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7D291C" w14:textId="77777777" w:rsidR="008178A9" w:rsidRDefault="008178A9"/>
    <w:p w14:paraId="249F0817" w14:textId="77777777" w:rsidR="008178A9" w:rsidRDefault="008178A9">
      <w:pPr>
        <w:jc w:val="both"/>
      </w:pPr>
    </w:p>
    <w:p w14:paraId="040629EF" w14:textId="77777777" w:rsidR="008178A9" w:rsidRDefault="007A285A">
      <w:pPr>
        <w:spacing w:before="240" w:after="240"/>
        <w:jc w:val="both"/>
        <w:rPr>
          <w:b/>
          <w:sz w:val="36"/>
          <w:szCs w:val="36"/>
        </w:rPr>
      </w:pPr>
      <w:r>
        <w:rPr>
          <w:b/>
          <w:sz w:val="36"/>
          <w:szCs w:val="36"/>
        </w:rPr>
        <w:t>ATE presenta los resultados de las pruebas comparativas de las pastillas de freno: calidad y rendimiento garantizados</w:t>
      </w:r>
    </w:p>
    <w:p w14:paraId="7B83658D" w14:textId="77777777" w:rsidR="008178A9" w:rsidRDefault="007A285A">
      <w:pPr>
        <w:numPr>
          <w:ilvl w:val="0"/>
          <w:numId w:val="2"/>
        </w:numPr>
        <w:spacing w:before="240"/>
        <w:jc w:val="both"/>
        <w:rPr>
          <w:b/>
        </w:rPr>
      </w:pPr>
      <w:r>
        <w:rPr>
          <w:b/>
        </w:rPr>
        <w:t>Las pastillas ATE Original superan a productos OE (Equipo Original) y de la competencia en rendimiento, ruido y desgaste</w:t>
      </w:r>
    </w:p>
    <w:p w14:paraId="7ADBC71C" w14:textId="77777777" w:rsidR="008178A9" w:rsidRDefault="007A285A">
      <w:pPr>
        <w:numPr>
          <w:ilvl w:val="0"/>
          <w:numId w:val="2"/>
        </w:numPr>
        <w:spacing w:after="360"/>
        <w:jc w:val="both"/>
        <w:rPr>
          <w:b/>
        </w:rPr>
      </w:pPr>
      <w:r>
        <w:rPr>
          <w:b/>
        </w:rPr>
        <w:t>Ensayos independientes certifican su calidad y fiabilidad bajo estándares internacionales</w:t>
      </w:r>
    </w:p>
    <w:p w14:paraId="5C7264CC" w14:textId="65749EFA" w:rsidR="008178A9" w:rsidRDefault="007A285A" w:rsidP="007A285A">
      <w:pPr>
        <w:spacing w:before="240" w:after="360" w:line="360" w:lineRule="auto"/>
        <w:jc w:val="both"/>
        <w:rPr>
          <w:b/>
        </w:rPr>
      </w:pPr>
      <w:r>
        <w:rPr>
          <w:b/>
        </w:rPr>
        <w:t xml:space="preserve">Alcobendas, </w:t>
      </w:r>
      <w:r w:rsidR="004B03FF">
        <w:rPr>
          <w:b/>
        </w:rPr>
        <w:t>10</w:t>
      </w:r>
      <w:r>
        <w:rPr>
          <w:b/>
        </w:rPr>
        <w:t xml:space="preserve"> de abril de 2025 </w:t>
      </w:r>
      <w:r>
        <w:t>- ATE, líder en soluciones de sistemas de frenado, presenta los resultados de recientes comparativas de pastillas de freno. Realizadas por institutos independientes y certificados, estas pruebas han confirmado que las pastillas de freno ATE Original destacan frente a productos equivalentes del mercado europeo en tres aspectos clave</w:t>
      </w:r>
      <w:r>
        <w:rPr>
          <w:b/>
        </w:rPr>
        <w:t>: rendimiento de frenado, nivel de ruido y desgaste.</w:t>
      </w:r>
    </w:p>
    <w:p w14:paraId="3BA0D9E3" w14:textId="77777777" w:rsidR="007A285A" w:rsidRDefault="007A285A" w:rsidP="007A285A">
      <w:pPr>
        <w:spacing w:line="360" w:lineRule="auto"/>
        <w:jc w:val="both"/>
        <w:rPr>
          <w:b/>
        </w:rPr>
      </w:pPr>
      <w:r>
        <w:rPr>
          <w:b/>
        </w:rPr>
        <w:t>Compromiso con la calidad y la seguridad</w:t>
      </w:r>
    </w:p>
    <w:p w14:paraId="6FFBAB07" w14:textId="24DD0E86" w:rsidR="007A285A" w:rsidRPr="007A285A" w:rsidRDefault="007A285A" w:rsidP="007A285A">
      <w:pPr>
        <w:spacing w:line="360" w:lineRule="auto"/>
        <w:jc w:val="both"/>
      </w:pPr>
      <w:r>
        <w:t xml:space="preserve">En línea con su compromiso de ofrecer el máximo rendimiento y seguridad a los conductores, ATE somete regularmente sus productos a exhaustivas pruebas externas. Estas comparativas independientes no solo demuestran la transparencia de la marca, sino que también son una herramienta clave para validar la excelencia técnica y la fiabilidad de sus componentes frente a los desafíos reales del mercado. </w:t>
      </w:r>
    </w:p>
    <w:p w14:paraId="20FC55DC" w14:textId="5FE9828E" w:rsidR="008178A9" w:rsidRPr="007A285A" w:rsidRDefault="007A285A" w:rsidP="007A285A">
      <w:pPr>
        <w:spacing w:before="240" w:after="360" w:line="360" w:lineRule="auto"/>
        <w:jc w:val="both"/>
        <w:rPr>
          <w:bCs/>
        </w:rPr>
      </w:pPr>
      <w:r>
        <w:t xml:space="preserve">ATE, sinónimo de innovación en el sector del frenado y con décadas de experiencia, entiende que no solo hay que cumplir las expectativas, sino que es necesario superarlas. Por ello, los ensayos se realizan a intervalos regulares y con total independencia, y así garantiza que cada pastilla de freno que lleva el sello de ATE ofrece las mejores prestaciones posibles. Esta filosofía se traduce en una apuesta constante por la </w:t>
      </w:r>
      <w:r w:rsidRPr="007A285A">
        <w:rPr>
          <w:bCs/>
        </w:rPr>
        <w:t>seguridad vial, el confort del conductor y la sostenibilidad del vehículo a largo plazo.</w:t>
      </w:r>
    </w:p>
    <w:p w14:paraId="0B76A940" w14:textId="77777777" w:rsidR="008178A9" w:rsidRDefault="008178A9" w:rsidP="007A285A">
      <w:pPr>
        <w:spacing w:before="240" w:after="360" w:line="360" w:lineRule="auto"/>
        <w:jc w:val="both"/>
        <w:rPr>
          <w:b/>
        </w:rPr>
      </w:pPr>
    </w:p>
    <w:p w14:paraId="6247A4EF" w14:textId="77777777" w:rsidR="008178A9" w:rsidRDefault="008178A9" w:rsidP="007A285A">
      <w:pPr>
        <w:spacing w:before="240" w:after="360" w:line="360" w:lineRule="auto"/>
        <w:jc w:val="both"/>
        <w:rPr>
          <w:b/>
        </w:rPr>
      </w:pPr>
    </w:p>
    <w:p w14:paraId="718F56DD" w14:textId="77777777" w:rsidR="008178A9" w:rsidRDefault="008178A9" w:rsidP="007A285A">
      <w:pPr>
        <w:spacing w:before="240" w:after="360" w:line="360" w:lineRule="auto"/>
        <w:jc w:val="both"/>
        <w:rPr>
          <w:b/>
        </w:rPr>
      </w:pPr>
    </w:p>
    <w:p w14:paraId="230447A9" w14:textId="77777777" w:rsidR="008178A9" w:rsidRDefault="007A285A" w:rsidP="007A285A">
      <w:pPr>
        <w:spacing w:line="360" w:lineRule="auto"/>
        <w:jc w:val="both"/>
        <w:rPr>
          <w:b/>
        </w:rPr>
      </w:pPr>
      <w:r>
        <w:rPr>
          <w:b/>
        </w:rPr>
        <w:t>Metodología bajo estándares internacionales</w:t>
      </w:r>
    </w:p>
    <w:p w14:paraId="2B2F535F" w14:textId="77777777" w:rsidR="007A285A" w:rsidRDefault="007A285A" w:rsidP="007A285A">
      <w:pPr>
        <w:spacing w:line="360" w:lineRule="auto"/>
        <w:jc w:val="both"/>
        <w:rPr>
          <w:b/>
          <w:color w:val="000000"/>
          <w:sz w:val="18"/>
          <w:szCs w:val="18"/>
        </w:rPr>
      </w:pPr>
      <w:r>
        <w:t>Los ensayos se llevaron a cabo en condiciones controladas, comparando las pastillas ATE Original con tres productos de la competencia y una referencia OE (Equipo original), todos representativos del mercado europeo. Para garantizar la máxima objetividad, se contó con la colaboración de un instituto de pruebas certificado, ajeno a la marca.</w:t>
      </w:r>
    </w:p>
    <w:p w14:paraId="3EF213E0" w14:textId="77777777" w:rsidR="007A285A" w:rsidRDefault="007A285A" w:rsidP="007A285A">
      <w:pPr>
        <w:spacing w:line="360" w:lineRule="auto"/>
        <w:jc w:val="both"/>
        <w:rPr>
          <w:b/>
          <w:color w:val="000000"/>
          <w:sz w:val="18"/>
          <w:szCs w:val="18"/>
        </w:rPr>
      </w:pPr>
    </w:p>
    <w:p w14:paraId="3E585649" w14:textId="519E3F60" w:rsidR="008178A9" w:rsidRPr="007A285A" w:rsidRDefault="007A285A" w:rsidP="007A285A">
      <w:pPr>
        <w:spacing w:line="360" w:lineRule="auto"/>
        <w:jc w:val="both"/>
        <w:rPr>
          <w:b/>
          <w:color w:val="000000"/>
          <w:sz w:val="18"/>
          <w:szCs w:val="18"/>
        </w:rPr>
      </w:pPr>
      <w:r>
        <w:t>Las pruebas se realizaron bajo tres normas internacionales reconocidas (SAE J 2522:2014, SAE J 2521:2013 y SAE J 2707), que garantizan una evaluación uniforme y rigurosa de parámetros clave como el frenado, el ruido y el desgaste en condiciones reales de conducción.</w:t>
      </w:r>
    </w:p>
    <w:p w14:paraId="5DF30390" w14:textId="77777777" w:rsidR="008178A9" w:rsidRDefault="007A285A" w:rsidP="007A285A">
      <w:pPr>
        <w:spacing w:before="240" w:after="240" w:line="360" w:lineRule="auto"/>
        <w:jc w:val="both"/>
        <w:rPr>
          <w:b/>
        </w:rPr>
      </w:pPr>
      <w:r>
        <w:rPr>
          <w:b/>
        </w:rPr>
        <w:t>Resultados destacados</w:t>
      </w:r>
    </w:p>
    <w:p w14:paraId="4EDC8B5F" w14:textId="77777777" w:rsidR="008178A9" w:rsidRDefault="007A285A" w:rsidP="007A285A">
      <w:pPr>
        <w:numPr>
          <w:ilvl w:val="0"/>
          <w:numId w:val="1"/>
        </w:numPr>
        <w:spacing w:before="240" w:after="200" w:line="360" w:lineRule="auto"/>
        <w:jc w:val="both"/>
        <w:rPr>
          <w:b/>
        </w:rPr>
      </w:pPr>
      <w:r>
        <w:rPr>
          <w:b/>
        </w:rPr>
        <w:t xml:space="preserve">Rendimiento de frenado constante: </w:t>
      </w:r>
      <w:r>
        <w:t xml:space="preserve">Las pastillas ATE Original mantuvieron un coeficiente de fricción superior a 0.30 incluso en condiciones extremas, lo que garantiza una respuesta rápida, estable y segura en todo momento. La curva de rendimiento obtenida es comparable a la del equipo original OE, lo que reafirma la calidad del producto incluso en los entornos más exigentes. </w:t>
      </w:r>
    </w:p>
    <w:p w14:paraId="7DDB901A" w14:textId="77777777" w:rsidR="008178A9" w:rsidRDefault="007A285A" w:rsidP="007A285A">
      <w:pPr>
        <w:numPr>
          <w:ilvl w:val="0"/>
          <w:numId w:val="1"/>
        </w:numPr>
        <w:spacing w:after="200" w:line="360" w:lineRule="auto"/>
        <w:jc w:val="both"/>
        <w:rPr>
          <w:b/>
        </w:rPr>
      </w:pPr>
      <w:r>
        <w:rPr>
          <w:b/>
        </w:rPr>
        <w:t xml:space="preserve">Frenado silencioso: </w:t>
      </w:r>
      <w:r>
        <w:t xml:space="preserve">ATE también destacó en la categoría de nivel de ruido. Las pruebas demostraron que sus pastillas generan un sonido significativamente más bajo en comparación con los productos OE y de la competencia. Solo un fabricante rival obtuvo resultados similares, situando a ATE entre las mejores opciones para una experiencia de conducción más silenciosa y cómoda. </w:t>
      </w:r>
    </w:p>
    <w:p w14:paraId="6B34386B" w14:textId="77777777" w:rsidR="008178A9" w:rsidRDefault="007A285A" w:rsidP="007A285A">
      <w:pPr>
        <w:numPr>
          <w:ilvl w:val="0"/>
          <w:numId w:val="1"/>
        </w:numPr>
        <w:spacing w:before="240" w:after="200" w:line="360" w:lineRule="auto"/>
        <w:jc w:val="both"/>
      </w:pPr>
      <w:r>
        <w:rPr>
          <w:b/>
        </w:rPr>
        <w:t>Desgaste reducido</w:t>
      </w:r>
      <w:r>
        <w:t xml:space="preserve">: Uno de los factores más relevantes a largo plazo es la durabilidad. Gracias al desarrollo de una tecnología de materiales de fricción las pastillas ATE Original demostraron una menor tasa de desgaste, lo que no solo se traduce en una mayor vida útil del producto, sino también </w:t>
      </w:r>
      <w:r w:rsidRPr="007A285A">
        <w:t>en un menor coste de mantenimiento y una menor necesidad de sustituciones, con</w:t>
      </w:r>
      <w:r>
        <w:t xml:space="preserve"> el consiguiente beneficio para el usuario final. </w:t>
      </w:r>
    </w:p>
    <w:p w14:paraId="4D654E31" w14:textId="77777777" w:rsidR="008178A9" w:rsidRDefault="008178A9" w:rsidP="007A285A">
      <w:pPr>
        <w:spacing w:before="240" w:after="240" w:line="360" w:lineRule="auto"/>
        <w:jc w:val="both"/>
        <w:rPr>
          <w:b/>
        </w:rPr>
      </w:pPr>
    </w:p>
    <w:p w14:paraId="306D33D5" w14:textId="77777777" w:rsidR="007A285A" w:rsidRDefault="007A285A" w:rsidP="007A285A">
      <w:pPr>
        <w:spacing w:before="240" w:after="240" w:line="360" w:lineRule="auto"/>
        <w:jc w:val="both"/>
        <w:rPr>
          <w:b/>
        </w:rPr>
      </w:pPr>
    </w:p>
    <w:p w14:paraId="4275883D" w14:textId="67F15595" w:rsidR="008178A9" w:rsidRDefault="007A285A" w:rsidP="007A285A">
      <w:pPr>
        <w:spacing w:line="360" w:lineRule="auto"/>
        <w:jc w:val="both"/>
        <w:rPr>
          <w:b/>
        </w:rPr>
      </w:pPr>
      <w:r>
        <w:rPr>
          <w:b/>
        </w:rPr>
        <w:t>Una opción premium con garantía de confianza</w:t>
      </w:r>
    </w:p>
    <w:p w14:paraId="31F86F37" w14:textId="77777777" w:rsidR="008178A9" w:rsidRDefault="007A285A" w:rsidP="007A285A">
      <w:pPr>
        <w:spacing w:line="360" w:lineRule="auto"/>
        <w:jc w:val="both"/>
      </w:pPr>
      <w:r>
        <w:t xml:space="preserve">ATE refuerza así su posición como fabricante de referencia en el sector de componentes de frenado. Las pruebas certifican que sus pastillas de freno no solo cumplen con los exigentes estándares del equipo original, sino que los superan en aspectos clave como estabilidad, durabilidad y confort acústico. Esta combinación convierte a ATE en la elección preferida por profesionales, talleres y conductores que buscan un rendimiento de primer nivel sin comprometer la seguridad. </w:t>
      </w:r>
    </w:p>
    <w:p w14:paraId="0AFF836E" w14:textId="77777777" w:rsidR="008178A9" w:rsidRDefault="007A285A" w:rsidP="007A285A">
      <w:pPr>
        <w:spacing w:before="240" w:after="240" w:line="360" w:lineRule="auto"/>
        <w:jc w:val="both"/>
      </w:pPr>
      <w:r>
        <w:t xml:space="preserve">Las pruebas objetivas e independientes confirman que las pastillas de freno ATE Original son sinónimo de rendimiento superior, seguridad y excelente relación calidad-precio. ATE continúa avanzando en su compromiso con la innovación, desarrollando productos capaces de responder a las exigencias del futuro de la movilidad. </w:t>
      </w:r>
    </w:p>
    <w:p w14:paraId="0761C28B" w14:textId="35671837" w:rsidR="008178A9" w:rsidRDefault="007A285A" w:rsidP="007A285A">
      <w:pPr>
        <w:spacing w:before="240" w:after="240" w:line="360" w:lineRule="auto"/>
        <w:jc w:val="both"/>
      </w:pPr>
      <w:r>
        <w:t>Para más información sobre nuestras pastillas de freno y otros productos, visite nuestra web:</w:t>
      </w:r>
      <w:hyperlink r:id="rId7">
        <w:r>
          <w:t xml:space="preserve"> </w:t>
        </w:r>
      </w:hyperlink>
      <w:hyperlink r:id="rId8" w:history="1">
        <w:r w:rsidRPr="00940FCD">
          <w:rPr>
            <w:rStyle w:val="Hipervnculo"/>
          </w:rPr>
          <w:t>www.frenos-ate.es</w:t>
        </w:r>
      </w:hyperlink>
    </w:p>
    <w:p w14:paraId="4C710F15" w14:textId="77777777" w:rsidR="008178A9" w:rsidRDefault="007A285A">
      <w:pPr>
        <w:jc w:val="both"/>
      </w:pPr>
      <w:r>
        <w:rPr>
          <w:sz w:val="20"/>
          <w:szCs w:val="20"/>
        </w:rPr>
        <w:t>Continental desarrolla tecnologías y servicios pioneros para la movilidad sostenible y conectada de personas y mercancías. Fundada en 1871, la empresa de tecnología ofrece soluciones seguras, eficientes, inteligentes y asequibles para vehículos, máquinas, tráfico y transporte. En 2024, Continental generó unas ventas de 39.700 millones de euros y actualmente cuenta con cerca de 190.000 personas en 55 países y mercados.</w:t>
      </w:r>
      <w:r>
        <w:t xml:space="preserve"> </w:t>
      </w:r>
    </w:p>
    <w:p w14:paraId="285C8880" w14:textId="77777777" w:rsidR="008178A9" w:rsidRDefault="007A285A">
      <w:pPr>
        <w:spacing w:before="240" w:after="240"/>
        <w:jc w:val="both"/>
      </w:pPr>
      <w:r>
        <w:t>Contacto Prensa</w:t>
      </w:r>
    </w:p>
    <w:p w14:paraId="00ED513F" w14:textId="77777777" w:rsidR="008178A9" w:rsidRDefault="00000000">
      <w:pPr>
        <w:spacing w:before="240" w:after="240"/>
        <w:jc w:val="center"/>
      </w:pPr>
      <w:r>
        <w:pict w14:anchorId="053C60A1">
          <v:rect id="_x0000_i1025" style="width:0;height:1.5pt" o:hralign="center" o:hrstd="t" o:hr="t" fillcolor="#a0a0a0" stroked="f"/>
        </w:pict>
      </w:r>
    </w:p>
    <w:p w14:paraId="2B52A0F3" w14:textId="77777777" w:rsidR="008178A9" w:rsidRDefault="007A285A" w:rsidP="007A285A">
      <w:pPr>
        <w:spacing w:before="240" w:after="240" w:line="240" w:lineRule="auto"/>
        <w:jc w:val="both"/>
      </w:pPr>
      <w:r>
        <w:t>Silvia Cano</w:t>
      </w:r>
    </w:p>
    <w:p w14:paraId="1BF55390" w14:textId="77777777" w:rsidR="008178A9" w:rsidRDefault="007A285A" w:rsidP="007A285A">
      <w:pPr>
        <w:spacing w:before="240" w:after="240" w:line="240" w:lineRule="auto"/>
        <w:jc w:val="both"/>
      </w:pPr>
      <w:r>
        <w:t>Responsable de Comunicación</w:t>
      </w:r>
    </w:p>
    <w:p w14:paraId="2D936CA7" w14:textId="77777777" w:rsidR="008178A9" w:rsidRDefault="007A285A" w:rsidP="007A285A">
      <w:pPr>
        <w:spacing w:before="240" w:after="240" w:line="240" w:lineRule="auto"/>
        <w:jc w:val="both"/>
      </w:pPr>
      <w:r>
        <w:t>Comunicación / Interior</w:t>
      </w:r>
    </w:p>
    <w:p w14:paraId="0BBC20BE" w14:textId="77777777" w:rsidR="008178A9" w:rsidRPr="007A285A" w:rsidRDefault="007A285A" w:rsidP="007A285A">
      <w:pPr>
        <w:spacing w:before="240" w:after="240" w:line="240" w:lineRule="auto"/>
        <w:jc w:val="both"/>
        <w:rPr>
          <w:lang w:val="en-US"/>
        </w:rPr>
      </w:pPr>
      <w:r w:rsidRPr="007A285A">
        <w:rPr>
          <w:lang w:val="en-US"/>
        </w:rPr>
        <w:t>Continental Automotive Spain S.A</w:t>
      </w:r>
    </w:p>
    <w:p w14:paraId="4B40E197" w14:textId="77777777" w:rsidR="008178A9" w:rsidRPr="007A285A" w:rsidRDefault="007A285A" w:rsidP="007A285A">
      <w:pPr>
        <w:spacing w:before="240" w:after="240" w:line="240" w:lineRule="auto"/>
        <w:jc w:val="both"/>
        <w:rPr>
          <w:lang w:val="en-US"/>
        </w:rPr>
      </w:pPr>
      <w:r w:rsidRPr="007A285A">
        <w:rPr>
          <w:lang w:val="en-US"/>
        </w:rPr>
        <w:t>Phone: +34 637 089 688</w:t>
      </w:r>
    </w:p>
    <w:p w14:paraId="131B47C5" w14:textId="77777777" w:rsidR="008178A9" w:rsidRDefault="007A285A" w:rsidP="007A285A">
      <w:pPr>
        <w:spacing w:before="240" w:after="240" w:line="240" w:lineRule="auto"/>
        <w:jc w:val="both"/>
      </w:pPr>
      <w:r>
        <w:t>silvia.cano@continental-corporation.com</w:t>
      </w:r>
    </w:p>
    <w:p w14:paraId="189D0D90" w14:textId="77777777" w:rsidR="008178A9" w:rsidRDefault="007A285A">
      <w:pPr>
        <w:spacing w:before="240"/>
        <w:jc w:val="both"/>
      </w:pPr>
      <w:r>
        <w:t xml:space="preserve"> </w:t>
      </w:r>
    </w:p>
    <w:p w14:paraId="5C1DFB3E" w14:textId="77777777" w:rsidR="008178A9" w:rsidRDefault="008178A9">
      <w:pPr>
        <w:spacing w:before="240" w:after="240"/>
        <w:jc w:val="both"/>
      </w:pPr>
    </w:p>
    <w:sectPr w:rsidR="008178A9">
      <w:headerReference w:type="default" r:id="rId9"/>
      <w:footerReference w:type="even" r:id="rId10"/>
      <w:footerReference w:type="default" r:id="rId11"/>
      <w:footerReference w:type="first" r:id="rId12"/>
      <w:pgSz w:w="11906" w:h="16838"/>
      <w:pgMar w:top="1700" w:right="1598" w:bottom="1700" w:left="159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785C" w14:textId="77777777" w:rsidR="00E155C8" w:rsidRDefault="00E155C8">
      <w:pPr>
        <w:spacing w:line="240" w:lineRule="auto"/>
      </w:pPr>
      <w:r>
        <w:separator/>
      </w:r>
    </w:p>
  </w:endnote>
  <w:endnote w:type="continuationSeparator" w:id="0">
    <w:p w14:paraId="7C5465F7" w14:textId="77777777" w:rsidR="00E155C8" w:rsidRDefault="00E15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CFE6" w14:textId="50DBFF4C" w:rsidR="007A285A" w:rsidRDefault="007A285A">
    <w:pPr>
      <w:pStyle w:val="Piedepgina"/>
    </w:pPr>
    <w:r>
      <w:rPr>
        <w:noProof/>
      </w:rPr>
      <mc:AlternateContent>
        <mc:Choice Requires="wps">
          <w:drawing>
            <wp:anchor distT="0" distB="0" distL="0" distR="0" simplePos="0" relativeHeight="251660288" behindDoc="0" locked="0" layoutInCell="1" allowOverlap="1" wp14:anchorId="22DDF74E" wp14:editId="73268DE0">
              <wp:simplePos x="635" y="635"/>
              <wp:positionH relativeFrom="page">
                <wp:align>center</wp:align>
              </wp:positionH>
              <wp:positionV relativeFrom="page">
                <wp:align>bottom</wp:align>
              </wp:positionV>
              <wp:extent cx="339090" cy="325120"/>
              <wp:effectExtent l="0" t="0" r="3810" b="0"/>
              <wp:wrapNone/>
              <wp:docPr id="234496489" name="Cuadro de tex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2C9103B1" w14:textId="52476921" w:rsidR="007A285A" w:rsidRPr="007A285A" w:rsidRDefault="007A285A" w:rsidP="007A285A">
                          <w:pPr>
                            <w:rPr>
                              <w:noProof/>
                              <w:color w:val="000000"/>
                              <w:sz w:val="16"/>
                              <w:szCs w:val="16"/>
                            </w:rPr>
                          </w:pPr>
                          <w:r w:rsidRPr="007A285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DF74E" id="_x0000_t202" coordsize="21600,21600" o:spt="202" path="m,l,21600r21600,l21600,xe">
              <v:stroke joinstyle="miter"/>
              <v:path gradientshapeok="t" o:connecttype="rect"/>
            </v:shapetype>
            <v:shape id="Cuadro de texto 2" o:spid="_x0000_s1026" type="#_x0000_t202" alt="Internal" style="position:absolute;margin-left:0;margin-top:0;width:26.7pt;height:25.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" filled="f" stroked="f">
              <v:textbox style="mso-fit-shape-to-text:t" inset="0,0,0,15pt">
                <w:txbxContent>
                  <w:p w14:paraId="2C9103B1" w14:textId="52476921" w:rsidR="007A285A" w:rsidRPr="007A285A" w:rsidRDefault="007A285A" w:rsidP="007A285A">
                    <w:pPr>
                      <w:rPr>
                        <w:noProof/>
                        <w:color w:val="000000"/>
                        <w:sz w:val="16"/>
                        <w:szCs w:val="16"/>
                      </w:rPr>
                    </w:pPr>
                    <w:r w:rsidRPr="007A285A">
                      <w:rPr>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9AC" w14:textId="752B35F1" w:rsidR="007A285A" w:rsidRDefault="007A285A">
    <w:pPr>
      <w:pStyle w:val="Piedepgina"/>
    </w:pPr>
    <w:r>
      <w:rPr>
        <w:noProof/>
      </w:rPr>
      <mc:AlternateContent>
        <mc:Choice Requires="wps">
          <w:drawing>
            <wp:anchor distT="0" distB="0" distL="0" distR="0" simplePos="0" relativeHeight="251661312" behindDoc="0" locked="0" layoutInCell="1" allowOverlap="1" wp14:anchorId="15C1643A" wp14:editId="3D20CA47">
              <wp:simplePos x="1016000" y="10077450"/>
              <wp:positionH relativeFrom="page">
                <wp:align>center</wp:align>
              </wp:positionH>
              <wp:positionV relativeFrom="page">
                <wp:align>bottom</wp:align>
              </wp:positionV>
              <wp:extent cx="339090" cy="325120"/>
              <wp:effectExtent l="0" t="0" r="3810" b="0"/>
              <wp:wrapNone/>
              <wp:docPr id="390438094" name="Cuadro de tex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6AD0BC2B" w14:textId="64CFBB33" w:rsidR="007A285A" w:rsidRPr="007A285A" w:rsidRDefault="007A285A" w:rsidP="007A285A">
                          <w:pPr>
                            <w:rPr>
                              <w:noProof/>
                              <w:color w:val="000000"/>
                              <w:sz w:val="16"/>
                              <w:szCs w:val="16"/>
                            </w:rPr>
                          </w:pPr>
                          <w:r w:rsidRPr="007A285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1643A" id="_x0000_t202" coordsize="21600,21600" o:spt="202" path="m,l,21600r21600,l21600,xe">
              <v:stroke joinstyle="miter"/>
              <v:path gradientshapeok="t" o:connecttype="rect"/>
            </v:shapetype>
            <v:shape id="Cuadro de texto 3" o:spid="_x0000_s1027" type="#_x0000_t202" alt="Internal" style="position:absolute;margin-left:0;margin-top:0;width:26.7pt;height:25.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" filled="f" stroked="f">
              <v:textbox style="mso-fit-shape-to-text:t" inset="0,0,0,15pt">
                <w:txbxContent>
                  <w:p w14:paraId="6AD0BC2B" w14:textId="64CFBB33" w:rsidR="007A285A" w:rsidRPr="007A285A" w:rsidRDefault="007A285A" w:rsidP="007A285A">
                    <w:pPr>
                      <w:rPr>
                        <w:noProof/>
                        <w:color w:val="000000"/>
                        <w:sz w:val="16"/>
                        <w:szCs w:val="16"/>
                      </w:rPr>
                    </w:pPr>
                    <w:r w:rsidRPr="007A285A">
                      <w:rPr>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DD3F" w14:textId="361498B4" w:rsidR="007A285A" w:rsidRDefault="007A285A">
    <w:pPr>
      <w:pStyle w:val="Piedepgina"/>
    </w:pPr>
    <w:r>
      <w:rPr>
        <w:noProof/>
      </w:rPr>
      <mc:AlternateContent>
        <mc:Choice Requires="wps">
          <w:drawing>
            <wp:anchor distT="0" distB="0" distL="0" distR="0" simplePos="0" relativeHeight="251659264" behindDoc="0" locked="0" layoutInCell="1" allowOverlap="1" wp14:anchorId="4F3306F5" wp14:editId="69DAD580">
              <wp:simplePos x="635" y="635"/>
              <wp:positionH relativeFrom="page">
                <wp:align>center</wp:align>
              </wp:positionH>
              <wp:positionV relativeFrom="page">
                <wp:align>bottom</wp:align>
              </wp:positionV>
              <wp:extent cx="339090" cy="325120"/>
              <wp:effectExtent l="0" t="0" r="3810" b="0"/>
              <wp:wrapNone/>
              <wp:docPr id="1452417851" name="Cuadro de tex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0C95B033" w14:textId="659542D5" w:rsidR="007A285A" w:rsidRPr="007A285A" w:rsidRDefault="007A285A" w:rsidP="007A285A">
                          <w:pPr>
                            <w:rPr>
                              <w:noProof/>
                              <w:color w:val="000000"/>
                              <w:sz w:val="16"/>
                              <w:szCs w:val="16"/>
                            </w:rPr>
                          </w:pPr>
                          <w:r w:rsidRPr="007A285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306F5" id="_x0000_t202" coordsize="21600,21600" o:spt="202" path="m,l,21600r21600,l21600,xe">
              <v:stroke joinstyle="miter"/>
              <v:path gradientshapeok="t" o:connecttype="rect"/>
            </v:shapetype>
            <v:shape id="Cuadro de texto 1" o:spid="_x0000_s1028" type="#_x0000_t202" alt="Internal" style="position:absolute;margin-left:0;margin-top:0;width:26.7pt;height:25.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" filled="f" stroked="f">
              <v:textbox style="mso-fit-shape-to-text:t" inset="0,0,0,15pt">
                <w:txbxContent>
                  <w:p w14:paraId="0C95B033" w14:textId="659542D5" w:rsidR="007A285A" w:rsidRPr="007A285A" w:rsidRDefault="007A285A" w:rsidP="007A285A">
                    <w:pPr>
                      <w:rPr>
                        <w:noProof/>
                        <w:color w:val="000000"/>
                        <w:sz w:val="16"/>
                        <w:szCs w:val="16"/>
                      </w:rPr>
                    </w:pPr>
                    <w:r w:rsidRPr="007A285A">
                      <w:rPr>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E5DF" w14:textId="77777777" w:rsidR="00E155C8" w:rsidRDefault="00E155C8">
      <w:pPr>
        <w:spacing w:line="240" w:lineRule="auto"/>
      </w:pPr>
      <w:r>
        <w:separator/>
      </w:r>
    </w:p>
  </w:footnote>
  <w:footnote w:type="continuationSeparator" w:id="0">
    <w:p w14:paraId="6F59D135" w14:textId="77777777" w:rsidR="00E155C8" w:rsidRDefault="00E15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2CBB" w14:textId="77777777" w:rsidR="008178A9" w:rsidRDefault="007A285A">
    <w:pPr>
      <w:jc w:val="right"/>
      <w:rPr>
        <w:sz w:val="32"/>
        <w:szCs w:val="32"/>
      </w:rPr>
    </w:pPr>
    <w:r>
      <w:rPr>
        <w:sz w:val="32"/>
        <w:szCs w:val="32"/>
      </w:rPr>
      <w:t>NOTA DE PRENSA</w:t>
    </w:r>
  </w:p>
  <w:p w14:paraId="56EBBBDA" w14:textId="77777777" w:rsidR="008178A9" w:rsidRDefault="007A285A">
    <w:r>
      <w:rPr>
        <w:noProof/>
      </w:rPr>
      <w:drawing>
        <wp:anchor distT="114300" distB="114300" distL="114300" distR="114300" simplePos="0" relativeHeight="251658240" behindDoc="0" locked="0" layoutInCell="1" hidden="0" allowOverlap="1" wp14:anchorId="487E4B6D" wp14:editId="30206C31">
          <wp:simplePos x="0" y="0"/>
          <wp:positionH relativeFrom="column">
            <wp:posOffset>-371474</wp:posOffset>
          </wp:positionH>
          <wp:positionV relativeFrom="paragraph">
            <wp:posOffset>233860</wp:posOffset>
          </wp:positionV>
          <wp:extent cx="1914559" cy="34339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4559" cy="343398"/>
                  </a:xfrm>
                  <a:prstGeom prst="rect">
                    <a:avLst/>
                  </a:prstGeom>
                  <a:ln/>
                </pic:spPr>
              </pic:pic>
            </a:graphicData>
          </a:graphic>
        </wp:anchor>
      </w:drawing>
    </w:r>
  </w:p>
  <w:p w14:paraId="2C9283B2" w14:textId="77777777" w:rsidR="008178A9" w:rsidRDefault="007A285A">
    <w:pPr>
      <w:jc w:val="right"/>
    </w:pPr>
    <w:r>
      <w:rPr>
        <w:noProof/>
      </w:rPr>
      <w:drawing>
        <wp:inline distT="114300" distB="114300" distL="114300" distR="114300" wp14:anchorId="66E3543D" wp14:editId="3A238A18">
          <wp:extent cx="847725" cy="552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47725"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9C3"/>
    <w:multiLevelType w:val="multilevel"/>
    <w:tmpl w:val="4DB6A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4E5510"/>
    <w:multiLevelType w:val="multilevel"/>
    <w:tmpl w:val="29A02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1585067">
    <w:abstractNumId w:val="1"/>
  </w:num>
  <w:num w:numId="2" w16cid:durableId="81927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A9"/>
    <w:rsid w:val="004B03FF"/>
    <w:rsid w:val="007A285A"/>
    <w:rsid w:val="008178A9"/>
    <w:rsid w:val="00D61D7B"/>
    <w:rsid w:val="00E155C8"/>
    <w:rsid w:val="00EB0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4B11"/>
  <w15:docId w15:val="{26CB8F83-736F-4ACA-8F0C-57272CD3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7A285A"/>
    <w:rPr>
      <w:color w:val="0000FF" w:themeColor="hyperlink"/>
      <w:u w:val="single"/>
    </w:rPr>
  </w:style>
  <w:style w:type="character" w:styleId="Mencinsinresolver">
    <w:name w:val="Unresolved Mention"/>
    <w:basedOn w:val="Fuentedeprrafopredeter"/>
    <w:uiPriority w:val="99"/>
    <w:semiHidden/>
    <w:unhideWhenUsed/>
    <w:rsid w:val="007A285A"/>
    <w:rPr>
      <w:color w:val="605E5C"/>
      <w:shd w:val="clear" w:color="auto" w:fill="E1DFDD"/>
    </w:rPr>
  </w:style>
  <w:style w:type="paragraph" w:styleId="Piedepgina">
    <w:name w:val="footer"/>
    <w:basedOn w:val="Normal"/>
    <w:link w:val="PiedepginaCar"/>
    <w:uiPriority w:val="99"/>
    <w:unhideWhenUsed/>
    <w:rsid w:val="007A285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A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renos-at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anos-ate.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4410</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 Silvia</dc:creator>
  <cp:lastModifiedBy>actitud1</cp:lastModifiedBy>
  <cp:revision>3</cp:revision>
  <dcterms:created xsi:type="dcterms:W3CDTF">2025-04-09T11:11:00Z</dcterms:created>
  <dcterms:modified xsi:type="dcterms:W3CDTF">2025-04-10T08:02:00Z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5692233b,dfa21e9,17459cce</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