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240" w:lineRule="auto"/>
        <w:ind w:right="-267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Organizada por Cruz Roja</w:t>
      </w:r>
    </w:p>
    <w:p w:rsidR="00000000" w:rsidDel="00000000" w:rsidP="00000000" w:rsidRDefault="00000000" w:rsidRPr="00000000" w14:paraId="00000002">
      <w:pPr>
        <w:spacing w:after="100" w:line="240" w:lineRule="auto"/>
        <w:ind w:right="-26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="240" w:lineRule="auto"/>
        <w:ind w:right="-267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123tinta.es</w:t>
      </w:r>
      <w:r w:rsidDel="00000000" w:rsidR="00000000" w:rsidRPr="00000000">
        <w:rPr>
          <w:b w:val="1"/>
          <w:sz w:val="48"/>
          <w:szCs w:val="48"/>
          <w:rtl w:val="0"/>
        </w:rPr>
        <w:t xml:space="preserve">, a la búsqueda de talento en la  II Feria de Empleo de Guadalajara </w:t>
      </w:r>
    </w:p>
    <w:p w:rsidR="00000000" w:rsidDel="00000000" w:rsidP="00000000" w:rsidRDefault="00000000" w:rsidRPr="00000000" w14:paraId="00000004">
      <w:pPr>
        <w:spacing w:after="100" w:line="240" w:lineRule="auto"/>
        <w:ind w:right="-267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00" w:line="240" w:lineRule="auto"/>
        <w:ind w:left="720" w:right="-267" w:hanging="360"/>
        <w:jc w:val="both"/>
        <w:rPr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La compañía apuesta por el talento local y participa en esta feria como parte de su compromiso con la inclusión y el desarrollo profesional</w:t>
      </w:r>
    </w:p>
    <w:p w:rsidR="00000000" w:rsidDel="00000000" w:rsidP="00000000" w:rsidRDefault="00000000" w:rsidRPr="00000000" w14:paraId="00000006">
      <w:pPr>
        <w:spacing w:after="100" w:line="240" w:lineRule="auto"/>
        <w:ind w:left="720" w:right="-267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El evento se celebrará el próximo jueves 10 de abril en el Polideportivo San José y contará con la participación de 45 empresas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jc w:val="center"/>
        <w:rPr>
          <w:b w:val="1"/>
          <w:i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3590925</wp:posOffset>
            </wp:positionH>
            <wp:positionV relativeFrom="paragraph">
              <wp:posOffset>390525</wp:posOffset>
            </wp:positionV>
            <wp:extent cx="1863754" cy="2632194"/>
            <wp:effectExtent b="0" l="0" r="0" t="0"/>
            <wp:wrapSquare wrapText="bothSides" distB="114300" distT="114300" distL="114300" distR="114300"/>
            <wp:docPr id="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3754" cy="26321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jc w:val="both"/>
        <w:rPr>
          <w:b w:val="1"/>
          <w:i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Madrid, 7 de abril de 2025. </w:t>
      </w:r>
      <w:r w:rsidDel="00000000" w:rsidR="00000000" w:rsidRPr="00000000">
        <w:rPr>
          <w:sz w:val="24"/>
          <w:szCs w:val="24"/>
          <w:rtl w:val="0"/>
        </w:rPr>
        <w:t xml:space="preserve">Con el propósito de seguir generando oportunidades y apostando por el talento local,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123tinta.es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rtl w:val="0"/>
        </w:rPr>
        <w:t xml:space="preserve">ecommerce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toner</w:t>
        </w:r>
      </w:hyperlink>
      <w:r w:rsidDel="00000000" w:rsidR="00000000" w:rsidRPr="00000000">
        <w:rPr>
          <w:sz w:val="24"/>
          <w:szCs w:val="24"/>
          <w:rtl w:val="0"/>
        </w:rPr>
        <w:t xml:space="preserve">, se suma a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II Feria de Empleo de Guadalajara.</w:t>
      </w:r>
      <w:r w:rsidDel="00000000" w:rsidR="00000000" w:rsidRPr="00000000">
        <w:rPr>
          <w:sz w:val="24"/>
          <w:szCs w:val="24"/>
          <w:rtl w:val="0"/>
        </w:rPr>
        <w:t xml:space="preserve"> Esta iniciativa, impulsada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Cruz Roja</w:t>
      </w:r>
      <w:r w:rsidDel="00000000" w:rsidR="00000000" w:rsidRPr="00000000">
        <w:rPr>
          <w:sz w:val="24"/>
          <w:szCs w:val="24"/>
          <w:rtl w:val="0"/>
        </w:rPr>
        <w:t xml:space="preserve"> en colaboración con Accem, Cáritas Diocesana y Guada Acoge, está dirigida a todas aquellas personas que se encuentran en búsqueda activa de empleo.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feria tendrá lugar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jueves 10 de abril</w:t>
      </w:r>
      <w:r w:rsidDel="00000000" w:rsidR="00000000" w:rsidRPr="00000000">
        <w:rPr>
          <w:sz w:val="24"/>
          <w:szCs w:val="24"/>
          <w:rtl w:val="0"/>
        </w:rPr>
        <w:t xml:space="preserve">, de 10:00 a 14:00 horas, en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polideportivo San José</w:t>
      </w:r>
      <w:r w:rsidDel="00000000" w:rsidR="00000000" w:rsidRPr="00000000">
        <w:rPr>
          <w:sz w:val="24"/>
          <w:szCs w:val="24"/>
          <w:rtl w:val="0"/>
        </w:rPr>
        <w:t xml:space="preserve"> de Guadalajara (entrada por C/Cuesta del Matadero, 14). La inscripción previa puede realizarse a través de este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enlace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encuentro reunirá a </w:t>
      </w:r>
      <w:r w:rsidDel="00000000" w:rsidR="00000000" w:rsidRPr="00000000">
        <w:rPr>
          <w:b w:val="1"/>
          <w:sz w:val="24"/>
          <w:szCs w:val="24"/>
          <w:rtl w:val="0"/>
        </w:rPr>
        <w:t xml:space="preserve">45 empresas</w:t>
      </w:r>
      <w:r w:rsidDel="00000000" w:rsidR="00000000" w:rsidRPr="00000000">
        <w:rPr>
          <w:sz w:val="24"/>
          <w:szCs w:val="24"/>
          <w:rtl w:val="0"/>
        </w:rPr>
        <w:t xml:space="preserve"> de diversos sectores productivos- logística, servicios, industria, construcción, agroalimentario, comercio y tecnología, entre otros- que ofrecerán más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350 vacantes</w:t>
      </w:r>
      <w:r w:rsidDel="00000000" w:rsidR="00000000" w:rsidRPr="00000000">
        <w:rPr>
          <w:sz w:val="24"/>
          <w:szCs w:val="24"/>
          <w:rtl w:val="0"/>
        </w:rPr>
        <w:t xml:space="preserve"> en un formato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“speed </w:t>
      </w:r>
      <w:r w:rsidDel="00000000" w:rsidR="00000000" w:rsidRPr="00000000">
        <w:rPr>
          <w:i w:val="1"/>
          <w:sz w:val="24"/>
          <w:szCs w:val="24"/>
          <w:rtl w:val="0"/>
        </w:rPr>
        <w:t xml:space="preserve">jo</w:t>
      </w:r>
      <w:r w:rsidDel="00000000" w:rsidR="00000000" w:rsidRPr="00000000">
        <w:rPr>
          <w:i w:val="1"/>
          <w:sz w:val="24"/>
          <w:szCs w:val="24"/>
          <w:rtl w:val="0"/>
        </w:rPr>
        <w:t xml:space="preserve">b dating”.  </w:t>
      </w:r>
      <w:r w:rsidDel="00000000" w:rsidR="00000000" w:rsidRPr="00000000">
        <w:rPr>
          <w:sz w:val="24"/>
          <w:szCs w:val="24"/>
          <w:rtl w:val="0"/>
        </w:rPr>
        <w:t xml:space="preserve">Los candidatos podrán presentar su perfil directamente a los responsables de RRHH en entrevistas rápidas de 5 minutos.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empresa comprometida con la creación de empleo de calidad y el desarrollo profesional, 123tinta.es aprovechará esta ocasión para dar a conocer sus oportunidades de contratación en distintas áreas y conectar con el talento local.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 de los procesos de selección, el evento contará con una amplia variedad de actividades formativas y de orientación, incluyendo: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Charlas informativas sobre extranjería, acreditación de competencias y recursos de empleo.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Espacios de imagen personal con sesiones fotográficas profesionales para CV.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Zona de cuidado infantil para niños y niñas menores de 3 años que acudan con sus padres al evento.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participación de 123tinta.es en esta feria está motivada por su compromiso a impulsar la inserción laboral y apoyar la generación de oportunidades reales en un entorno inclusivo, dentro del programa “Reto Social Empresarial + PLUS”, financiado por el Fondo Social Europeo Plus (</w:t>
      </w:r>
      <w:r w:rsidDel="00000000" w:rsidR="00000000" w:rsidRPr="00000000">
        <w:rPr>
          <w:sz w:val="24"/>
          <w:szCs w:val="24"/>
          <w:rtl w:val="0"/>
        </w:rPr>
        <w:t xml:space="preserve">FSE+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más información: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Actitud de Comunicación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Virginia Ayala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Telf.  91 302 28 30 - Mov. 692 075 701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-92062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44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D2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3D2CB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D2C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D2CB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D2CBD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8E4159"/>
    <w:pPr>
      <w:spacing w:after="0" w:line="240" w:lineRule="auto"/>
    </w:pPr>
  </w:style>
  <w:style w:type="character" w:styleId="Ttulo2Car" w:customStyle="1">
    <w:name w:val="Título 2 Car"/>
    <w:basedOn w:val="Fuentedeprrafopredeter"/>
    <w:link w:val="Ttulo2"/>
    <w:uiPriority w:val="9"/>
    <w:rsid w:val="00E11B5A"/>
    <w:rPr>
      <w:b w:val="1"/>
      <w:sz w:val="36"/>
      <w:szCs w:val="36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65FC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municacion@actitud.es" TargetMode="External"/><Relationship Id="rId10" Type="http://schemas.openxmlformats.org/officeDocument/2006/relationships/hyperlink" Target="https://bikubo.com/tickets/empleo-y-tecnologia-2025-A42-293.htm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Toner-impresoras-laser-p4016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123tinta.es/Cartuchos-de-tinta-p1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zNgVMjYpqQDtumZWFwULV6nBQ==">CgMxLjA4AGonChRzdWdnZXN0Lmw3emt0Mm13NTRhbxIPQWN0aXR1ZCBBY3RpdHVkaicKFHN1Z2dlc3QuNzM2YXQ0OGRlbTAxEg9BY3RpdHVkIEFjdGl0dWRqJwoUc3VnZ2VzdC4zcHpob25rNXM2emcSD0FjdGl0dWQgQWN0aXR1ZGonChRzdWdnZXN0LjdoYTN4NzR6NTUwdRIPQWN0aXR1ZCBBY3RpdHVkaiYKE3N1Z2dlc3QuMXVocTNremw5cDUSD0FjdGl0dWQgQWN0aXR1ZGomChNzdWdnZXN0LjgxbnVtbnZob3ZrEg9BY3RpdHVkIEFjdGl0dWRyITExTmpyRkpMTF9MVVJYVzBBbk51OUpBRGJ6TERIdFQ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2023-05-30T07:58:00Z</dcterms:created>
  <dc:creator>actitud</dc:creator>
</cp:coreProperties>
</file>