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Brown" w:cs="Brown" w:eastAsia="Brown" w:hAnsi="Brown"/>
          <w:b w:val="1"/>
          <w:i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Brown" w:cs="Brown" w:eastAsia="Brown" w:hAnsi="Brown"/>
          <w:b w:val="1"/>
          <w:sz w:val="60"/>
          <w:szCs w:val="60"/>
        </w:rPr>
      </w:pPr>
      <w:r w:rsidDel="00000000" w:rsidR="00000000" w:rsidRPr="00000000">
        <w:rPr>
          <w:rFonts w:ascii="Brown" w:cs="Brown" w:eastAsia="Brown" w:hAnsi="Brown"/>
          <w:b w:val="1"/>
          <w:sz w:val="60"/>
          <w:szCs w:val="60"/>
          <w:rtl w:val="0"/>
        </w:rPr>
        <w:t xml:space="preserve">123tinta.es celebra su tercer aniversario en España</w:t>
      </w:r>
    </w:p>
    <w:p w:rsidR="00000000" w:rsidDel="00000000" w:rsidP="00000000" w:rsidRDefault="00000000" w:rsidRPr="00000000" w14:paraId="00000003">
      <w:pPr>
        <w:spacing w:line="240" w:lineRule="auto"/>
        <w:ind w:left="720" w:firstLine="0"/>
        <w:jc w:val="both"/>
        <w:rPr>
          <w:b w:val="1"/>
          <w:i w:val="1"/>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rFonts w:ascii="Calibri" w:cs="Calibri" w:eastAsia="Calibri" w:hAnsi="Calibri"/>
          <w:b w:val="1"/>
          <w:i w:val="1"/>
          <w:sz w:val="24"/>
          <w:szCs w:val="24"/>
        </w:rPr>
      </w:pPr>
      <w:r w:rsidDel="00000000" w:rsidR="00000000" w:rsidRPr="00000000">
        <w:rPr>
          <w:b w:val="1"/>
          <w:i w:val="1"/>
          <w:rtl w:val="0"/>
        </w:rPr>
        <w:t xml:space="preserve">El éxito de la compañía se debe a sus precios competitivos, su amplio catálogo, la atención al cliente personalizada y la rapidez en la entrega</w:t>
      </w:r>
      <w:r w:rsidDel="00000000" w:rsidR="00000000" w:rsidRPr="00000000">
        <w:rPr>
          <w:rtl w:val="0"/>
        </w:rPr>
      </w:r>
    </w:p>
    <w:p w:rsidR="00000000" w:rsidDel="00000000" w:rsidP="00000000" w:rsidRDefault="00000000" w:rsidRPr="00000000" w14:paraId="00000005">
      <w:pPr>
        <w:jc w:val="center"/>
        <w:rPr>
          <w:b w:val="1"/>
          <w:color w:val="1f1f1f"/>
          <w:sz w:val="24"/>
          <w:szCs w:val="24"/>
        </w:rPr>
      </w:pPr>
      <w:r w:rsidDel="00000000" w:rsidR="00000000" w:rsidRPr="00000000">
        <w:rPr>
          <w:rtl w:val="0"/>
        </w:rPr>
      </w:r>
    </w:p>
    <w:p w:rsidR="00000000" w:rsidDel="00000000" w:rsidP="00000000" w:rsidRDefault="00000000" w:rsidRPr="00000000" w14:paraId="00000006">
      <w:pPr>
        <w:jc w:val="both"/>
        <w:rPr>
          <w:color w:val="1f1f1f"/>
        </w:rPr>
      </w:pPr>
      <w:r w:rsidDel="00000000" w:rsidR="00000000" w:rsidRPr="00000000">
        <w:rPr>
          <w:rFonts w:ascii="Calibri" w:cs="Calibri" w:eastAsia="Calibri" w:hAnsi="Calibri"/>
          <w:b w:val="1"/>
          <w:color w:val="1f1f1f"/>
          <w:sz w:val="24"/>
          <w:szCs w:val="24"/>
          <w:rtl w:val="0"/>
        </w:rPr>
        <w:t xml:space="preserve">Madrid, </w:t>
      </w:r>
      <w:r w:rsidDel="00000000" w:rsidR="00000000" w:rsidRPr="00000000">
        <w:rPr>
          <w:b w:val="1"/>
          <w:color w:val="1f1f1f"/>
          <w:sz w:val="24"/>
          <w:szCs w:val="24"/>
          <w:rtl w:val="0"/>
        </w:rPr>
        <w:t xml:space="preserve">17 </w:t>
      </w:r>
      <w:r w:rsidDel="00000000" w:rsidR="00000000" w:rsidRPr="00000000">
        <w:rPr>
          <w:rFonts w:ascii="Calibri" w:cs="Calibri" w:eastAsia="Calibri" w:hAnsi="Calibri"/>
          <w:b w:val="1"/>
          <w:color w:val="1f1f1f"/>
          <w:sz w:val="24"/>
          <w:szCs w:val="24"/>
          <w:rtl w:val="0"/>
        </w:rPr>
        <w:t xml:space="preserve">de </w:t>
      </w:r>
      <w:r w:rsidDel="00000000" w:rsidR="00000000" w:rsidRPr="00000000">
        <w:rPr>
          <w:b w:val="1"/>
          <w:color w:val="1f1f1f"/>
          <w:sz w:val="24"/>
          <w:szCs w:val="24"/>
          <w:rtl w:val="0"/>
        </w:rPr>
        <w:t xml:space="preserve">junio 2024</w:t>
      </w:r>
      <w:r w:rsidDel="00000000" w:rsidR="00000000" w:rsidRPr="00000000">
        <w:rPr>
          <w:rFonts w:ascii="Calibri" w:cs="Calibri" w:eastAsia="Calibri" w:hAnsi="Calibri"/>
          <w:b w:val="1"/>
          <w:color w:val="1f1f1f"/>
          <w:sz w:val="24"/>
          <w:szCs w:val="24"/>
          <w:rtl w:val="0"/>
        </w:rPr>
        <w:t xml:space="preserve">.-</w:t>
      </w:r>
      <w:r w:rsidDel="00000000" w:rsidR="00000000" w:rsidRPr="00000000">
        <w:rPr>
          <w:color w:val="1f1f1f"/>
          <w:rtl w:val="0"/>
        </w:rPr>
        <w:t xml:space="preserve"> 123tinta.es, el </w:t>
      </w:r>
      <w:r w:rsidDel="00000000" w:rsidR="00000000" w:rsidRPr="00000000">
        <w:rPr>
          <w:i w:val="1"/>
          <w:color w:val="1f1f1f"/>
          <w:rtl w:val="0"/>
        </w:rPr>
        <w:t xml:space="preserve">ecommerce</w:t>
      </w:r>
      <w:r w:rsidDel="00000000" w:rsidR="00000000" w:rsidRPr="00000000">
        <w:rPr>
          <w:color w:val="1f1f1f"/>
          <w:rtl w:val="0"/>
        </w:rPr>
        <w:t xml:space="preserve"> de </w:t>
      </w:r>
      <w:hyperlink r:id="rId7">
        <w:r w:rsidDel="00000000" w:rsidR="00000000" w:rsidRPr="00000000">
          <w:rPr>
            <w:color w:val="1155cc"/>
            <w:u w:val="single"/>
            <w:rtl w:val="0"/>
          </w:rPr>
          <w:t xml:space="preserve">cartuchos de impresoras</w:t>
        </w:r>
      </w:hyperlink>
      <w:r w:rsidDel="00000000" w:rsidR="00000000" w:rsidRPr="00000000">
        <w:rPr>
          <w:color w:val="1f1f1f"/>
          <w:rtl w:val="0"/>
        </w:rPr>
        <w:t xml:space="preserve"> y </w:t>
      </w:r>
      <w:hyperlink r:id="rId8">
        <w:r w:rsidDel="00000000" w:rsidR="00000000" w:rsidRPr="00000000">
          <w:rPr>
            <w:color w:val="1155cc"/>
            <w:u w:val="single"/>
            <w:rtl w:val="0"/>
          </w:rPr>
          <w:t xml:space="preserve">toners</w:t>
        </w:r>
      </w:hyperlink>
      <w:r w:rsidDel="00000000" w:rsidR="00000000" w:rsidRPr="00000000">
        <w:rPr>
          <w:color w:val="1f1f1f"/>
          <w:rtl w:val="0"/>
        </w:rPr>
        <w:t xml:space="preserve">, celebra su tercer aniversario. La compañía abre en 2021, y desde entonces se ha consolidado como referente en el sector de consumibles para impresoras con la mejor relación calidad-precio del mercado. </w:t>
      </w:r>
    </w:p>
    <w:p w:rsidR="00000000" w:rsidDel="00000000" w:rsidP="00000000" w:rsidRDefault="00000000" w:rsidRPr="00000000" w14:paraId="00000007">
      <w:pPr>
        <w:jc w:val="both"/>
        <w:rPr>
          <w:color w:val="1f1f1f"/>
        </w:rPr>
      </w:pPr>
      <w:r w:rsidDel="00000000" w:rsidR="00000000" w:rsidRPr="00000000">
        <w:rPr>
          <w:color w:val="1f1f1f"/>
          <w:rtl w:val="0"/>
        </w:rPr>
        <w:t xml:space="preserve">Durante este tiempo, 123tinta.es</w:t>
      </w:r>
      <w:r w:rsidDel="00000000" w:rsidR="00000000" w:rsidRPr="00000000">
        <w:rPr>
          <w:color w:val="1f1f1f"/>
          <w:rtl w:val="0"/>
        </w:rPr>
        <w:t xml:space="preserve"> </w:t>
      </w:r>
      <w:r w:rsidDel="00000000" w:rsidR="00000000" w:rsidRPr="00000000">
        <w:rPr>
          <w:color w:val="1f1f1f"/>
          <w:rtl w:val="0"/>
        </w:rPr>
        <w:t xml:space="preserve">ha conseguido crecer y revolucionar el sector de los consumibles de impresoras. </w:t>
      </w:r>
    </w:p>
    <w:p w:rsidR="00000000" w:rsidDel="00000000" w:rsidP="00000000" w:rsidRDefault="00000000" w:rsidRPr="00000000" w14:paraId="00000008">
      <w:pPr>
        <w:jc w:val="both"/>
        <w:rPr>
          <w:b w:val="1"/>
          <w:color w:val="1f1f1f"/>
        </w:rPr>
      </w:pPr>
      <w:r w:rsidDel="00000000" w:rsidR="00000000" w:rsidRPr="00000000">
        <w:rPr>
          <w:b w:val="1"/>
          <w:color w:val="1f1f1f"/>
          <w:rtl w:val="0"/>
        </w:rPr>
        <w:t xml:space="preserve">Líderes en la industria de los consumibles para impresoras</w:t>
      </w:r>
    </w:p>
    <w:p w:rsidR="00000000" w:rsidDel="00000000" w:rsidP="00000000" w:rsidRDefault="00000000" w:rsidRPr="00000000" w14:paraId="00000009">
      <w:pPr>
        <w:jc w:val="both"/>
        <w:rPr>
          <w:color w:val="1f1f1f"/>
        </w:rPr>
      </w:pPr>
      <w:r w:rsidDel="00000000" w:rsidR="00000000" w:rsidRPr="00000000">
        <w:rPr>
          <w:color w:val="1f1f1f"/>
          <w:rtl w:val="0"/>
        </w:rPr>
        <w:t xml:space="preserve">Así, durante el año 2024, 123tinta.es ha seguido afianzando su marca en el mercado español. Conseguir ser líder en el sector en el que se comercializa implica ofrecer un servicio excelente que atraiga a clientes potenciales y ese es el objetivo principal de la marca de consumibles. </w:t>
      </w:r>
    </w:p>
    <w:p w:rsidR="00000000" w:rsidDel="00000000" w:rsidP="00000000" w:rsidRDefault="00000000" w:rsidRPr="00000000" w14:paraId="0000000A">
      <w:pPr>
        <w:jc w:val="both"/>
        <w:rPr>
          <w:b w:val="1"/>
          <w:color w:val="1f1f1f"/>
        </w:rPr>
      </w:pPr>
      <w:r w:rsidDel="00000000" w:rsidR="00000000" w:rsidRPr="00000000">
        <w:rPr>
          <w:b w:val="1"/>
          <w:color w:val="1f1f1f"/>
          <w:rtl w:val="0"/>
        </w:rPr>
        <w:t xml:space="preserve">Espectacular crecimiento en 2024</w:t>
      </w:r>
    </w:p>
    <w:p w:rsidR="00000000" w:rsidDel="00000000" w:rsidP="00000000" w:rsidRDefault="00000000" w:rsidRPr="00000000" w14:paraId="0000000B">
      <w:pPr>
        <w:jc w:val="both"/>
        <w:rPr>
          <w:color w:val="1f1f1f"/>
        </w:rPr>
      </w:pPr>
      <w:r w:rsidDel="00000000" w:rsidR="00000000" w:rsidRPr="00000000">
        <w:rPr>
          <w:color w:val="1f1f1f"/>
          <w:rtl w:val="0"/>
        </w:rPr>
        <w:t xml:space="preserve">Según la compañía, una de las claves del crecimiento del último año es que el precio más económico de sus productos hace que crezca el volumen de pedidos. De hecho, el número de paquetes diarios ha aumentado casi un 50% en 2024.</w:t>
      </w:r>
    </w:p>
    <w:p w:rsidR="00000000" w:rsidDel="00000000" w:rsidP="00000000" w:rsidRDefault="00000000" w:rsidRPr="00000000" w14:paraId="0000000C">
      <w:pPr>
        <w:jc w:val="both"/>
        <w:rPr>
          <w:color w:val="1f1f1f"/>
        </w:rPr>
      </w:pPr>
      <w:r w:rsidDel="00000000" w:rsidR="00000000" w:rsidRPr="00000000">
        <w:rPr>
          <w:color w:val="1f1f1f"/>
          <w:rtl w:val="0"/>
        </w:rPr>
        <w:t xml:space="preserve">Además, en su afán por mejorar la oferta ya existente en el mercado, ha seguido trabajando desde su servicio de atención al cliente, con atención personalizada tanto antes como después de la compra, y su rápido servicio de entrega en 24-48 horas, cuando el producto está disponible.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color w:val="1f1f1f"/>
        </w:rPr>
      </w:pPr>
      <w:r w:rsidDel="00000000" w:rsidR="00000000" w:rsidRPr="00000000">
        <w:rPr>
          <w:b w:val="1"/>
          <w:color w:val="1f1f1f"/>
          <w:rtl w:val="0"/>
        </w:rPr>
        <w:t xml:space="preserve">Variedad de productos en su catálogo online</w:t>
      </w:r>
    </w:p>
    <w:p w:rsidR="00000000" w:rsidDel="00000000" w:rsidP="00000000" w:rsidRDefault="00000000" w:rsidRPr="00000000" w14:paraId="0000000E">
      <w:pPr>
        <w:jc w:val="both"/>
        <w:rPr>
          <w:color w:val="1f1f1f"/>
        </w:rPr>
      </w:pPr>
      <w:r w:rsidDel="00000000" w:rsidR="00000000" w:rsidRPr="00000000">
        <w:rPr>
          <w:color w:val="1f1f1f"/>
          <w:rtl w:val="0"/>
        </w:rPr>
        <w:t xml:space="preserve">Otro aspecto importante de este logro es su amplio catálogo de productos a un precio más competitivo que otras empresas del sector. Categorías de productos como material de oficina, iluminación LED, cables, electrónica, entre otros. </w:t>
      </w:r>
    </w:p>
    <w:p w:rsidR="00000000" w:rsidDel="00000000" w:rsidP="00000000" w:rsidRDefault="00000000" w:rsidRPr="00000000" w14:paraId="0000000F">
      <w:pPr>
        <w:jc w:val="both"/>
        <w:rPr>
          <w:color w:val="1f1f1f"/>
        </w:rPr>
      </w:pPr>
      <w:r w:rsidDel="00000000" w:rsidR="00000000" w:rsidRPr="00000000">
        <w:rPr>
          <w:color w:val="1f1f1f"/>
          <w:rtl w:val="0"/>
        </w:rPr>
        <w:t xml:space="preserve">Desde principios de año hasta hoy, la compañía ha aumentado su número de referencias en un 50%, aproximándose a 25.000 referencias disponibles, y un 20% las referencias de su marca propia 123tinta.es.</w:t>
      </w:r>
    </w:p>
    <w:p w:rsidR="00000000" w:rsidDel="00000000" w:rsidP="00000000" w:rsidRDefault="00000000" w:rsidRPr="00000000" w14:paraId="00000010">
      <w:pPr>
        <w:jc w:val="both"/>
        <w:rPr>
          <w:color w:val="1f1f1f"/>
        </w:rPr>
      </w:pPr>
      <w:r w:rsidDel="00000000" w:rsidR="00000000" w:rsidRPr="00000000">
        <w:rPr>
          <w:rtl w:val="0"/>
        </w:rPr>
      </w:r>
    </w:p>
    <w:p w:rsidR="00000000" w:rsidDel="00000000" w:rsidP="00000000" w:rsidRDefault="00000000" w:rsidRPr="00000000" w14:paraId="00000011">
      <w:pPr>
        <w:jc w:val="both"/>
        <w:rPr>
          <w:b w:val="1"/>
          <w:color w:val="1f1f1f"/>
        </w:rPr>
      </w:pPr>
      <w:r w:rsidDel="00000000" w:rsidR="00000000" w:rsidRPr="00000000">
        <w:rPr>
          <w:b w:val="1"/>
          <w:color w:val="1f1f1f"/>
          <w:rtl w:val="0"/>
        </w:rPr>
        <w:t xml:space="preserve">Fomento del empleo joven</w:t>
      </w:r>
    </w:p>
    <w:p w:rsidR="00000000" w:rsidDel="00000000" w:rsidP="00000000" w:rsidRDefault="00000000" w:rsidRPr="00000000" w14:paraId="00000012">
      <w:pPr>
        <w:jc w:val="both"/>
        <w:rPr>
          <w:color w:val="1f1f1f"/>
        </w:rPr>
      </w:pPr>
      <w:r w:rsidDel="00000000" w:rsidR="00000000" w:rsidRPr="00000000">
        <w:rPr>
          <w:color w:val="1f1f1f"/>
          <w:rtl w:val="0"/>
        </w:rPr>
        <w:t xml:space="preserve">Desde el año 2023, uno de sus objetivos es acercar el mercado laboral a los estudiantes y fomentar el empleo joven. Así, uno de sus propósitos para este año 2024 es ampliar la plantilla entre un 10% y 15% antes de fin de año debido al fuerte crecimiento y tendencias futuras. </w:t>
      </w:r>
    </w:p>
    <w:p w:rsidR="00000000" w:rsidDel="00000000" w:rsidP="00000000" w:rsidRDefault="00000000" w:rsidRPr="00000000" w14:paraId="00000013">
      <w:pPr>
        <w:jc w:val="both"/>
        <w:rPr>
          <w:color w:val="1f1f1f"/>
        </w:rPr>
      </w:pPr>
      <w:r w:rsidDel="00000000" w:rsidR="00000000" w:rsidRPr="00000000">
        <w:rPr>
          <w:rtl w:val="0"/>
        </w:rPr>
      </w:r>
    </w:p>
    <w:p w:rsidR="00000000" w:rsidDel="00000000" w:rsidP="00000000" w:rsidRDefault="00000000" w:rsidRPr="00000000" w14:paraId="00000014">
      <w:pPr>
        <w:jc w:val="both"/>
        <w:rPr>
          <w:color w:val="1f1f1f"/>
        </w:rPr>
      </w:pPr>
      <w:r w:rsidDel="00000000" w:rsidR="00000000" w:rsidRPr="00000000">
        <w:rPr>
          <w:rtl w:val="0"/>
        </w:rPr>
      </w:r>
    </w:p>
    <w:p w:rsidR="00000000" w:rsidDel="00000000" w:rsidP="00000000" w:rsidRDefault="00000000" w:rsidRPr="00000000" w14:paraId="00000015">
      <w:pPr>
        <w:jc w:val="both"/>
        <w:rPr>
          <w:b w:val="1"/>
          <w:color w:val="1f1f1f"/>
        </w:rPr>
      </w:pPr>
      <w:r w:rsidDel="00000000" w:rsidR="00000000" w:rsidRPr="00000000">
        <w:rPr>
          <w:b w:val="1"/>
          <w:i w:val="1"/>
          <w:sz w:val="20"/>
          <w:szCs w:val="20"/>
          <w:u w:val="single"/>
          <w:rtl w:val="0"/>
        </w:rPr>
        <w:t xml:space="preserve">Sobre 123tinta</w:t>
      </w: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8">
      <w:pPr>
        <w:spacing w:after="0" w:line="276" w:lineRule="auto"/>
        <w:rPr/>
      </w:pPr>
      <w:r w:rsidDel="00000000" w:rsidR="00000000" w:rsidRPr="00000000">
        <w:rPr>
          <w:rtl w:val="0"/>
        </w:rPr>
      </w:r>
    </w:p>
    <w:p w:rsidR="00000000" w:rsidDel="00000000" w:rsidP="00000000" w:rsidRDefault="00000000" w:rsidRPr="00000000" w14:paraId="00000019">
      <w:pPr>
        <w:spacing w:after="0" w:line="276" w:lineRule="auto"/>
        <w:rPr>
          <w:b w:val="1"/>
          <w:sz w:val="20"/>
          <w:szCs w:val="20"/>
        </w:rPr>
      </w:pPr>
      <w:r w:rsidDel="00000000" w:rsidR="00000000" w:rsidRPr="00000000">
        <w:rPr>
          <w:b w:val="1"/>
          <w:sz w:val="20"/>
          <w:szCs w:val="20"/>
          <w:rtl w:val="0"/>
        </w:rPr>
        <w:t xml:space="preserve">Más información:</w:t>
      </w:r>
    </w:p>
    <w:p w:rsidR="00000000" w:rsidDel="00000000" w:rsidP="00000000" w:rsidRDefault="00000000" w:rsidRPr="00000000" w14:paraId="0000001A">
      <w:pPr>
        <w:spacing w:after="0" w:line="276" w:lineRule="auto"/>
        <w:rPr>
          <w:b w:val="1"/>
          <w:sz w:val="20"/>
          <w:szCs w:val="20"/>
          <w:u w:val="single"/>
        </w:rPr>
      </w:pPr>
      <w:r w:rsidDel="00000000" w:rsidR="00000000" w:rsidRPr="00000000">
        <w:rPr>
          <w:b w:val="1"/>
          <w:sz w:val="20"/>
          <w:szCs w:val="20"/>
          <w:u w:val="single"/>
          <w:rtl w:val="0"/>
        </w:rPr>
        <w:t xml:space="preserve">Actitud de Comunicación</w:t>
      </w:r>
    </w:p>
    <w:p w:rsidR="00000000" w:rsidDel="00000000" w:rsidP="00000000" w:rsidRDefault="00000000" w:rsidRPr="00000000" w14:paraId="0000001B">
      <w:pPr>
        <w:spacing w:after="0" w:line="276" w:lineRule="auto"/>
        <w:rPr>
          <w:sz w:val="20"/>
          <w:szCs w:val="20"/>
        </w:rPr>
      </w:pPr>
      <w:r w:rsidDel="00000000" w:rsidR="00000000" w:rsidRPr="00000000">
        <w:rPr>
          <w:sz w:val="20"/>
          <w:szCs w:val="20"/>
          <w:rtl w:val="0"/>
        </w:rPr>
        <w:t xml:space="preserve">Irati Miguel: </w:t>
      </w:r>
      <w:hyperlink r:id="rId9">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1C">
      <w:pPr>
        <w:spacing w:after="0" w:line="276" w:lineRule="auto"/>
        <w:rPr>
          <w:b w:val="1"/>
          <w:i w:val="1"/>
          <w:sz w:val="20"/>
          <w:szCs w:val="20"/>
          <w:highlight w:val="yellow"/>
          <w:u w:val="single"/>
        </w:rPr>
      </w:pPr>
      <w:r w:rsidDel="00000000" w:rsidR="00000000" w:rsidRPr="00000000">
        <w:rPr>
          <w:sz w:val="20"/>
          <w:szCs w:val="20"/>
          <w:rtl w:val="0"/>
        </w:rPr>
        <w:t xml:space="preserve">Teléfono: 913 02 28 60</w:t>
      </w:r>
      <w:r w:rsidDel="00000000" w:rsidR="00000000" w:rsidRPr="00000000">
        <w:rPr>
          <w:rtl w:val="0"/>
        </w:rPr>
      </w:r>
    </w:p>
    <w:sectPr>
      <w:headerReference r:id="rId10" w:type="default"/>
      <w:footerReference r:id="rId11"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Brow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9999"/>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252"/>
        <w:tab w:val="right" w:leader="none" w:pos="8504"/>
      </w:tabs>
      <w:spacing w:after="0" w:line="240" w:lineRule="auto"/>
      <w:ind w:firstLine="72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4686300</wp:posOffset>
          </wp:positionH>
          <wp:positionV relativeFrom="paragraph">
            <wp:posOffset>-137792</wp:posOffset>
          </wp:positionV>
          <wp:extent cx="1532433" cy="761683"/>
          <wp:effectExtent b="0" l="0" r="0" t="0"/>
          <wp:wrapNone/>
          <wp:docPr id="10" name="image1.png"/>
          <a:graphic>
            <a:graphicData uri="http://schemas.openxmlformats.org/drawingml/2006/picture">
              <pic:pic>
                <pic:nvPicPr>
                  <pic:cNvPr id="0" name="image1.png"/>
                  <pic:cNvPicPr preferRelativeResize="0"/>
                </pic:nvPicPr>
                <pic:blipFill>
                  <a:blip r:embed="rId1"/>
                  <a:srcRect b="-12583" l="-23181" r="-7863" t="-42719"/>
                  <a:stretch>
                    <a:fillRect/>
                  </a:stretch>
                </pic:blipFill>
                <pic:spPr>
                  <a:xfrm>
                    <a:off x="0" y="0"/>
                    <a:ext cx="1532433" cy="761683"/>
                  </a:xfrm>
                  <a:prstGeom prst="rect"/>
                  <a:ln/>
                </pic:spPr>
              </pic:pic>
            </a:graphicData>
          </a:graphic>
        </wp:anchor>
      </w:drawing>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10"/>
        <w:szCs w:val="1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2E54"/>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irati.miguel@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Cartuchos-de-tinta-p1.html" TargetMode="External"/><Relationship Id="rId8" Type="http://schemas.openxmlformats.org/officeDocument/2006/relationships/hyperlink" Target="https://www.123tinta.es/Toner-impresoras-laser-p4016.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yM/0GzI9aQ8KsElusplYGLW0g==">CgMxLjA4AHIhMXVsZVQzUlRPYTgyQlQ2UDROUXcySU83MWRlc1lCNmhZ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2022-03-25T11:44:00Z</dcterms:created>
  <dc:creator>actitud</dc:creator>
</cp:coreProperties>
</file>