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Brown" w:cs="Brown" w:eastAsia="Brown" w:hAnsi="Brown"/>
          <w:b w:val="1"/>
          <w:sz w:val="44"/>
          <w:szCs w:val="44"/>
        </w:rPr>
      </w:pPr>
      <w:bookmarkStart w:colFirst="0" w:colLast="0" w:name="_xvju5adlo0jx" w:id="0"/>
      <w:bookmarkEnd w:id="0"/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123tinta.es presenta las mejores creaciones con los rotuladores Posca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La lista definitiva de ideas para sacar el mayor potencial de los rotuladores más versátiles, cómodos, resistentes y demandados para ilustrar o decorar cualquier superficie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141450</wp:posOffset>
            </wp:positionH>
            <wp:positionV relativeFrom="paragraph">
              <wp:posOffset>215162</wp:posOffset>
            </wp:positionV>
            <wp:extent cx="5448300" cy="2381250"/>
            <wp:effectExtent b="0" l="0" r="0" t="0"/>
            <wp:wrapTopAndBottom distB="114300" distT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381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21 de marzo de 2024.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- Los rotuladores Posca son la herramienta perfecta para los amantes de la creatividad.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lista definitiva de ideas para sacar el mayor potencial de los rotuladores más versátiles, cómodos, resistentes y demandados para ilustrar o decorar cualquier superficie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Versátiles, cómodos y resistentes, permiten ilustrar y decorar cualquier superficie.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123tinta.es, 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sz w:val="24"/>
          <w:szCs w:val="24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de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y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toner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nos da ideas para sacar nuestro lado más creativo y sacar el mayor potencial de los rotuladores más demandados con una lista de ideas para expresarse sin límites.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Decoración de menaje y hogar más viral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2702250</wp:posOffset>
            </wp:positionH>
            <wp:positionV relativeFrom="paragraph">
              <wp:posOffset>261565</wp:posOffset>
            </wp:positionV>
            <wp:extent cx="3024188" cy="2356122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23561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Ideales para conseguir el menaje más original, inspirarse en las tazas y los platos más virales de las redes sociales y recrearlos a tu gusto. El rotulador quedará fijo tras secarse y son aptos para uso alimentario, así que no hay excusas para adornar cualquier taza, vaso o plato.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Para ocasiones más especiales, facilitan la decoración de ventanas o espejos para fiestas temáticas, inspirar y sorprender con mensajes personalizados creando una atmósfera única y haciendo de la ventana o el espejo un lienzo de arte infinito. Los Posca permiten crear no solo un diseño sino también un ambiente.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Diseño de prendas únicas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3692850</wp:posOffset>
            </wp:positionH>
            <wp:positionV relativeFrom="paragraph">
              <wp:posOffset>157535</wp:posOffset>
            </wp:positionV>
            <wp:extent cx="2033588" cy="2609771"/>
            <wp:effectExtent b="0" l="0" r="0" t="0"/>
            <wp:wrapSquare wrapText="bothSides" distB="114300" distT="114300" distL="114300" distR="11430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1417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26097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Los rotuladores Posca son permanentes en tela después de fijarlos con calor. De esta manera, brindan la oportunidad de dar vida a los diseños más creativos e innovadores. Desde personalizar camisetas o chaquetas hasta decorar zapatillas, se podrán crear diseños que no se ven en las tiendas.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Y, como los accesorios son la clave para completar 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sz w:val="24"/>
          <w:szCs w:val="24"/>
          <w:rtl w:val="0"/>
        </w:rPr>
        <w:t xml:space="preserve">outfit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, se pueden decorar desde gafas de sol a fundas de teléfono con palabras, citas o con dibujos decorativos. Estas son algunas ideas interesantes para hacer de cada elemento de cualquier conjunto algo único.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Creación de los tuppers más especiales de la oficina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Deja a un lado los recipientes sobrios y aburridos para darle vida a las comidas fuera de casa. Decora tuppers de vidrio, plástico o metal con las ideas más originales que se te ocurran. Disfruta del momento de la comida acompañado de esos pequeños detalles que alegran un poco más la jornada y dan color a los días de trabajo. O simplemente pueden ser útiles para diferenciar los tuppers de los de los demás.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Perfecto para el “journaling” y el “scrapbooking”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Además de estas atractivas ideas, dibujar un calendario o agenda con fechas importantes es otra opción llamativa y funcional. Son la herramienta perfecta para sumarse a la moda del bullet journal, un sistema de organización personal para la programación diaria, recordatorios, listas de tareas y lluvias de ideas contenidas en un solo cuaderno personalizado. 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3505200</wp:posOffset>
            </wp:positionH>
            <wp:positionV relativeFrom="paragraph">
              <wp:posOffset>228600</wp:posOffset>
            </wp:positionV>
            <wp:extent cx="2128838" cy="2128838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2128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Lettering: los mensajes más atractivos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Tarjetas de felicitación, postales, carteles, álbumes… Estos rotuladores ayudan a experimentar con diferentes estilos, colores y efectos para conseguir el mejor resultado para un lettering perfecto. Los rotuladores Posca, al igual que la imaginación, no tienen límites y no se resisten a ninguna superficie, lo que permite crear esta forma de arte, donde cada letra en una frase o cita actúa como una ilustración.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Miguel: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2125.984251968503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Brow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4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5.jpg"/><Relationship Id="rId13" Type="http://schemas.openxmlformats.org/officeDocument/2006/relationships/header" Target="header1.xml"/><Relationship Id="rId12" Type="http://schemas.openxmlformats.org/officeDocument/2006/relationships/hyperlink" Target="mailto:irati.miguel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www.123tinta.es/Cartuchos-de-tinta-p1.html" TargetMode="External"/><Relationship Id="rId8" Type="http://schemas.openxmlformats.org/officeDocument/2006/relationships/hyperlink" Target="https://www.123tinta.es/Toner-impresoras-laser-p4016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