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1799" w14:textId="77777777" w:rsidR="003E76D7" w:rsidRDefault="00000000">
      <w:pPr>
        <w:pBdr>
          <w:top w:val="nil"/>
          <w:left w:val="nil"/>
          <w:bottom w:val="nil"/>
          <w:right w:val="nil"/>
          <w:between w:val="nil"/>
        </w:pBdr>
        <w:spacing w:after="240"/>
        <w:rPr>
          <w:rFonts w:ascii="Calibri" w:eastAsia="Calibri" w:hAnsi="Calibri" w:cs="Calibri"/>
          <w:b/>
          <w:i/>
          <w:sz w:val="22"/>
          <w:szCs w:val="22"/>
        </w:rPr>
      </w:pPr>
      <w:proofErr w:type="spellStart"/>
      <w:r>
        <w:rPr>
          <w:rFonts w:ascii="Calibri" w:eastAsia="Calibri" w:hAnsi="Calibri" w:cs="Calibri"/>
          <w:b/>
          <w:i/>
          <w:sz w:val="22"/>
          <w:szCs w:val="22"/>
        </w:rPr>
        <w:t>AirHelp</w:t>
      </w:r>
      <w:proofErr w:type="spellEnd"/>
      <w:r>
        <w:rPr>
          <w:rFonts w:ascii="Calibri" w:eastAsia="Calibri" w:hAnsi="Calibri" w:cs="Calibri"/>
          <w:b/>
          <w:i/>
          <w:sz w:val="22"/>
          <w:szCs w:val="22"/>
        </w:rPr>
        <w:t xml:space="preserve"> informa del aniversario de la CE 261, </w:t>
      </w:r>
    </w:p>
    <w:p w14:paraId="4ED806B2" w14:textId="77777777" w:rsidR="003E76D7" w:rsidRDefault="00000000">
      <w:pPr>
        <w:spacing w:after="200"/>
        <w:jc w:val="center"/>
        <w:rPr>
          <w:rFonts w:ascii="Calibri" w:eastAsia="Calibri" w:hAnsi="Calibri" w:cs="Calibri"/>
          <w:b/>
          <w:sz w:val="32"/>
          <w:szCs w:val="32"/>
        </w:rPr>
      </w:pPr>
      <w:r>
        <w:rPr>
          <w:rFonts w:ascii="Calibri" w:eastAsia="Calibri" w:hAnsi="Calibri" w:cs="Calibri"/>
          <w:b/>
          <w:sz w:val="36"/>
          <w:szCs w:val="36"/>
        </w:rPr>
        <w:t xml:space="preserve">20 años de los derechos de los pasajeros </w:t>
      </w:r>
    </w:p>
    <w:p w14:paraId="5085CAC2" w14:textId="77777777" w:rsidR="003E76D7" w:rsidRDefault="00000000">
      <w:pPr>
        <w:numPr>
          <w:ilvl w:val="0"/>
          <w:numId w:val="2"/>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sz w:val="22"/>
          <w:szCs w:val="22"/>
        </w:rPr>
        <w:t>Esta normativa ha servido como base para legislaciones en favor a los derechos de los pasajeros de todo el mundo</w:t>
      </w:r>
    </w:p>
    <w:p w14:paraId="37C04420" w14:textId="77777777" w:rsidR="003E76D7" w:rsidRDefault="003E76D7">
      <w:pPr>
        <w:pBdr>
          <w:top w:val="nil"/>
          <w:left w:val="nil"/>
          <w:bottom w:val="nil"/>
          <w:right w:val="nil"/>
          <w:between w:val="nil"/>
        </w:pBdr>
        <w:ind w:left="720"/>
        <w:rPr>
          <w:rFonts w:ascii="Calibri" w:eastAsia="Calibri" w:hAnsi="Calibri" w:cs="Calibri"/>
          <w:b/>
          <w:color w:val="000000"/>
          <w:sz w:val="22"/>
          <w:szCs w:val="22"/>
        </w:rPr>
      </w:pPr>
    </w:p>
    <w:p w14:paraId="66025CAF" w14:textId="77777777" w:rsidR="003E76D7" w:rsidRDefault="00000000">
      <w:pPr>
        <w:numPr>
          <w:ilvl w:val="0"/>
          <w:numId w:val="2"/>
        </w:numPr>
        <w:pBdr>
          <w:top w:val="nil"/>
          <w:left w:val="nil"/>
          <w:bottom w:val="nil"/>
          <w:right w:val="nil"/>
          <w:between w:val="nil"/>
        </w:pBdr>
        <w:spacing w:after="200"/>
        <w:rPr>
          <w:rFonts w:ascii="Calibri" w:eastAsia="Calibri" w:hAnsi="Calibri" w:cs="Calibri"/>
          <w:b/>
          <w:color w:val="000000"/>
          <w:sz w:val="22"/>
          <w:szCs w:val="22"/>
        </w:rPr>
      </w:pPr>
      <w:r>
        <w:rPr>
          <w:rFonts w:ascii="Calibri" w:eastAsia="Calibri" w:hAnsi="Calibri" w:cs="Calibri"/>
          <w:b/>
          <w:sz w:val="22"/>
          <w:szCs w:val="22"/>
        </w:rPr>
        <w:t>A pesar de los grandes avances que esta ley ha supuesto, tras 20 años es necesario hacer una reforma</w:t>
      </w:r>
    </w:p>
    <w:p w14:paraId="03AA9658" w14:textId="02F5B9D3" w:rsidR="003E76D7" w:rsidRDefault="00000000">
      <w:pPr>
        <w:spacing w:after="240"/>
        <w:jc w:val="both"/>
        <w:rPr>
          <w:rFonts w:ascii="Calibri" w:eastAsia="Calibri" w:hAnsi="Calibri" w:cs="Calibri"/>
          <w:b/>
          <w:sz w:val="22"/>
          <w:szCs w:val="22"/>
        </w:rPr>
      </w:pPr>
      <w:r>
        <w:rPr>
          <w:rFonts w:ascii="Calibri" w:eastAsia="Calibri" w:hAnsi="Calibri" w:cs="Calibri"/>
          <w:b/>
          <w:sz w:val="22"/>
          <w:szCs w:val="22"/>
        </w:rPr>
        <w:t xml:space="preserve">Madrid, </w:t>
      </w:r>
      <w:r w:rsidR="006C500D">
        <w:rPr>
          <w:rFonts w:ascii="Calibri" w:eastAsia="Calibri" w:hAnsi="Calibri" w:cs="Calibri"/>
          <w:b/>
          <w:sz w:val="22"/>
          <w:szCs w:val="22"/>
        </w:rPr>
        <w:t>15</w:t>
      </w:r>
      <w:r>
        <w:rPr>
          <w:rFonts w:ascii="Calibri" w:eastAsia="Calibri" w:hAnsi="Calibri" w:cs="Calibri"/>
          <w:b/>
          <w:sz w:val="22"/>
          <w:szCs w:val="22"/>
        </w:rPr>
        <w:t xml:space="preserve"> de febrero de 2024.-</w:t>
      </w:r>
      <w:r>
        <w:rPr>
          <w:rFonts w:ascii="Calibri" w:eastAsia="Calibri" w:hAnsi="Calibri" w:cs="Calibri"/>
          <w:sz w:val="22"/>
          <w:szCs w:val="22"/>
        </w:rPr>
        <w:t xml:space="preserve"> </w:t>
      </w:r>
      <w:r>
        <w:fldChar w:fldCharType="begin"/>
      </w:r>
      <w:r>
        <w:instrText>HYPERLINK "https://www.airhelp.com/es/airhelp-score/ranking-aerolineas/?utm_source=pressRelease&amp;utm_medium=pr&amp;utm_campaign=AHscore2019_outreach_project_es_es&amp;utm_term=na&amp;utm_content=na" \h</w:instrText>
      </w:r>
      <w:r>
        <w:fldChar w:fldCharType="separate"/>
      </w:r>
      <w:proofErr w:type="spellStart"/>
      <w:r>
        <w:rPr>
          <w:rFonts w:ascii="Calibri" w:eastAsia="Calibri" w:hAnsi="Calibri" w:cs="Calibri"/>
          <w:color w:val="0000FF"/>
          <w:sz w:val="22"/>
          <w:szCs w:val="22"/>
          <w:u w:val="single"/>
        </w:rPr>
        <w:t>AirHelp</w:t>
      </w:r>
      <w:proofErr w:type="spellEnd"/>
      <w:r>
        <w:rPr>
          <w:rFonts w:ascii="Calibri" w:eastAsia="Calibri" w:hAnsi="Calibri" w:cs="Calibri"/>
          <w:color w:val="0000FF"/>
          <w:sz w:val="22"/>
          <w:szCs w:val="22"/>
          <w:u w:val="single"/>
        </w:rPr>
        <w:fldChar w:fldCharType="end"/>
      </w:r>
      <w:r>
        <w:rPr>
          <w:rFonts w:ascii="Calibri" w:eastAsia="Calibri" w:hAnsi="Calibri" w:cs="Calibri"/>
          <w:sz w:val="22"/>
          <w:szCs w:val="22"/>
        </w:rPr>
        <w:t xml:space="preserve"> trabaja para mejorar la experiencia de los pasajeros aéreos de todo el mundo durante una interrupción y, como tal, cualquier logro relacionado con los derechos de los viajeros es motivo de celebración también para la compañía. Por eso, esta compañía tecnológica i</w:t>
      </w:r>
      <w:r>
        <w:rPr>
          <w:rFonts w:ascii="Calibri" w:eastAsia="Calibri" w:hAnsi="Calibri" w:cs="Calibri"/>
          <w:b/>
          <w:sz w:val="22"/>
          <w:szCs w:val="22"/>
        </w:rPr>
        <w:t xml:space="preserve">nforma sobre el 20º aniversario de la CE 261, la ley que regula los movimientos de pasajeros por aire dentro de la UE, y sus logros. Asimismo, </w:t>
      </w:r>
      <w:proofErr w:type="spellStart"/>
      <w:r>
        <w:rPr>
          <w:rFonts w:ascii="Calibri" w:eastAsia="Calibri" w:hAnsi="Calibri" w:cs="Calibri"/>
          <w:b/>
          <w:sz w:val="22"/>
          <w:szCs w:val="22"/>
        </w:rPr>
        <w:t>AirHelp</w:t>
      </w:r>
      <w:proofErr w:type="spellEnd"/>
      <w:r>
        <w:rPr>
          <w:rFonts w:ascii="Calibri" w:eastAsia="Calibri" w:hAnsi="Calibri" w:cs="Calibri"/>
          <w:b/>
          <w:sz w:val="22"/>
          <w:szCs w:val="22"/>
        </w:rPr>
        <w:t xml:space="preserve"> ofrece una serie de aspectos que cree modificables y </w:t>
      </w:r>
      <w:proofErr w:type="gramStart"/>
      <w:r>
        <w:rPr>
          <w:rFonts w:ascii="Calibri" w:eastAsia="Calibri" w:hAnsi="Calibri" w:cs="Calibri"/>
          <w:b/>
          <w:sz w:val="22"/>
          <w:szCs w:val="22"/>
        </w:rPr>
        <w:t>a</w:t>
      </w:r>
      <w:proofErr w:type="gramEnd"/>
      <w:r>
        <w:rPr>
          <w:rFonts w:ascii="Calibri" w:eastAsia="Calibri" w:hAnsi="Calibri" w:cs="Calibri"/>
          <w:b/>
          <w:sz w:val="22"/>
          <w:szCs w:val="22"/>
        </w:rPr>
        <w:t xml:space="preserve"> tener en cuenta para actualizar y mejorar dicha normativa. </w:t>
      </w:r>
    </w:p>
    <w:p w14:paraId="42566F9B" w14:textId="77777777" w:rsidR="003E76D7" w:rsidRDefault="00000000">
      <w:pPr>
        <w:spacing w:after="240"/>
        <w:jc w:val="both"/>
        <w:rPr>
          <w:rFonts w:ascii="Calibri" w:eastAsia="Calibri" w:hAnsi="Calibri" w:cs="Calibri"/>
          <w:sz w:val="22"/>
          <w:szCs w:val="22"/>
        </w:rPr>
      </w:pPr>
      <w:r>
        <w:rPr>
          <w:rFonts w:ascii="Calibri" w:eastAsia="Calibri" w:hAnsi="Calibri" w:cs="Calibri"/>
          <w:b/>
          <w:sz w:val="22"/>
          <w:szCs w:val="22"/>
        </w:rPr>
        <w:t>El impacto de la CE 261 en España y en Europa</w:t>
      </w:r>
    </w:p>
    <w:p w14:paraId="09046BA6"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Esta ley es uno de los textos legislativos relacionados con la protección de los consumidores con más éxito de la Unión Europea: </w:t>
      </w:r>
      <w:r>
        <w:rPr>
          <w:rFonts w:ascii="Calibri" w:eastAsia="Calibri" w:hAnsi="Calibri" w:cs="Calibri"/>
          <w:b/>
          <w:sz w:val="22"/>
          <w:szCs w:val="22"/>
        </w:rPr>
        <w:t>15.000 millones de pasajeros ya han sido respaldados por esta jurisprudencia a lo largo de sus 20 años de historia</w:t>
      </w:r>
      <w:r>
        <w:rPr>
          <w:rFonts w:ascii="Calibri" w:eastAsia="Calibri" w:hAnsi="Calibri" w:cs="Calibri"/>
          <w:sz w:val="22"/>
          <w:szCs w:val="22"/>
        </w:rPr>
        <w:t xml:space="preserve">, según datos recogidos de Eurostat. </w:t>
      </w:r>
    </w:p>
    <w:p w14:paraId="09A266B8"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Además, la tendencia de estos datos -exceptuando los años de pandemia y la crisis financiera- siempre ha sido de crecimiento constante, lo que indica que la introducción de esta normativa ha ido </w:t>
      </w:r>
      <w:proofErr w:type="gramStart"/>
      <w:r>
        <w:rPr>
          <w:rFonts w:ascii="Calibri" w:eastAsia="Calibri" w:hAnsi="Calibri" w:cs="Calibri"/>
          <w:sz w:val="22"/>
          <w:szCs w:val="22"/>
        </w:rPr>
        <w:t>acompañado</w:t>
      </w:r>
      <w:proofErr w:type="gramEnd"/>
      <w:r>
        <w:rPr>
          <w:rFonts w:ascii="Calibri" w:eastAsia="Calibri" w:hAnsi="Calibri" w:cs="Calibri"/>
          <w:sz w:val="22"/>
          <w:szCs w:val="22"/>
        </w:rPr>
        <w:t xml:space="preserve"> de un crecimiento del transporte aéreo. </w:t>
      </w:r>
    </w:p>
    <w:p w14:paraId="364B6927" w14:textId="77777777" w:rsidR="003E76D7" w:rsidRDefault="00000000">
      <w:pPr>
        <w:spacing w:after="240"/>
        <w:jc w:val="center"/>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14:anchorId="3CFF0B64" wp14:editId="1F64C8F5">
            <wp:extent cx="4550128" cy="27285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550128" cy="2728565"/>
                    </a:xfrm>
                    <a:prstGeom prst="rect">
                      <a:avLst/>
                    </a:prstGeom>
                    <a:ln/>
                  </pic:spPr>
                </pic:pic>
              </a:graphicData>
            </a:graphic>
          </wp:inline>
        </w:drawing>
      </w:r>
    </w:p>
    <w:p w14:paraId="060DBB83"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También, en </w:t>
      </w:r>
      <w:proofErr w:type="gramStart"/>
      <w:r>
        <w:rPr>
          <w:rFonts w:ascii="Calibri" w:eastAsia="Calibri" w:hAnsi="Calibri" w:cs="Calibri"/>
          <w:sz w:val="22"/>
          <w:szCs w:val="22"/>
        </w:rPr>
        <w:t>consecuencia</w:t>
      </w:r>
      <w:proofErr w:type="gramEnd"/>
      <w:r>
        <w:rPr>
          <w:rFonts w:ascii="Calibri" w:eastAsia="Calibri" w:hAnsi="Calibri" w:cs="Calibri"/>
          <w:sz w:val="22"/>
          <w:szCs w:val="22"/>
        </w:rPr>
        <w:t xml:space="preserve"> a la aplicación de esta ley, se estima que </w:t>
      </w:r>
      <w:r>
        <w:rPr>
          <w:rFonts w:ascii="Calibri" w:eastAsia="Calibri" w:hAnsi="Calibri" w:cs="Calibri"/>
          <w:b/>
          <w:sz w:val="22"/>
          <w:szCs w:val="22"/>
        </w:rPr>
        <w:t>la presión que ejerce esta regla sobre las aerolíneas ha reducido los retrasos de los vuelos en un 5%</w:t>
      </w:r>
      <w:r>
        <w:rPr>
          <w:rFonts w:ascii="Calibri" w:eastAsia="Calibri" w:hAnsi="Calibri" w:cs="Calibri"/>
          <w:sz w:val="22"/>
          <w:szCs w:val="22"/>
        </w:rPr>
        <w:t>.</w:t>
      </w:r>
    </w:p>
    <w:p w14:paraId="57DF48DC" w14:textId="77777777" w:rsidR="003E76D7" w:rsidRDefault="00000000">
      <w:pPr>
        <w:spacing w:after="240"/>
        <w:jc w:val="both"/>
        <w:rPr>
          <w:rFonts w:ascii="Calibri" w:eastAsia="Calibri" w:hAnsi="Calibri" w:cs="Calibri"/>
          <w:b/>
          <w:sz w:val="22"/>
          <w:szCs w:val="22"/>
        </w:rPr>
      </w:pPr>
      <w:r>
        <w:rPr>
          <w:rFonts w:ascii="Calibri" w:eastAsia="Calibri" w:hAnsi="Calibri" w:cs="Calibri"/>
          <w:b/>
          <w:sz w:val="22"/>
          <w:szCs w:val="22"/>
        </w:rPr>
        <w:t>La UE, líder en materia de los derechos de los pasajeros aéreos</w:t>
      </w:r>
    </w:p>
    <w:p w14:paraId="2BFB0993"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La CE 261 sirvió como base para establecer normativas en favor de los derechos de los pasajeros de todo el mundo. De esta forma, ha inspirado regulaciones similares en otros países como Turquía </w:t>
      </w:r>
      <w:r>
        <w:rPr>
          <w:rFonts w:ascii="Calibri" w:eastAsia="Calibri" w:hAnsi="Calibri" w:cs="Calibri"/>
          <w:sz w:val="22"/>
          <w:szCs w:val="22"/>
        </w:rPr>
        <w:lastRenderedPageBreak/>
        <w:t xml:space="preserve">(2012), Reino Unido (2021 - Brexit), Brasil (2016) o Canadá (2019), además de India en 2010 o la reciente ley que se ha implementado en Arabia </w:t>
      </w:r>
      <w:proofErr w:type="spellStart"/>
      <w:r>
        <w:rPr>
          <w:rFonts w:ascii="Calibri" w:eastAsia="Calibri" w:hAnsi="Calibri" w:cs="Calibri"/>
          <w:sz w:val="22"/>
          <w:szCs w:val="22"/>
        </w:rPr>
        <w:t>Saudi</w:t>
      </w:r>
      <w:proofErr w:type="spellEnd"/>
      <w:r>
        <w:rPr>
          <w:rFonts w:ascii="Calibri" w:eastAsia="Calibri" w:hAnsi="Calibri" w:cs="Calibri"/>
          <w:sz w:val="22"/>
          <w:szCs w:val="22"/>
        </w:rPr>
        <w:t xml:space="preserve"> en 2023. </w:t>
      </w:r>
    </w:p>
    <w:p w14:paraId="58AB0439"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También, esta ley ha abierto camino sobre la importancia de tener una regulación que proteja a los pasajeros. Por ello, países como Australia y Estados Unidos están considerando la posibilidad de introducir sus propios derechos de los pasajeros. </w:t>
      </w:r>
    </w:p>
    <w:p w14:paraId="33CDE4E9" w14:textId="77777777" w:rsidR="003E76D7" w:rsidRDefault="00000000">
      <w:pPr>
        <w:spacing w:after="240"/>
        <w:jc w:val="both"/>
        <w:rPr>
          <w:rFonts w:ascii="Calibri" w:eastAsia="Calibri" w:hAnsi="Calibri" w:cs="Calibri"/>
          <w:sz w:val="22"/>
          <w:szCs w:val="22"/>
        </w:rPr>
      </w:pPr>
      <w:r>
        <w:rPr>
          <w:rFonts w:ascii="Calibri" w:eastAsia="Calibri" w:hAnsi="Calibri" w:cs="Calibri"/>
          <w:b/>
          <w:sz w:val="22"/>
          <w:szCs w:val="22"/>
        </w:rPr>
        <w:t>¿Se ha quedado el reglamento desactualizado?</w:t>
      </w:r>
      <w:r>
        <w:rPr>
          <w:rFonts w:ascii="Calibri" w:eastAsia="Calibri" w:hAnsi="Calibri" w:cs="Calibri"/>
          <w:sz w:val="22"/>
          <w:szCs w:val="22"/>
        </w:rPr>
        <w:t xml:space="preserve"> </w:t>
      </w:r>
    </w:p>
    <w:p w14:paraId="7CD38F30" w14:textId="77777777" w:rsidR="003E76D7" w:rsidRDefault="00000000">
      <w:pPr>
        <w:spacing w:after="240"/>
        <w:jc w:val="both"/>
        <w:rPr>
          <w:rFonts w:ascii="Calibri" w:eastAsia="Calibri" w:hAnsi="Calibri" w:cs="Calibri"/>
          <w:sz w:val="22"/>
          <w:szCs w:val="22"/>
        </w:rPr>
      </w:pPr>
      <w:r>
        <w:rPr>
          <w:rFonts w:ascii="Calibri" w:eastAsia="Calibri" w:hAnsi="Calibri" w:cs="Calibri"/>
          <w:sz w:val="22"/>
          <w:szCs w:val="22"/>
        </w:rPr>
        <w:t xml:space="preserve">A pesar de la enorme repercusión de esta ley y de los grandes avances para mejorar el transporte aéreo de la UE,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afirma que hay aspectos que, tras 20 años, merecen una revisión. </w:t>
      </w:r>
    </w:p>
    <w:p w14:paraId="5B292EC1" w14:textId="77777777" w:rsidR="003E76D7" w:rsidRDefault="00000000">
      <w:pPr>
        <w:numPr>
          <w:ilvl w:val="0"/>
          <w:numId w:val="1"/>
        </w:numPr>
        <w:spacing w:after="240"/>
        <w:jc w:val="both"/>
        <w:rPr>
          <w:rFonts w:ascii="Calibri" w:eastAsia="Calibri" w:hAnsi="Calibri" w:cs="Calibri"/>
          <w:sz w:val="22"/>
          <w:szCs w:val="22"/>
        </w:rPr>
      </w:pPr>
      <w:r>
        <w:rPr>
          <w:rFonts w:ascii="Calibri" w:eastAsia="Calibri" w:hAnsi="Calibri" w:cs="Calibri"/>
          <w:b/>
          <w:sz w:val="22"/>
          <w:szCs w:val="22"/>
        </w:rPr>
        <w:t>Aumentar la indemnización recibida en línea con la inflación:</w:t>
      </w:r>
      <w:r>
        <w:rPr>
          <w:rFonts w:ascii="Calibri" w:eastAsia="Calibri" w:hAnsi="Calibri" w:cs="Calibri"/>
          <w:sz w:val="22"/>
          <w:szCs w:val="22"/>
        </w:rPr>
        <w:t xml:space="preserve"> Los importes de la compensación CE 261 no se han revisado desde su introducción. La subida generalizada de los precios -</w:t>
      </w:r>
      <w:proofErr w:type="spellStart"/>
      <w:r>
        <w:rPr>
          <w:rFonts w:ascii="Calibri" w:eastAsia="Calibri" w:hAnsi="Calibri" w:cs="Calibri"/>
          <w:sz w:val="22"/>
          <w:szCs w:val="22"/>
        </w:rPr>
        <w:t>incluídos</w:t>
      </w:r>
      <w:proofErr w:type="spellEnd"/>
      <w:r>
        <w:rPr>
          <w:rFonts w:ascii="Calibri" w:eastAsia="Calibri" w:hAnsi="Calibri" w:cs="Calibri"/>
          <w:sz w:val="22"/>
          <w:szCs w:val="22"/>
        </w:rPr>
        <w:t xml:space="preserve"> los billetes de avión- hacen que, actualmente, un euro tenga mucho menos valor que en 2004. Por ello, se debería estudiar la posibilidad de aumentar la compensación en función del equivalente a cuando se puso en marcha la normativa.</w:t>
      </w:r>
    </w:p>
    <w:tbl>
      <w:tblPr>
        <w:tblStyle w:val="a"/>
        <w:tblW w:w="868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3060"/>
        <w:gridCol w:w="2760"/>
      </w:tblGrid>
      <w:tr w:rsidR="003E76D7" w14:paraId="669367E2" w14:textId="77777777">
        <w:tc>
          <w:tcPr>
            <w:tcW w:w="2865" w:type="dxa"/>
            <w:shd w:val="clear" w:color="auto" w:fill="auto"/>
            <w:tcMar>
              <w:top w:w="100" w:type="dxa"/>
              <w:left w:w="100" w:type="dxa"/>
              <w:bottom w:w="100" w:type="dxa"/>
              <w:right w:w="100" w:type="dxa"/>
            </w:tcMar>
          </w:tcPr>
          <w:p w14:paraId="55F387F1"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Compensación fijada en 2004</w:t>
            </w:r>
          </w:p>
        </w:tc>
        <w:tc>
          <w:tcPr>
            <w:tcW w:w="3060" w:type="dxa"/>
            <w:shd w:val="clear" w:color="auto" w:fill="auto"/>
            <w:tcMar>
              <w:top w:w="100" w:type="dxa"/>
              <w:left w:w="100" w:type="dxa"/>
              <w:bottom w:w="100" w:type="dxa"/>
              <w:right w:w="100" w:type="dxa"/>
            </w:tcMar>
          </w:tcPr>
          <w:p w14:paraId="7AB2FC9E"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Para</w:t>
            </w:r>
          </w:p>
        </w:tc>
        <w:tc>
          <w:tcPr>
            <w:tcW w:w="2760" w:type="dxa"/>
            <w:shd w:val="clear" w:color="auto" w:fill="auto"/>
            <w:tcMar>
              <w:top w:w="100" w:type="dxa"/>
              <w:left w:w="100" w:type="dxa"/>
              <w:bottom w:w="100" w:type="dxa"/>
              <w:right w:w="100" w:type="dxa"/>
            </w:tcMar>
          </w:tcPr>
          <w:p w14:paraId="3F9231F5"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Equivalente actual</w:t>
            </w:r>
          </w:p>
        </w:tc>
      </w:tr>
      <w:tr w:rsidR="003E76D7" w14:paraId="08968F7E" w14:textId="77777777">
        <w:tc>
          <w:tcPr>
            <w:tcW w:w="2865" w:type="dxa"/>
            <w:shd w:val="clear" w:color="auto" w:fill="auto"/>
            <w:tcMar>
              <w:top w:w="100" w:type="dxa"/>
              <w:left w:w="100" w:type="dxa"/>
              <w:bottom w:w="100" w:type="dxa"/>
              <w:right w:w="100" w:type="dxa"/>
            </w:tcMar>
          </w:tcPr>
          <w:p w14:paraId="400527D0"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600€</w:t>
            </w:r>
          </w:p>
        </w:tc>
        <w:tc>
          <w:tcPr>
            <w:tcW w:w="3060" w:type="dxa"/>
            <w:shd w:val="clear" w:color="auto" w:fill="auto"/>
            <w:tcMar>
              <w:top w:w="100" w:type="dxa"/>
              <w:left w:w="100" w:type="dxa"/>
              <w:bottom w:w="100" w:type="dxa"/>
              <w:right w:w="100" w:type="dxa"/>
            </w:tcMar>
          </w:tcPr>
          <w:p w14:paraId="20D520D2"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Vuelos de más de 3.500 km</w:t>
            </w:r>
          </w:p>
        </w:tc>
        <w:tc>
          <w:tcPr>
            <w:tcW w:w="2760" w:type="dxa"/>
            <w:shd w:val="clear" w:color="auto" w:fill="auto"/>
            <w:tcMar>
              <w:top w:w="100" w:type="dxa"/>
              <w:left w:w="100" w:type="dxa"/>
              <w:bottom w:w="100" w:type="dxa"/>
              <w:right w:w="100" w:type="dxa"/>
            </w:tcMar>
          </w:tcPr>
          <w:p w14:paraId="2B58CBFE"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900€</w:t>
            </w:r>
          </w:p>
        </w:tc>
      </w:tr>
      <w:tr w:rsidR="003E76D7" w14:paraId="0B206EDA" w14:textId="77777777">
        <w:tc>
          <w:tcPr>
            <w:tcW w:w="2865" w:type="dxa"/>
            <w:shd w:val="clear" w:color="auto" w:fill="auto"/>
            <w:tcMar>
              <w:top w:w="100" w:type="dxa"/>
              <w:left w:w="100" w:type="dxa"/>
              <w:bottom w:w="100" w:type="dxa"/>
              <w:right w:w="100" w:type="dxa"/>
            </w:tcMar>
          </w:tcPr>
          <w:p w14:paraId="130B7B71"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400€</w:t>
            </w:r>
          </w:p>
        </w:tc>
        <w:tc>
          <w:tcPr>
            <w:tcW w:w="3060" w:type="dxa"/>
            <w:shd w:val="clear" w:color="auto" w:fill="auto"/>
            <w:tcMar>
              <w:top w:w="100" w:type="dxa"/>
              <w:left w:w="100" w:type="dxa"/>
              <w:bottom w:w="100" w:type="dxa"/>
              <w:right w:w="100" w:type="dxa"/>
            </w:tcMar>
          </w:tcPr>
          <w:p w14:paraId="3A8B470A"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Vuelos entre 1.500-3.500 km</w:t>
            </w:r>
          </w:p>
          <w:p w14:paraId="0C310BD3"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Vuelos dentro de la UE</w:t>
            </w:r>
          </w:p>
        </w:tc>
        <w:tc>
          <w:tcPr>
            <w:tcW w:w="2760" w:type="dxa"/>
            <w:shd w:val="clear" w:color="auto" w:fill="auto"/>
            <w:tcMar>
              <w:top w:w="100" w:type="dxa"/>
              <w:left w:w="100" w:type="dxa"/>
              <w:bottom w:w="100" w:type="dxa"/>
              <w:right w:w="100" w:type="dxa"/>
            </w:tcMar>
          </w:tcPr>
          <w:p w14:paraId="509F522D"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600€</w:t>
            </w:r>
          </w:p>
        </w:tc>
      </w:tr>
      <w:tr w:rsidR="003E76D7" w14:paraId="7B79B50F" w14:textId="77777777">
        <w:tc>
          <w:tcPr>
            <w:tcW w:w="2865" w:type="dxa"/>
            <w:shd w:val="clear" w:color="auto" w:fill="auto"/>
            <w:tcMar>
              <w:top w:w="100" w:type="dxa"/>
              <w:left w:w="100" w:type="dxa"/>
              <w:bottom w:w="100" w:type="dxa"/>
              <w:right w:w="100" w:type="dxa"/>
            </w:tcMar>
          </w:tcPr>
          <w:p w14:paraId="76496740"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250€</w:t>
            </w:r>
          </w:p>
        </w:tc>
        <w:tc>
          <w:tcPr>
            <w:tcW w:w="3060" w:type="dxa"/>
            <w:shd w:val="clear" w:color="auto" w:fill="auto"/>
            <w:tcMar>
              <w:top w:w="100" w:type="dxa"/>
              <w:left w:w="100" w:type="dxa"/>
              <w:bottom w:w="100" w:type="dxa"/>
              <w:right w:w="100" w:type="dxa"/>
            </w:tcMar>
          </w:tcPr>
          <w:p w14:paraId="790AFC15"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Vuelos de menos de 1.500 km</w:t>
            </w:r>
          </w:p>
        </w:tc>
        <w:tc>
          <w:tcPr>
            <w:tcW w:w="2760" w:type="dxa"/>
            <w:shd w:val="clear" w:color="auto" w:fill="auto"/>
            <w:tcMar>
              <w:top w:w="100" w:type="dxa"/>
              <w:left w:w="100" w:type="dxa"/>
              <w:bottom w:w="100" w:type="dxa"/>
              <w:right w:w="100" w:type="dxa"/>
            </w:tcMar>
          </w:tcPr>
          <w:p w14:paraId="357598F5" w14:textId="77777777" w:rsidR="003E76D7" w:rsidRDefault="00000000">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375€</w:t>
            </w:r>
          </w:p>
        </w:tc>
      </w:tr>
    </w:tbl>
    <w:p w14:paraId="0723FA49" w14:textId="77777777" w:rsidR="003E76D7" w:rsidRDefault="00000000">
      <w:pPr>
        <w:numPr>
          <w:ilvl w:val="0"/>
          <w:numId w:val="1"/>
        </w:numPr>
        <w:spacing w:before="200" w:after="240"/>
        <w:jc w:val="both"/>
        <w:rPr>
          <w:rFonts w:ascii="Calibri" w:eastAsia="Calibri" w:hAnsi="Calibri" w:cs="Calibri"/>
          <w:sz w:val="22"/>
          <w:szCs w:val="22"/>
        </w:rPr>
      </w:pPr>
      <w:r>
        <w:rPr>
          <w:rFonts w:ascii="Calibri" w:eastAsia="Calibri" w:hAnsi="Calibri" w:cs="Calibri"/>
          <w:b/>
          <w:sz w:val="22"/>
          <w:szCs w:val="22"/>
        </w:rPr>
        <w:t>Normas sobre pérdida, retraso o deterioro del equipaje:</w:t>
      </w:r>
      <w:r>
        <w:rPr>
          <w:rFonts w:ascii="Calibri" w:eastAsia="Calibri" w:hAnsi="Calibri" w:cs="Calibri"/>
          <w:sz w:val="22"/>
          <w:szCs w:val="22"/>
        </w:rPr>
        <w:t xml:space="preserve"> En los últimos años, los pasajeros han ido perdiendo derechos respecto a la facturación de sus maletas. El que en la actualidad sea un servicio con coste adicional y el creciente caos que se sufre en aeropuertos con el equipaje evidencia que es necesario tener una protección -como ya se refleja en países con normativas más recientes-. Según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se debe establecer una normativa de indemnización por equipaje perdido o dañado, y establecer tiempos de espera bien definidos. </w:t>
      </w:r>
    </w:p>
    <w:p w14:paraId="0A45837C" w14:textId="77777777" w:rsidR="003E76D7" w:rsidRDefault="00000000">
      <w:pPr>
        <w:numPr>
          <w:ilvl w:val="0"/>
          <w:numId w:val="1"/>
        </w:numPr>
        <w:spacing w:before="200" w:after="240"/>
        <w:jc w:val="both"/>
        <w:rPr>
          <w:rFonts w:ascii="Calibri" w:eastAsia="Calibri" w:hAnsi="Calibri" w:cs="Calibri"/>
          <w:sz w:val="22"/>
          <w:szCs w:val="22"/>
        </w:rPr>
      </w:pPr>
      <w:r>
        <w:rPr>
          <w:rFonts w:ascii="Calibri" w:eastAsia="Calibri" w:hAnsi="Calibri" w:cs="Calibri"/>
          <w:b/>
          <w:sz w:val="22"/>
          <w:szCs w:val="22"/>
        </w:rPr>
        <w:t>Incorporar las sentencias del Tribunal de Justicia de la Unión Europea (TJUE):</w:t>
      </w:r>
      <w:r>
        <w:rPr>
          <w:rFonts w:ascii="Calibri" w:eastAsia="Calibri" w:hAnsi="Calibri" w:cs="Calibri"/>
          <w:sz w:val="22"/>
          <w:szCs w:val="22"/>
        </w:rPr>
        <w:t xml:space="preserve"> En los 20 años que lleva en vigor la CE 261, el TJUE ha dictado múltiples sentencias que han aclarado, reforzado y mejorado los derechos de los pasajeros. Por ello, las sentencias más importantes en materia de los derechos de los pasajeros deberían incluirse y aplicarse dentro de esta normativa, como ya ha pasado en otras ocasiones. </w:t>
      </w:r>
    </w:p>
    <w:p w14:paraId="27D1F208" w14:textId="77777777" w:rsidR="003E76D7" w:rsidRDefault="00000000">
      <w:pPr>
        <w:numPr>
          <w:ilvl w:val="0"/>
          <w:numId w:val="1"/>
        </w:numPr>
        <w:spacing w:before="200" w:after="240"/>
        <w:jc w:val="both"/>
        <w:rPr>
          <w:rFonts w:ascii="Calibri" w:eastAsia="Calibri" w:hAnsi="Calibri" w:cs="Calibri"/>
          <w:sz w:val="22"/>
          <w:szCs w:val="22"/>
        </w:rPr>
      </w:pPr>
      <w:r>
        <w:rPr>
          <w:rFonts w:ascii="Calibri" w:eastAsia="Calibri" w:hAnsi="Calibri" w:cs="Calibri"/>
          <w:b/>
          <w:sz w:val="22"/>
          <w:szCs w:val="22"/>
        </w:rPr>
        <w:t>Mayor concienciación de los pasajeros:</w:t>
      </w:r>
      <w:r>
        <w:rPr>
          <w:rFonts w:ascii="Calibri" w:eastAsia="Calibri" w:hAnsi="Calibri" w:cs="Calibri"/>
          <w:sz w:val="22"/>
          <w:szCs w:val="22"/>
        </w:rPr>
        <w:t xml:space="preserve"> Uno de los requisitos de la CE 261 es que las aerolíneas informen a los pasajeros de sus derechos. Sin embargo, una encuesta realizada por </w:t>
      </w:r>
      <w:proofErr w:type="spellStart"/>
      <w:r>
        <w:rPr>
          <w:rFonts w:ascii="Calibri" w:eastAsia="Calibri" w:hAnsi="Calibri" w:cs="Calibri"/>
          <w:sz w:val="22"/>
          <w:szCs w:val="22"/>
        </w:rPr>
        <w:t>AirHelp</w:t>
      </w:r>
      <w:proofErr w:type="spellEnd"/>
      <w:r>
        <w:rPr>
          <w:rFonts w:ascii="Calibri" w:eastAsia="Calibri" w:hAnsi="Calibri" w:cs="Calibri"/>
          <w:sz w:val="22"/>
          <w:szCs w:val="22"/>
        </w:rPr>
        <w:t xml:space="preserve"> reveló que el 82% de los pasajeros no fue informado de sus derechos durante la interrupción de su vuelo, lo que desencadena en una situación de desinformación y vulnerabilidad. </w:t>
      </w:r>
    </w:p>
    <w:p w14:paraId="3C3EE969" w14:textId="77777777" w:rsidR="003E76D7" w:rsidRDefault="00000000">
      <w:pPr>
        <w:pBdr>
          <w:top w:val="nil"/>
          <w:left w:val="nil"/>
          <w:bottom w:val="nil"/>
          <w:right w:val="nil"/>
          <w:between w:val="nil"/>
        </w:pBdr>
        <w:spacing w:after="160"/>
        <w:jc w:val="both"/>
        <w:rPr>
          <w:color w:val="000000"/>
        </w:rPr>
      </w:pPr>
      <w:r>
        <w:rPr>
          <w:rFonts w:ascii="Calibri" w:eastAsia="Calibri" w:hAnsi="Calibri" w:cs="Calibri"/>
          <w:b/>
          <w:color w:val="000000"/>
          <w:sz w:val="18"/>
          <w:szCs w:val="18"/>
          <w:u w:val="single"/>
        </w:rPr>
        <w:t xml:space="preserve">Sobre </w:t>
      </w:r>
      <w:proofErr w:type="spellStart"/>
      <w:r>
        <w:rPr>
          <w:rFonts w:ascii="Calibri" w:eastAsia="Calibri" w:hAnsi="Calibri" w:cs="Calibri"/>
          <w:b/>
          <w:color w:val="000000"/>
          <w:sz w:val="18"/>
          <w:szCs w:val="18"/>
          <w:u w:val="single"/>
        </w:rPr>
        <w:t>AirHelp</w:t>
      </w:r>
      <w:proofErr w:type="spellEnd"/>
    </w:p>
    <w:p w14:paraId="548D2614" w14:textId="77777777" w:rsidR="003E76D7" w:rsidRDefault="00000000">
      <w:pPr>
        <w:spacing w:after="160" w:line="276" w:lineRule="auto"/>
        <w:jc w:val="both"/>
        <w:rPr>
          <w:rFonts w:ascii="Calibri" w:eastAsia="Calibri" w:hAnsi="Calibri" w:cs="Calibri"/>
          <w:sz w:val="18"/>
          <w:szCs w:val="18"/>
        </w:rPr>
      </w:pPr>
      <w:hyperlink r:id="rId8">
        <w:proofErr w:type="spellStart"/>
        <w:r>
          <w:rPr>
            <w:rFonts w:ascii="Calibri" w:eastAsia="Calibri" w:hAnsi="Calibri" w:cs="Calibri"/>
            <w:color w:val="1155CC"/>
            <w:sz w:val="18"/>
            <w:szCs w:val="18"/>
            <w:u w:val="single"/>
          </w:rPr>
          <w:t>AirHelp</w:t>
        </w:r>
        <w:proofErr w:type="spellEnd"/>
      </w:hyperlink>
      <w:r>
        <w:rPr>
          <w:rFonts w:ascii="Calibri" w:eastAsia="Calibri" w:hAnsi="Calibri" w:cs="Calibri"/>
          <w:sz w:val="18"/>
          <w:szCs w:val="18"/>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14:paraId="45FAAB4D" w14:textId="77777777" w:rsidR="003E76D7" w:rsidRDefault="00000000">
      <w:pPr>
        <w:spacing w:after="160" w:line="276" w:lineRule="auto"/>
        <w:jc w:val="both"/>
        <w:rPr>
          <w:rFonts w:ascii="Calibri" w:eastAsia="Calibri" w:hAnsi="Calibri" w:cs="Calibri"/>
          <w:sz w:val="18"/>
          <w:szCs w:val="18"/>
        </w:rPr>
      </w:pPr>
      <w:proofErr w:type="spellStart"/>
      <w:r>
        <w:rPr>
          <w:rFonts w:ascii="Calibri" w:eastAsia="Calibri" w:hAnsi="Calibri" w:cs="Calibri"/>
          <w:sz w:val="18"/>
          <w:szCs w:val="18"/>
        </w:rPr>
        <w:lastRenderedPageBreak/>
        <w:t>AirHelp</w:t>
      </w:r>
      <w:proofErr w:type="spellEnd"/>
      <w:r>
        <w:rPr>
          <w:rFonts w:ascii="Calibri" w:eastAsia="Calibri" w:hAnsi="Calibri" w:cs="Calibri"/>
          <w:sz w:val="18"/>
          <w:szCs w:val="18"/>
        </w:rPr>
        <w:t xml:space="preserve"> cuenta con la confianza de sus clientes. Ya son 5.6 millones de usuarios del plan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Plus y recibe una nota de 4.6/5 en las valoraciones de </w:t>
      </w:r>
      <w:proofErr w:type="spellStart"/>
      <w:r>
        <w:rPr>
          <w:rFonts w:ascii="Calibri" w:eastAsia="Calibri" w:hAnsi="Calibri" w:cs="Calibri"/>
          <w:sz w:val="18"/>
          <w:szCs w:val="18"/>
        </w:rPr>
        <w:t>Trustpilot</w:t>
      </w:r>
      <w:proofErr w:type="spellEnd"/>
      <w:r>
        <w:rPr>
          <w:rFonts w:ascii="Calibri" w:eastAsia="Calibri" w:hAnsi="Calibri" w:cs="Calibri"/>
          <w:sz w:val="18"/>
          <w:szCs w:val="18"/>
        </w:rPr>
        <w:t xml:space="preserve">. </w:t>
      </w:r>
    </w:p>
    <w:p w14:paraId="3C8A813D" w14:textId="77777777" w:rsidR="003E76D7" w:rsidRDefault="00000000">
      <w:pPr>
        <w:spacing w:after="160" w:line="276" w:lineRule="auto"/>
        <w:jc w:val="both"/>
        <w:rPr>
          <w:rFonts w:ascii="Calibri" w:eastAsia="Calibri" w:hAnsi="Calibri" w:cs="Calibri"/>
          <w:sz w:val="18"/>
          <w:szCs w:val="18"/>
        </w:rPr>
      </w:pPr>
      <w:r>
        <w:rPr>
          <w:rFonts w:ascii="Calibri" w:eastAsia="Calibri" w:hAnsi="Calibri" w:cs="Calibri"/>
          <w:sz w:val="18"/>
          <w:szCs w:val="18"/>
        </w:rPr>
        <w:t xml:space="preserve">Puede encontrar más información sobre </w:t>
      </w:r>
      <w:proofErr w:type="spellStart"/>
      <w:r>
        <w:rPr>
          <w:rFonts w:ascii="Calibri" w:eastAsia="Calibri" w:hAnsi="Calibri" w:cs="Calibri"/>
          <w:sz w:val="18"/>
          <w:szCs w:val="18"/>
        </w:rPr>
        <w:t>AirHelp</w:t>
      </w:r>
      <w:proofErr w:type="spellEnd"/>
      <w:r>
        <w:rPr>
          <w:rFonts w:ascii="Calibri" w:eastAsia="Calibri" w:hAnsi="Calibri" w:cs="Calibri"/>
          <w:sz w:val="18"/>
          <w:szCs w:val="18"/>
        </w:rPr>
        <w:t xml:space="preserve"> en: </w:t>
      </w:r>
      <w:hyperlink r:id="rId9">
        <w:r>
          <w:rPr>
            <w:rFonts w:ascii="Calibri" w:eastAsia="Calibri" w:hAnsi="Calibri" w:cs="Calibri"/>
            <w:color w:val="1155CC"/>
            <w:sz w:val="18"/>
            <w:szCs w:val="18"/>
            <w:u w:val="single"/>
          </w:rPr>
          <w:t>http://www.airhelp.com/es/</w:t>
        </w:r>
      </w:hyperlink>
    </w:p>
    <w:p w14:paraId="288CD9F4" w14:textId="77777777" w:rsidR="003E76D7" w:rsidRDefault="003E76D7"/>
    <w:p w14:paraId="3E92227C" w14:textId="77777777" w:rsidR="003E76D7" w:rsidRDefault="00000000">
      <w:pPr>
        <w:pBdr>
          <w:top w:val="nil"/>
          <w:left w:val="nil"/>
          <w:bottom w:val="nil"/>
          <w:right w:val="nil"/>
          <w:between w:val="nil"/>
        </w:pBdr>
        <w:spacing w:after="160"/>
        <w:jc w:val="both"/>
        <w:rPr>
          <w:color w:val="000000"/>
        </w:rPr>
      </w:pPr>
      <w:r>
        <w:rPr>
          <w:rFonts w:ascii="Calibri" w:eastAsia="Calibri" w:hAnsi="Calibri" w:cs="Calibri"/>
          <w:b/>
          <w:color w:val="000000"/>
          <w:sz w:val="18"/>
          <w:szCs w:val="18"/>
          <w:u w:val="single"/>
        </w:rPr>
        <w:t>Para más información:</w:t>
      </w:r>
    </w:p>
    <w:p w14:paraId="0741B569" w14:textId="77777777" w:rsidR="003E76D7" w:rsidRDefault="00000000">
      <w:pPr>
        <w:pBdr>
          <w:top w:val="nil"/>
          <w:left w:val="nil"/>
          <w:bottom w:val="nil"/>
          <w:right w:val="nil"/>
          <w:between w:val="nil"/>
        </w:pBdr>
        <w:spacing w:after="160"/>
        <w:jc w:val="both"/>
        <w:rPr>
          <w:color w:val="000000"/>
        </w:rPr>
      </w:pPr>
      <w:r>
        <w:rPr>
          <w:rFonts w:ascii="Calibri" w:eastAsia="Calibri" w:hAnsi="Calibri" w:cs="Calibri"/>
          <w:b/>
          <w:color w:val="000000"/>
          <w:sz w:val="18"/>
          <w:szCs w:val="18"/>
        </w:rPr>
        <w:t xml:space="preserve">Mirella Palafox: </w:t>
      </w:r>
      <w:hyperlink r:id="rId10">
        <w:r>
          <w:rPr>
            <w:rFonts w:ascii="Calibri" w:eastAsia="Calibri" w:hAnsi="Calibri" w:cs="Calibri"/>
            <w:b/>
            <w:color w:val="1155CC"/>
            <w:sz w:val="18"/>
            <w:szCs w:val="18"/>
            <w:u w:val="single"/>
          </w:rPr>
          <w:t>mirella.palafox@actitud.es</w:t>
        </w:r>
      </w:hyperlink>
      <w:r>
        <w:rPr>
          <w:rFonts w:ascii="Calibri" w:eastAsia="Calibri" w:hAnsi="Calibri" w:cs="Calibri"/>
          <w:b/>
          <w:color w:val="000000"/>
          <w:sz w:val="18"/>
          <w:szCs w:val="18"/>
        </w:rPr>
        <w:t> </w:t>
      </w:r>
    </w:p>
    <w:p w14:paraId="7ED91FC2" w14:textId="77777777" w:rsidR="003E76D7" w:rsidRDefault="00000000">
      <w:pPr>
        <w:pBdr>
          <w:top w:val="nil"/>
          <w:left w:val="nil"/>
          <w:bottom w:val="nil"/>
          <w:right w:val="nil"/>
          <w:between w:val="nil"/>
        </w:pBdr>
        <w:spacing w:after="160"/>
        <w:jc w:val="both"/>
        <w:rPr>
          <w:color w:val="000000"/>
        </w:rPr>
      </w:pPr>
      <w:hyperlink r:id="rId11">
        <w:r>
          <w:rPr>
            <w:rFonts w:ascii="Calibri" w:eastAsia="Calibri" w:hAnsi="Calibri" w:cs="Calibri"/>
            <w:b/>
            <w:color w:val="1155CC"/>
            <w:sz w:val="18"/>
            <w:szCs w:val="18"/>
            <w:u w:val="single"/>
          </w:rPr>
          <w:t>airhelp@actitud.es</w:t>
        </w:r>
      </w:hyperlink>
    </w:p>
    <w:p w14:paraId="6AA45288" w14:textId="77777777" w:rsidR="003E76D7" w:rsidRDefault="00000000">
      <w:pPr>
        <w:pBdr>
          <w:top w:val="nil"/>
          <w:left w:val="nil"/>
          <w:bottom w:val="nil"/>
          <w:right w:val="nil"/>
          <w:between w:val="nil"/>
        </w:pBdr>
        <w:spacing w:after="160"/>
        <w:jc w:val="both"/>
      </w:pPr>
      <w:r>
        <w:rPr>
          <w:rFonts w:ascii="Calibri" w:eastAsia="Calibri" w:hAnsi="Calibri" w:cs="Calibri"/>
          <w:b/>
          <w:color w:val="000000"/>
          <w:sz w:val="18"/>
          <w:szCs w:val="18"/>
        </w:rPr>
        <w:t>Actitud de Comunicación</w:t>
      </w:r>
      <w:r>
        <w:rPr>
          <w:rFonts w:ascii="Calibri" w:eastAsia="Calibri" w:hAnsi="Calibri" w:cs="Calibri"/>
          <w:color w:val="000000"/>
          <w:sz w:val="18"/>
          <w:szCs w:val="18"/>
        </w:rPr>
        <w:t>: Tel.: 91 302 28 60</w:t>
      </w:r>
    </w:p>
    <w:sectPr w:rsidR="003E76D7">
      <w:headerReference w:type="default" r:id="rId12"/>
      <w:footerReference w:type="default" r:id="rId13"/>
      <w:pgSz w:w="11909" w:h="16834"/>
      <w:pgMar w:top="1440" w:right="1440" w:bottom="1373" w:left="1440" w:header="0" w:footer="5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2404" w14:textId="77777777" w:rsidR="00C31D67" w:rsidRDefault="00C31D67">
      <w:r>
        <w:separator/>
      </w:r>
    </w:p>
  </w:endnote>
  <w:endnote w:type="continuationSeparator" w:id="0">
    <w:p w14:paraId="33385D57" w14:textId="77777777" w:rsidR="00C31D67" w:rsidRDefault="00C3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C244" w14:textId="77777777" w:rsidR="003E76D7" w:rsidRDefault="003E76D7">
    <w:pPr>
      <w:spacing w:after="240"/>
      <w:jc w:val="both"/>
      <w:rPr>
        <w:color w:val="262626"/>
        <w:sz w:val="16"/>
        <w:szCs w:val="16"/>
      </w:rPr>
    </w:pPr>
  </w:p>
  <w:p w14:paraId="3ED19746" w14:textId="77777777" w:rsidR="003E76D7" w:rsidRDefault="003E76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16E3" w14:textId="77777777" w:rsidR="00C31D67" w:rsidRDefault="00C31D67">
      <w:r>
        <w:separator/>
      </w:r>
    </w:p>
  </w:footnote>
  <w:footnote w:type="continuationSeparator" w:id="0">
    <w:p w14:paraId="51CF65AC" w14:textId="77777777" w:rsidR="00C31D67" w:rsidRDefault="00C3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3851" w14:textId="77777777" w:rsidR="003E76D7" w:rsidRDefault="00000000">
    <w:pPr>
      <w:ind w:right="-1032"/>
      <w:jc w:val="right"/>
    </w:pPr>
    <w:r>
      <w:rPr>
        <w:noProof/>
      </w:rPr>
      <w:drawing>
        <wp:inline distT="114300" distB="114300" distL="114300" distR="114300" wp14:anchorId="3AE8BD02" wp14:editId="0DA7C36E">
          <wp:extent cx="1611397" cy="628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073" t="-17857"/>
                  <a:stretch>
                    <a:fillRect/>
                  </a:stretch>
                </pic:blipFill>
                <pic:spPr>
                  <a:xfrm>
                    <a:off x="0" y="0"/>
                    <a:ext cx="1611397" cy="6286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8611B"/>
    <w:multiLevelType w:val="multilevel"/>
    <w:tmpl w:val="4EA47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F2105"/>
    <w:multiLevelType w:val="multilevel"/>
    <w:tmpl w:val="FCCEF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432681">
    <w:abstractNumId w:val="0"/>
  </w:num>
  <w:num w:numId="2" w16cid:durableId="83722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D7"/>
    <w:rsid w:val="003E76D7"/>
    <w:rsid w:val="006C500D"/>
    <w:rsid w:val="00C31D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906F"/>
  <w15:docId w15:val="{346E7FFD-3380-49CF-8580-BC21E18C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irhelp.co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rhelp@actitu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rella.palafox@acttud.es" TargetMode="External"/><Relationship Id="rId4" Type="http://schemas.openxmlformats.org/officeDocument/2006/relationships/webSettings" Target="webSettings.xml"/><Relationship Id="rId9" Type="http://schemas.openxmlformats.org/officeDocument/2006/relationships/hyperlink" Target="http://www.airhelp.com/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898</Words>
  <Characters>4940</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actitud</cp:lastModifiedBy>
  <cp:revision>2</cp:revision>
  <dcterms:created xsi:type="dcterms:W3CDTF">2024-02-14T10:12:00Z</dcterms:created>
  <dcterms:modified xsi:type="dcterms:W3CDTF">2024-02-14T10:47:00Z</dcterms:modified>
</cp:coreProperties>
</file>