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A47D" w14:textId="08EB61CF" w:rsidR="00216088" w:rsidRDefault="00216088" w:rsidP="00F6701E">
      <w:pPr>
        <w:spacing w:after="80"/>
        <w:sectPr w:rsidR="00216088" w:rsidSect="007D2D76">
          <w:headerReference w:type="default" r:id="rId10"/>
          <w:footerReference w:type="default" r:id="rId11"/>
          <w:pgSz w:w="11906" w:h="16838"/>
          <w:pgMar w:top="2485" w:right="851" w:bottom="1134" w:left="1418" w:header="709" w:footer="454" w:gutter="0"/>
          <w:cols w:space="708"/>
          <w:docGrid w:linePitch="360"/>
        </w:sectPr>
      </w:pPr>
    </w:p>
    <w:bookmarkStart w:id="0" w:name="_Hlk49516374"/>
    <w:p w14:paraId="45A1D45C" w14:textId="27794B1D" w:rsidR="00951B3A" w:rsidRPr="00C54EEC" w:rsidRDefault="00951B3A" w:rsidP="00951B3A">
      <w:pPr>
        <w:pStyle w:val="01-Headline"/>
        <w:rPr>
          <w:lang w:val="es-ES"/>
        </w:rPr>
      </w:pPr>
      <w:r w:rsidRPr="00216088">
        <w:rPr>
          <w:lang w:bidi="ar-SA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C37ADCF" wp14:editId="5F13BA5C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44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46BD3" id="Line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MxxDBa4BAABHAwAADgAAAAAAAAAAAAAAAAAuAgAAZHJzL2Uyb0RvYy54bWxQSwEC&#10;LQAUAAYACAAAACEAtfvFqNsAAAAHAQAADwAAAAAAAAAAAAAAAAAIBAAAZHJzL2Rvd25yZXYueG1s&#10;UEsFBgAAAAAEAAQA8wAAABAFAAAAAA==&#10;" strokeweight=".45pt">
                <w10:wrap anchorx="page" anchory="page"/>
              </v:line>
            </w:pict>
          </mc:Fallback>
        </mc:AlternateContent>
      </w:r>
      <w:r w:rsidRPr="00216088">
        <w:rPr>
          <w:lang w:bidi="ar-S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2E1454C" wp14:editId="672C4155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4414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EEB38" id="Line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MxxDBa4BAABHAwAADgAAAAAAAAAAAAAAAAAuAgAAZHJzL2Uyb0RvYy54bWxQSwEC&#10;LQAUAAYACAAAACEAtfvFqNsAAAAHAQAADwAAAAAAAAAAAAAAAAAIBAAAZHJzL2Rvd25yZXYueG1s&#10;UEsFBgAAAAAEAAQA8wAAABAFAAAAAA==&#10;" strokeweight=".45pt">
                <w10:wrap anchorx="page" anchory="page"/>
              </v:line>
            </w:pict>
          </mc:Fallback>
        </mc:AlternateContent>
      </w:r>
      <w:r w:rsidR="00294A08" w:rsidRPr="00294A08">
        <w:rPr>
          <w:lang w:val="es-ES" w:bidi="ar-SA"/>
        </w:rPr>
        <w:t>VDO Link: La primera solución “plug-and-play” para conectar el tacógrafo digital a servicios en la nube</w:t>
      </w:r>
    </w:p>
    <w:p w14:paraId="0A420B32" w14:textId="77777777" w:rsidR="00294A08" w:rsidRDefault="00294A08" w:rsidP="00294A08">
      <w:pPr>
        <w:pStyle w:val="02-Bullet"/>
      </w:pPr>
      <w:r>
        <w:t xml:space="preserve">Herramienta de fácil uso que permite disponer de los datos del tacógrafo y del vehículo en tiempo real, cumpliendo </w:t>
      </w:r>
      <w:r w:rsidRPr="005259EC">
        <w:t xml:space="preserve">con la legislación </w:t>
      </w:r>
    </w:p>
    <w:p w14:paraId="22B4385C" w14:textId="77777777" w:rsidR="00294A08" w:rsidRPr="005259EC" w:rsidRDefault="00294A08" w:rsidP="00294A08">
      <w:pPr>
        <w:pStyle w:val="02-Bullet"/>
      </w:pPr>
      <w:r w:rsidRPr="0010731D">
        <w:t xml:space="preserve">Solución integral, todo en uno, que permite </w:t>
      </w:r>
      <w:r>
        <w:t>una</w:t>
      </w:r>
      <w:r w:rsidRPr="0010731D">
        <w:t xml:space="preserve"> integración completa y eficaz con aplicaciones y servicios de gestión de flotas</w:t>
      </w:r>
    </w:p>
    <w:p w14:paraId="76E2E7ED" w14:textId="77777777" w:rsidR="00294A08" w:rsidRPr="005259EC" w:rsidRDefault="00294A08" w:rsidP="00294A08">
      <w:pPr>
        <w:pStyle w:val="02-Bullet"/>
      </w:pPr>
      <w:r w:rsidRPr="005259EC">
        <w:t>Descargas remotas de datos sin problemas y dentro de los plazos legales</w:t>
      </w:r>
    </w:p>
    <w:p w14:paraId="79E86C60" w14:textId="77777777" w:rsidR="00294A08" w:rsidRPr="005259EC" w:rsidRDefault="00294A08" w:rsidP="00294A08">
      <w:pPr>
        <w:pStyle w:val="02-Bullet"/>
      </w:pPr>
      <w:r w:rsidRPr="005259EC">
        <w:t xml:space="preserve">Solución telemática móvil ideal para </w:t>
      </w:r>
      <w:r>
        <w:t xml:space="preserve">todo tipo de empresas de transporte y </w:t>
      </w:r>
      <w:r w:rsidRPr="005259EC">
        <w:t>alquiler o leasing de vehículos</w:t>
      </w:r>
    </w:p>
    <w:p w14:paraId="186BA49A" w14:textId="77777777" w:rsidR="00294A08" w:rsidRPr="00C54EEC" w:rsidRDefault="00294A08" w:rsidP="00294A08">
      <w:pPr>
        <w:pStyle w:val="02-Bullet"/>
        <w:numPr>
          <w:ilvl w:val="0"/>
          <w:numId w:val="0"/>
        </w:numPr>
        <w:ind w:left="340"/>
        <w:rPr>
          <w:lang w:val="es-ES"/>
        </w:rPr>
      </w:pPr>
    </w:p>
    <w:bookmarkEnd w:id="0"/>
    <w:p w14:paraId="67E1B85D" w14:textId="4203B06C" w:rsidR="00294A08" w:rsidRPr="00294A08" w:rsidRDefault="00C54EEC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C54EEC">
        <w:rPr>
          <w:rFonts w:cs="Arial"/>
          <w:color w:val="000000"/>
          <w:lang w:val="es-ES"/>
        </w:rPr>
        <w:t xml:space="preserve">Alcobendas, Madrid </w:t>
      </w:r>
      <w:r w:rsidR="00F55091">
        <w:rPr>
          <w:rFonts w:cs="Arial"/>
          <w:color w:val="000000"/>
          <w:lang w:val="es-ES"/>
        </w:rPr>
        <w:t>21 de abril 2025</w:t>
      </w:r>
      <w:r w:rsidRPr="00C54EEC">
        <w:rPr>
          <w:rFonts w:cs="Arial"/>
          <w:color w:val="000000"/>
          <w:lang w:val="es-ES"/>
        </w:rPr>
        <w:t xml:space="preserve">.- </w:t>
      </w:r>
      <w:bookmarkStart w:id="1" w:name="_Hlk161065627"/>
      <w:r w:rsidR="00294A08" w:rsidRPr="00294A08">
        <w:rPr>
          <w:color w:val="000000"/>
          <w:lang w:val="es-ES"/>
        </w:rPr>
        <w:t xml:space="preserve">VDO </w:t>
      </w:r>
      <w:r w:rsidR="00294A08" w:rsidRPr="00294A08">
        <w:rPr>
          <w:lang w:val="es-ES"/>
        </w:rPr>
        <w:t xml:space="preserve">presenta VDO Link, </w:t>
      </w:r>
      <w:r w:rsidR="00294A08" w:rsidRPr="00294A08">
        <w:rPr>
          <w:color w:val="000000"/>
          <w:lang w:val="es-ES"/>
        </w:rPr>
        <w:t>una</w:t>
      </w:r>
      <w:r w:rsidR="00294A08" w:rsidRPr="00294A08">
        <w:rPr>
          <w:lang w:val="es-ES"/>
        </w:rPr>
        <w:t xml:space="preserve"> </w:t>
      </w:r>
      <w:r w:rsidR="00294A08" w:rsidRPr="00294A08">
        <w:rPr>
          <w:color w:val="000000"/>
          <w:lang w:val="es-ES"/>
        </w:rPr>
        <w:t xml:space="preserve">innovadora solución </w:t>
      </w:r>
      <w:proofErr w:type="spellStart"/>
      <w:r w:rsidR="00294A08" w:rsidRPr="00294A08">
        <w:rPr>
          <w:color w:val="000000"/>
          <w:lang w:val="es-ES"/>
        </w:rPr>
        <w:t>plug&amp;play</w:t>
      </w:r>
      <w:proofErr w:type="spellEnd"/>
      <w:r w:rsidR="00294A08" w:rsidRPr="00294A08">
        <w:rPr>
          <w:color w:val="000000"/>
          <w:lang w:val="es-ES"/>
        </w:rPr>
        <w:t xml:space="preserve"> que conecta de manera sencilla y eficaz el tacógrafo digital con los servicios de gestión de flotas </w:t>
      </w:r>
      <w:r w:rsidR="00294A08" w:rsidRPr="00294A08">
        <w:rPr>
          <w:lang w:val="es-ES"/>
        </w:rPr>
        <w:t>online</w:t>
      </w:r>
      <w:r w:rsidR="00294A08" w:rsidRPr="00294A08">
        <w:rPr>
          <w:color w:val="000000"/>
          <w:lang w:val="es-ES"/>
        </w:rPr>
        <w:t xml:space="preserve">. </w:t>
      </w:r>
      <w:r w:rsidR="00294A08" w:rsidRPr="00294A08">
        <w:rPr>
          <w:lang w:val="es-ES"/>
        </w:rPr>
        <w:t>Esta solución permite</w:t>
      </w:r>
      <w:r w:rsidR="00294A08" w:rsidRPr="00294A08">
        <w:rPr>
          <w:color w:val="000000"/>
          <w:lang w:val="es-ES"/>
        </w:rPr>
        <w:t xml:space="preserve"> recuperar y procesar en tiempo real los datos del </w:t>
      </w:r>
      <w:r w:rsidR="00F55091" w:rsidRPr="00294A08">
        <w:rPr>
          <w:color w:val="000000"/>
          <w:lang w:val="es-ES"/>
        </w:rPr>
        <w:t>tacógrafo</w:t>
      </w:r>
      <w:r w:rsidR="00F55091" w:rsidRPr="00294A08">
        <w:rPr>
          <w:color w:val="FF0000"/>
          <w:lang w:val="es-ES"/>
        </w:rPr>
        <w:t xml:space="preserve"> </w:t>
      </w:r>
      <w:r w:rsidR="00F55091" w:rsidRPr="00294A08">
        <w:rPr>
          <w:color w:val="000000"/>
          <w:lang w:val="es-ES"/>
        </w:rPr>
        <w:t>sin</w:t>
      </w:r>
      <w:r w:rsidR="00294A08" w:rsidRPr="00294A08">
        <w:rPr>
          <w:color w:val="000000"/>
          <w:lang w:val="es-ES"/>
        </w:rPr>
        <w:t xml:space="preserve"> necesidad de instalar ningún módulo o sistema telemático fijo en el </w:t>
      </w:r>
      <w:r w:rsidR="00294A08" w:rsidRPr="00294A08">
        <w:rPr>
          <w:lang w:val="es-ES"/>
        </w:rPr>
        <w:t>vehículo</w:t>
      </w:r>
      <w:r w:rsidR="00294A08" w:rsidRPr="00294A08">
        <w:rPr>
          <w:color w:val="000000"/>
          <w:lang w:val="es-ES"/>
        </w:rPr>
        <w:t xml:space="preserve">. </w:t>
      </w:r>
    </w:p>
    <w:p w14:paraId="596ABA6D" w14:textId="642360D4" w:rsidR="00294A08" w:rsidRPr="00471D91" w:rsidRDefault="00294A08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294A08">
        <w:rPr>
          <w:lang w:val="es-ES"/>
        </w:rPr>
        <w:t xml:space="preserve">Las pequeñas y medianas empresas han tenido dificultades para explotar al máximo el potencial de los datos del tacógrafo y, por lo tanto, digitalizar sus procesos, ahora con VDO Link, </w:t>
      </w:r>
      <w:r w:rsidR="00F55091" w:rsidRPr="00294A08">
        <w:rPr>
          <w:lang w:val="es-ES"/>
        </w:rPr>
        <w:t>se revoluciona</w:t>
      </w:r>
      <w:r w:rsidRPr="00294A08">
        <w:rPr>
          <w:lang w:val="es-ES"/>
        </w:rPr>
        <w:t xml:space="preserve"> la gestión de las mismas automatizando por completo las tareas manuales y garantizando el cumplimiento de la normativa de forma fácil y eficaz. </w:t>
      </w:r>
      <w:r w:rsidRPr="00294A08">
        <w:rPr>
          <w:color w:val="000000"/>
          <w:lang w:val="es-ES"/>
        </w:rPr>
        <w:t xml:space="preserve">Además, el concepto de interfaz abierta y la posibilidad de centralizar toda la información y las operaciones, la convierte en una herramienta imprescindible y revolucionaria, ya que es la primera solución de este tipo disponible en el mercado. </w:t>
      </w:r>
    </w:p>
    <w:p w14:paraId="6E7EBDFD" w14:textId="77777777" w:rsidR="00294A08" w:rsidRPr="00294A08" w:rsidRDefault="00294A08" w:rsidP="00294A08">
      <w:pPr>
        <w:keepNext/>
        <w:pBdr>
          <w:top w:val="nil"/>
          <w:left w:val="nil"/>
          <w:bottom w:val="nil"/>
          <w:right w:val="nil"/>
          <w:between w:val="nil"/>
        </w:pBdr>
        <w:spacing w:before="220" w:after="0"/>
        <w:jc w:val="both"/>
        <w:rPr>
          <w:b/>
          <w:color w:val="000000"/>
          <w:lang w:val="es-ES"/>
        </w:rPr>
      </w:pPr>
      <w:r w:rsidRPr="00294A08">
        <w:rPr>
          <w:b/>
          <w:color w:val="000000"/>
          <w:lang w:val="es-ES"/>
        </w:rPr>
        <w:t xml:space="preserve">Solución </w:t>
      </w:r>
      <w:proofErr w:type="spellStart"/>
      <w:r w:rsidRPr="00294A08">
        <w:rPr>
          <w:b/>
          <w:color w:val="000000"/>
          <w:lang w:val="es-ES"/>
        </w:rPr>
        <w:t>plug</w:t>
      </w:r>
      <w:proofErr w:type="spellEnd"/>
      <w:r w:rsidRPr="00294A08">
        <w:rPr>
          <w:b/>
          <w:color w:val="000000"/>
          <w:lang w:val="es-ES"/>
        </w:rPr>
        <w:t>-and-</w:t>
      </w:r>
      <w:proofErr w:type="spellStart"/>
      <w:r w:rsidRPr="00294A08">
        <w:rPr>
          <w:b/>
          <w:color w:val="000000"/>
          <w:lang w:val="es-ES"/>
        </w:rPr>
        <w:t>play</w:t>
      </w:r>
      <w:proofErr w:type="spellEnd"/>
      <w:r w:rsidRPr="00294A08">
        <w:rPr>
          <w:b/>
          <w:color w:val="000000"/>
          <w:lang w:val="es-ES"/>
        </w:rPr>
        <w:t xml:space="preserve"> para una integración fluida y sin esfuerzo</w:t>
      </w:r>
    </w:p>
    <w:p w14:paraId="0F4B7D50" w14:textId="26706026" w:rsidR="00294A08" w:rsidRPr="00294A08" w:rsidRDefault="00294A08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294A08">
        <w:rPr>
          <w:color w:val="000000"/>
          <w:lang w:val="es-ES"/>
        </w:rPr>
        <w:t xml:space="preserve">A diferencia de otros sistemas, </w:t>
      </w:r>
      <w:r w:rsidRPr="00294A08">
        <w:rPr>
          <w:bCs/>
          <w:color w:val="000000"/>
          <w:lang w:val="es-ES"/>
        </w:rPr>
        <w:t xml:space="preserve">VDO Link no requiere </w:t>
      </w:r>
      <w:r w:rsidRPr="00294A08">
        <w:rPr>
          <w:bCs/>
          <w:lang w:val="es-ES"/>
        </w:rPr>
        <w:t>instalación por especialistas, lo que evita inactividad para el vehíc</w:t>
      </w:r>
      <w:r w:rsidR="00F55091">
        <w:rPr>
          <w:bCs/>
          <w:lang w:val="es-ES"/>
        </w:rPr>
        <w:t>u</w:t>
      </w:r>
      <w:r w:rsidRPr="00294A08">
        <w:rPr>
          <w:bCs/>
          <w:lang w:val="es-ES"/>
        </w:rPr>
        <w:t xml:space="preserve">lo. </w:t>
      </w:r>
      <w:r w:rsidRPr="00294A08">
        <w:rPr>
          <w:bCs/>
          <w:color w:val="000000"/>
          <w:lang w:val="es-ES"/>
        </w:rPr>
        <w:t xml:space="preserve">Simplemente </w:t>
      </w:r>
      <w:r w:rsidRPr="00294A08">
        <w:rPr>
          <w:bCs/>
          <w:lang w:val="es-ES"/>
        </w:rPr>
        <w:t xml:space="preserve">se conecta a la </w:t>
      </w:r>
      <w:r w:rsidRPr="00294A08">
        <w:rPr>
          <w:bCs/>
          <w:color w:val="000000"/>
          <w:lang w:val="es-ES"/>
        </w:rPr>
        <w:t xml:space="preserve">interfaz frontal del tacógrafo, es compatible con todos los tacógrafos digitales VDO a partir del DTCO 3.0 </w:t>
      </w:r>
      <w:r w:rsidRPr="00294A08">
        <w:rPr>
          <w:lang w:val="es-ES"/>
        </w:rPr>
        <w:t>y los datos se pueden transferir a la VDO Fleet o a cualquier otro software de gestión de flotas.</w:t>
      </w:r>
    </w:p>
    <w:p w14:paraId="0AE2AAC4" w14:textId="77777777" w:rsidR="00F55091" w:rsidRDefault="00F55091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</w:p>
    <w:p w14:paraId="473F3228" w14:textId="77777777" w:rsidR="00F55091" w:rsidRDefault="00F55091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</w:p>
    <w:p w14:paraId="6EA057EA" w14:textId="77777777" w:rsidR="00F55091" w:rsidRDefault="00F55091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</w:p>
    <w:p w14:paraId="3FC0AD53" w14:textId="77777777" w:rsidR="00F55091" w:rsidRDefault="00F55091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</w:p>
    <w:p w14:paraId="71C182F1" w14:textId="77777777" w:rsidR="00F55091" w:rsidRDefault="00F55091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</w:p>
    <w:p w14:paraId="5E1316D7" w14:textId="705B1856" w:rsidR="00294A08" w:rsidRPr="00294A08" w:rsidRDefault="00294A08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294A08">
        <w:rPr>
          <w:color w:val="000000"/>
          <w:lang w:val="es-ES"/>
        </w:rPr>
        <w:t xml:space="preserve">Tras el registro en la plataforma de gestión de datos </w:t>
      </w:r>
      <w:r w:rsidRPr="00294A08">
        <w:rPr>
          <w:bCs/>
          <w:color w:val="000000"/>
          <w:lang w:val="es-ES"/>
        </w:rPr>
        <w:t>VDO Fleet,</w:t>
      </w:r>
      <w:r w:rsidRPr="00294A08">
        <w:rPr>
          <w:color w:val="000000"/>
          <w:lang w:val="es-ES"/>
        </w:rPr>
        <w:t xml:space="preserve"> los datos recopilados del vehículo, del </w:t>
      </w:r>
      <w:r w:rsidR="00F55091" w:rsidRPr="00294A08">
        <w:rPr>
          <w:color w:val="000000"/>
          <w:lang w:val="es-ES"/>
        </w:rPr>
        <w:t>conductor,</w:t>
      </w:r>
      <w:r w:rsidRPr="00294A08">
        <w:rPr>
          <w:color w:val="000000"/>
          <w:lang w:val="es-ES"/>
        </w:rPr>
        <w:t xml:space="preserve"> así como los de localización, se envían en tiempo real a la nube de VDO. Esto permite a las pequeñas y medianas empresas, que operan con vehículos de diferentes generaciones </w:t>
      </w:r>
      <w:r w:rsidR="00F55091" w:rsidRPr="00294A08">
        <w:rPr>
          <w:color w:val="000000"/>
          <w:lang w:val="es-ES"/>
        </w:rPr>
        <w:t>o vehículos</w:t>
      </w:r>
      <w:r w:rsidRPr="00294A08">
        <w:rPr>
          <w:color w:val="000000"/>
          <w:lang w:val="es-ES"/>
        </w:rPr>
        <w:t xml:space="preserve"> de alquiler y leasing, cumplir al máximo la normativa así como mejorar su productividad, </w:t>
      </w:r>
      <w:r w:rsidRPr="00294A08">
        <w:rPr>
          <w:lang w:val="es-ES"/>
        </w:rPr>
        <w:t>beneficiándose</w:t>
      </w:r>
      <w:r w:rsidRPr="00294A08">
        <w:rPr>
          <w:color w:val="000000"/>
          <w:lang w:val="es-ES"/>
        </w:rPr>
        <w:t xml:space="preserve"> especialmente del concepto </w:t>
      </w:r>
      <w:proofErr w:type="spellStart"/>
      <w:r w:rsidRPr="00294A08">
        <w:rPr>
          <w:color w:val="000000"/>
          <w:lang w:val="es-ES"/>
        </w:rPr>
        <w:t>plug</w:t>
      </w:r>
      <w:proofErr w:type="spellEnd"/>
      <w:r w:rsidRPr="00294A08">
        <w:rPr>
          <w:color w:val="000000"/>
          <w:lang w:val="es-ES"/>
        </w:rPr>
        <w:t>-and-</w:t>
      </w:r>
      <w:proofErr w:type="spellStart"/>
      <w:r w:rsidRPr="00294A08">
        <w:rPr>
          <w:color w:val="000000"/>
          <w:lang w:val="es-ES"/>
        </w:rPr>
        <w:t>play</w:t>
      </w:r>
      <w:proofErr w:type="spellEnd"/>
      <w:r w:rsidRPr="00294A08">
        <w:rPr>
          <w:color w:val="000000"/>
          <w:lang w:val="es-ES"/>
        </w:rPr>
        <w:t>. Por ejemplo, con VDO Link es posible realizar descargas remotas y automáticas de los datos del tacógrafo y de las tarjetas de conductor sin intervención manual, gracias a protocolos muy avanzados de ciberseguridad el proceso de descarga y archivo de datos está completamente asegurado.</w:t>
      </w:r>
    </w:p>
    <w:p w14:paraId="1D601976" w14:textId="77777777" w:rsidR="00294A08" w:rsidRPr="00294A08" w:rsidRDefault="00294A08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294A08">
        <w:rPr>
          <w:color w:val="000000"/>
          <w:lang w:val="es-ES"/>
        </w:rPr>
        <w:t xml:space="preserve">Además, con la función </w:t>
      </w:r>
      <w:proofErr w:type="spellStart"/>
      <w:r w:rsidRPr="00294A08">
        <w:rPr>
          <w:rStyle w:val="Textoennegrita"/>
          <w:lang w:val="es-ES"/>
        </w:rPr>
        <w:t>Track</w:t>
      </w:r>
      <w:proofErr w:type="spellEnd"/>
      <w:r w:rsidRPr="00294A08">
        <w:rPr>
          <w:rStyle w:val="Textoennegrita"/>
          <w:lang w:val="es-ES"/>
        </w:rPr>
        <w:t xml:space="preserve"> &amp; Trace</w:t>
      </w:r>
      <w:r w:rsidRPr="00294A08">
        <w:rPr>
          <w:lang w:val="es-ES"/>
        </w:rPr>
        <w:t xml:space="preserve"> de localización (acceso a los</w:t>
      </w:r>
      <w:r w:rsidRPr="00294A08">
        <w:rPr>
          <w:b/>
          <w:bCs/>
          <w:lang w:val="es-ES"/>
        </w:rPr>
        <w:t xml:space="preserve"> </w:t>
      </w:r>
      <w:r w:rsidRPr="00294A08">
        <w:rPr>
          <w:rStyle w:val="Textoennegrita"/>
          <w:lang w:val="es-ES"/>
        </w:rPr>
        <w:t xml:space="preserve">datos en tiempo real) </w:t>
      </w:r>
      <w:r w:rsidRPr="00294A08">
        <w:rPr>
          <w:color w:val="000000"/>
          <w:lang w:val="es-ES"/>
        </w:rPr>
        <w:t>los gestores de flotas pueden hacer un</w:t>
      </w:r>
      <w:r w:rsidRPr="00294A08">
        <w:rPr>
          <w:lang w:val="es-ES"/>
        </w:rPr>
        <w:t xml:space="preserve"> seguimiento de vehículos y conductores optimizando las rutas y ubicando al conductor adecuado en el momento adecuado, en una única plataforma, sin necesidad de servicios externos adicionales. </w:t>
      </w:r>
    </w:p>
    <w:p w14:paraId="0ABD982A" w14:textId="77777777" w:rsidR="00294A08" w:rsidRPr="00294A08" w:rsidRDefault="00294A08" w:rsidP="00294A08">
      <w:pPr>
        <w:keepNext/>
        <w:pBdr>
          <w:top w:val="nil"/>
          <w:left w:val="nil"/>
          <w:bottom w:val="nil"/>
          <w:right w:val="nil"/>
          <w:between w:val="nil"/>
        </w:pBdr>
        <w:spacing w:before="220" w:after="0"/>
        <w:jc w:val="both"/>
        <w:rPr>
          <w:b/>
          <w:color w:val="000000"/>
          <w:lang w:val="es-ES"/>
        </w:rPr>
      </w:pPr>
      <w:r w:rsidRPr="00294A08">
        <w:rPr>
          <w:b/>
          <w:color w:val="000000"/>
          <w:lang w:val="es-ES"/>
        </w:rPr>
        <w:t>Interfaz abierta para nuevos servicios y socios</w:t>
      </w:r>
    </w:p>
    <w:p w14:paraId="268343FF" w14:textId="77777777" w:rsidR="00294A08" w:rsidRPr="00294A08" w:rsidRDefault="00294A08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294A08">
        <w:rPr>
          <w:color w:val="000000"/>
          <w:lang w:val="es-ES"/>
        </w:rPr>
        <w:t xml:space="preserve">Los datos del tacógrafo también pueden servir como base para otras aplicaciones y servicios digitales que mejoren la eficiencia operativa. Gracias a su interfaz abierto, VDO Link permite a otros proveedores de servicios acceder a diferentes tipos de datos del tacógrafo, lo que amplía las posibilidades de colaboración e innovación en el sector. </w:t>
      </w:r>
    </w:p>
    <w:p w14:paraId="14D46515" w14:textId="77777777" w:rsidR="00294A08" w:rsidRPr="00294A08" w:rsidRDefault="00294A08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294A08">
        <w:rPr>
          <w:color w:val="000000"/>
          <w:lang w:val="es-ES"/>
        </w:rPr>
        <w:t>Por ejemplo, los especialistas en RRHH pueden utilizar la información sobre tiempos de conducción y descanso, así como sobre los registros de cruces fronterizos, para calcular automáticamente las horas de trabajo. Asimismo, los gestores de flotas pueden aprovechar los datos de ubicación, espacio de carga y el peso del vehículo para optimizar rutas y aceptar cargas adicionales, maximizando la rentabilidad de su operación.</w:t>
      </w:r>
    </w:p>
    <w:p w14:paraId="33368922" w14:textId="7DB8079E" w:rsidR="00294A08" w:rsidRPr="00294A08" w:rsidRDefault="00294A08" w:rsidP="00294A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294A08">
        <w:rPr>
          <w:color w:val="000000"/>
          <w:lang w:val="es-ES"/>
        </w:rPr>
        <w:t xml:space="preserve">Con el objetivo de seguir desarrollando nuevas soluciones para el sector, VDO </w:t>
      </w:r>
      <w:r w:rsidRPr="00294A08">
        <w:rPr>
          <w:lang w:val="es-ES"/>
        </w:rPr>
        <w:t>tiene previsto trabajar</w:t>
      </w:r>
      <w:r w:rsidRPr="00294A08">
        <w:rPr>
          <w:color w:val="000000"/>
          <w:lang w:val="es-ES"/>
        </w:rPr>
        <w:t xml:space="preserve"> con </w:t>
      </w:r>
      <w:r w:rsidRPr="00294A08">
        <w:rPr>
          <w:bCs/>
          <w:color w:val="000000"/>
          <w:lang w:val="es-ES"/>
        </w:rPr>
        <w:t xml:space="preserve">socios de desarrollo, startups y clientes </w:t>
      </w:r>
      <w:r w:rsidRPr="00294A08">
        <w:rPr>
          <w:bCs/>
          <w:lang w:val="es-ES"/>
        </w:rPr>
        <w:t>y ampliar</w:t>
      </w:r>
      <w:r w:rsidRPr="00294A08">
        <w:rPr>
          <w:lang w:val="es-ES"/>
        </w:rPr>
        <w:t xml:space="preserve"> así el</w:t>
      </w:r>
      <w:r w:rsidRPr="00294A08">
        <w:rPr>
          <w:color w:val="000000"/>
          <w:lang w:val="es-ES"/>
        </w:rPr>
        <w:t xml:space="preserve"> sector de servicios </w:t>
      </w:r>
      <w:r w:rsidR="00F55091" w:rsidRPr="00294A08">
        <w:rPr>
          <w:color w:val="000000"/>
          <w:lang w:val="es-ES"/>
        </w:rPr>
        <w:t>digitales para</w:t>
      </w:r>
      <w:r w:rsidRPr="00294A08">
        <w:rPr>
          <w:color w:val="000000"/>
          <w:lang w:val="es-ES"/>
        </w:rPr>
        <w:t xml:space="preserve"> flotas y conductores, aprovechando al máximo el potencial del así del tacógrafo digital.</w:t>
      </w:r>
    </w:p>
    <w:p w14:paraId="23DE27F7" w14:textId="4E37A129" w:rsidR="00FC5E0D" w:rsidRPr="00294A08" w:rsidRDefault="00FC5E0D" w:rsidP="00294A08">
      <w:pPr>
        <w:pStyle w:val="Boilerplate"/>
        <w:spacing w:before="240" w:after="0" w:line="360" w:lineRule="auto"/>
        <w:jc w:val="both"/>
        <w:rPr>
          <w:rFonts w:cs="Arial"/>
          <w:szCs w:val="20"/>
          <w:lang w:val="es-ES"/>
        </w:rPr>
      </w:pPr>
    </w:p>
    <w:p w14:paraId="3F851772" w14:textId="77777777" w:rsidR="00FC5E0D" w:rsidRDefault="00FC5E0D" w:rsidP="00E268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E5FA180" w14:textId="77777777" w:rsidR="00F55091" w:rsidRDefault="00F55091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3B079A2" w14:textId="77777777" w:rsidR="00F55091" w:rsidRDefault="00F55091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AE9B3D7" w14:textId="77777777" w:rsidR="00F55091" w:rsidRDefault="00F55091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83D5B9" w14:textId="77777777" w:rsidR="00F55091" w:rsidRDefault="00F55091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99B0F01" w14:textId="77777777" w:rsidR="00F55091" w:rsidRDefault="00F55091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11541A7" w14:textId="77777777" w:rsidR="00F55091" w:rsidRDefault="00F55091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6B48865" w14:textId="77777777" w:rsidR="00F55091" w:rsidRDefault="00F55091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E56AD89" w14:textId="77777777" w:rsidR="00F55091" w:rsidRDefault="00F55091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856BFD2" w14:textId="63AF7CE1" w:rsidR="003B05F0" w:rsidRPr="007A740D" w:rsidRDefault="003B05F0" w:rsidP="003B05F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34FC2">
        <w:rPr>
          <w:rFonts w:ascii="Arial" w:hAnsi="Arial" w:cs="Arial"/>
          <w:sz w:val="20"/>
          <w:szCs w:val="20"/>
        </w:rPr>
        <w:t xml:space="preserve">Continental desarrolla tecnologías y servicios pioneros para la movilidad sostenible y conectada de personas y mercancías. </w:t>
      </w:r>
      <w:r w:rsidRPr="007A740D">
        <w:rPr>
          <w:rFonts w:ascii="Arial" w:hAnsi="Arial" w:cs="Arial"/>
          <w:sz w:val="20"/>
          <w:szCs w:val="20"/>
        </w:rPr>
        <w:t>Fundada en 1871, la empresa de tecnología ofrece soluciones seguras, eficientes, inteligentes y asequibles para vehículos, máquinas, tráfico y transporte. En 202</w:t>
      </w:r>
      <w:r>
        <w:rPr>
          <w:rFonts w:ascii="Arial" w:hAnsi="Arial" w:cs="Arial"/>
          <w:sz w:val="20"/>
          <w:szCs w:val="20"/>
        </w:rPr>
        <w:t>4</w:t>
      </w:r>
      <w:r w:rsidRPr="007A740D">
        <w:rPr>
          <w:rFonts w:ascii="Arial" w:hAnsi="Arial" w:cs="Arial"/>
          <w:sz w:val="20"/>
          <w:szCs w:val="20"/>
        </w:rPr>
        <w:t>, Continental generó unas vent</w:t>
      </w:r>
      <w:r>
        <w:rPr>
          <w:rFonts w:ascii="Arial" w:hAnsi="Arial" w:cs="Arial"/>
          <w:sz w:val="20"/>
          <w:szCs w:val="20"/>
        </w:rPr>
        <w:t xml:space="preserve">as </w:t>
      </w:r>
      <w:r w:rsidRPr="007A740D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39.700 </w:t>
      </w:r>
      <w:r w:rsidRPr="007A740D">
        <w:rPr>
          <w:rFonts w:ascii="Arial" w:hAnsi="Arial" w:cs="Arial"/>
          <w:sz w:val="20"/>
          <w:szCs w:val="20"/>
        </w:rPr>
        <w:t xml:space="preserve">millones de euros y actualmente cuenta con </w:t>
      </w:r>
      <w:r>
        <w:rPr>
          <w:rFonts w:ascii="Arial" w:hAnsi="Arial" w:cs="Arial"/>
          <w:sz w:val="20"/>
          <w:szCs w:val="20"/>
        </w:rPr>
        <w:t>cerca</w:t>
      </w:r>
      <w:r w:rsidRPr="007A740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Pr="007A740D">
        <w:rPr>
          <w:rFonts w:ascii="Arial" w:hAnsi="Arial" w:cs="Arial"/>
          <w:sz w:val="20"/>
          <w:szCs w:val="20"/>
        </w:rPr>
        <w:t>0.000 personas en 5</w:t>
      </w:r>
      <w:r>
        <w:rPr>
          <w:rFonts w:ascii="Arial" w:hAnsi="Arial" w:cs="Arial"/>
          <w:sz w:val="20"/>
          <w:szCs w:val="20"/>
        </w:rPr>
        <w:t>5</w:t>
      </w:r>
      <w:r w:rsidRPr="007A740D">
        <w:rPr>
          <w:rFonts w:ascii="Arial" w:hAnsi="Arial" w:cs="Arial"/>
          <w:sz w:val="20"/>
          <w:szCs w:val="20"/>
        </w:rPr>
        <w:t xml:space="preserve"> países y mercados. </w:t>
      </w:r>
    </w:p>
    <w:p w14:paraId="78D0906D" w14:textId="626D8222" w:rsidR="00FC5E0D" w:rsidRDefault="003B05F0" w:rsidP="003B05F0">
      <w:pPr>
        <w:pStyle w:val="05-Boilerplate"/>
        <w:rPr>
          <w:rFonts w:cs="Arial"/>
          <w:color w:val="000000"/>
          <w:szCs w:val="20"/>
          <w:lang w:val="es-ES"/>
        </w:rPr>
      </w:pPr>
      <w:r>
        <w:rPr>
          <w:rFonts w:cs="Arial"/>
          <w:color w:val="000000"/>
          <w:szCs w:val="20"/>
        </w:rPr>
        <w:t xml:space="preserve">Con más de </w:t>
      </w:r>
      <w:r>
        <w:rPr>
          <w:rFonts w:cs="Arial"/>
          <w:color w:val="000000"/>
          <w:szCs w:val="20"/>
          <w:lang w:val="es-ES"/>
        </w:rPr>
        <w:t xml:space="preserve">120 años de cooperación con los fabricantes de vehículos, Continental ofrece una amplia gama de piezas de repuesto en calidad OEM para el </w:t>
      </w:r>
      <w:proofErr w:type="spellStart"/>
      <w:r>
        <w:rPr>
          <w:rFonts w:cs="Arial"/>
          <w:color w:val="000000"/>
          <w:szCs w:val="20"/>
          <w:lang w:val="es-ES"/>
        </w:rPr>
        <w:t>aftermarket</w:t>
      </w:r>
      <w:proofErr w:type="spellEnd"/>
      <w:r>
        <w:rPr>
          <w:rFonts w:cs="Arial"/>
          <w:color w:val="000000"/>
          <w:szCs w:val="20"/>
          <w:lang w:val="es-ES"/>
        </w:rPr>
        <w:t xml:space="preserve">. Bajo las marcas Continental, </w:t>
      </w:r>
      <w:proofErr w:type="spellStart"/>
      <w:r>
        <w:rPr>
          <w:rFonts w:cs="Arial"/>
          <w:color w:val="000000"/>
          <w:szCs w:val="20"/>
          <w:lang w:val="es-ES"/>
        </w:rPr>
        <w:t>Uniroyal</w:t>
      </w:r>
      <w:proofErr w:type="spellEnd"/>
      <w:r>
        <w:rPr>
          <w:rFonts w:cs="Arial"/>
          <w:color w:val="000000"/>
          <w:szCs w:val="20"/>
          <w:lang w:val="es-ES"/>
        </w:rPr>
        <w:t xml:space="preserve">, </w:t>
      </w:r>
      <w:proofErr w:type="spellStart"/>
      <w:r>
        <w:rPr>
          <w:rFonts w:cs="Arial"/>
          <w:color w:val="000000"/>
          <w:szCs w:val="20"/>
          <w:lang w:val="es-ES"/>
        </w:rPr>
        <w:t>Semperit</w:t>
      </w:r>
      <w:proofErr w:type="spellEnd"/>
      <w:r>
        <w:rPr>
          <w:rFonts w:cs="Arial"/>
          <w:color w:val="000000"/>
          <w:szCs w:val="20"/>
          <w:lang w:val="es-ES"/>
        </w:rPr>
        <w:t>, ATE, VDO y GALFER, la compañía tecnológica fabrica miles de productos, incluidos neumáticos, frenos, componentes de conducción y componentes de gestión térmica. También proporciona soluciones de diagnosis, herramientas y servicios para talleres de reparación. Continental es uno de los proveedores más importantes en el mercado independiente de productos para automóviles.</w:t>
      </w:r>
      <w:bookmarkEnd w:id="1"/>
    </w:p>
    <w:p w14:paraId="2813379E" w14:textId="77777777" w:rsidR="00F55091" w:rsidRDefault="00F55091" w:rsidP="003B05F0">
      <w:pPr>
        <w:pStyle w:val="05-Boilerplate"/>
        <w:rPr>
          <w:rFonts w:cs="Arial"/>
          <w:color w:val="000000"/>
          <w:szCs w:val="20"/>
          <w:lang w:val="es-ES"/>
        </w:rPr>
      </w:pPr>
    </w:p>
    <w:p w14:paraId="31F611AF" w14:textId="77777777" w:rsidR="00F55091" w:rsidRDefault="00F55091" w:rsidP="00F55091">
      <w:p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Imágenes</w:t>
      </w:r>
      <w:proofErr w:type="spellEnd"/>
      <w:r>
        <w:rPr>
          <w:b/>
          <w:color w:val="000000"/>
        </w:rPr>
        <w:t xml:space="preserve"> y pies de </w:t>
      </w:r>
      <w:proofErr w:type="spellStart"/>
      <w:r>
        <w:rPr>
          <w:b/>
          <w:color w:val="000000"/>
        </w:rPr>
        <w:t>foto</w:t>
      </w:r>
      <w:proofErr w:type="spellEnd"/>
    </w:p>
    <w:p w14:paraId="48112451" w14:textId="77777777" w:rsidR="00F55091" w:rsidRDefault="00F55091" w:rsidP="00F55091"/>
    <w:tbl>
      <w:tblPr>
        <w:tblW w:w="9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45"/>
        <w:gridCol w:w="5379"/>
      </w:tblGrid>
      <w:tr w:rsidR="00F55091" w:rsidRPr="00E36719" w14:paraId="64E26D38" w14:textId="77777777" w:rsidTr="003F00C3">
        <w:tc>
          <w:tcPr>
            <w:tcW w:w="3845" w:type="dxa"/>
          </w:tcPr>
          <w:p w14:paraId="54AB04AD" w14:textId="77777777" w:rsid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DCE5722" wp14:editId="1FF193DD">
                  <wp:extent cx="2160000" cy="1620000"/>
                  <wp:effectExtent l="0" t="0" r="0" b="0"/>
                  <wp:docPr id="1580927102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DF451A" w14:textId="77777777" w:rsid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Continental_PP_VDO_Link</w:t>
            </w:r>
            <w:proofErr w:type="spellEnd"/>
          </w:p>
          <w:p w14:paraId="736AD1A1" w14:textId="77777777" w:rsid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379" w:type="dxa"/>
          </w:tcPr>
          <w:p w14:paraId="63F90FDD" w14:textId="41CD52BF" w:rsidR="00F55091" w:rsidRPr="00F55091" w:rsidRDefault="00E36719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  <w:sdt>
              <w:sdtPr>
                <w:rPr>
                  <w:sz w:val="20"/>
                  <w:szCs w:val="20"/>
                </w:rPr>
                <w:tag w:val="goog_rdk_0"/>
                <w:id w:val="1528750600"/>
              </w:sdtPr>
              <w:sdtEndPr/>
              <w:sdtContent>
                <w:r w:rsidR="00F55091" w:rsidRPr="00F55091">
                  <w:rPr>
                    <w:color w:val="000000"/>
                    <w:sz w:val="20"/>
                    <w:szCs w:val="20"/>
                    <w:lang w:val="es-ES"/>
                  </w:rPr>
                  <w:t>VDO</w:t>
                </w:r>
              </w:sdtContent>
            </w:sdt>
            <w:r w:rsidR="00F55091" w:rsidRPr="00F55091">
              <w:rPr>
                <w:color w:val="000000"/>
                <w:sz w:val="20"/>
                <w:szCs w:val="20"/>
                <w:lang w:val="es-ES"/>
              </w:rPr>
              <w:t xml:space="preserve"> Link permite la descarga remota en tiempo real de los datos del conductor y del vehículo, sin necesidad de una unidad telemática instalada de forma permanente.</w:t>
            </w:r>
          </w:p>
        </w:tc>
      </w:tr>
      <w:tr w:rsidR="00F55091" w:rsidRPr="00E36719" w14:paraId="6493F302" w14:textId="77777777" w:rsidTr="003F00C3">
        <w:tc>
          <w:tcPr>
            <w:tcW w:w="3845" w:type="dxa"/>
          </w:tcPr>
          <w:p w14:paraId="5D84F8AD" w14:textId="77777777" w:rsid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1C236F7" wp14:editId="62C3659D">
                  <wp:extent cx="2160000" cy="1224000"/>
                  <wp:effectExtent l="0" t="0" r="0" b="0"/>
                  <wp:docPr id="158092710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22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44DDF0" w14:textId="77777777" w:rsid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Continental_PP_VDO_Link_Display</w:t>
            </w:r>
            <w:proofErr w:type="spellEnd"/>
          </w:p>
          <w:p w14:paraId="5A0318E7" w14:textId="77777777" w:rsid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379" w:type="dxa"/>
          </w:tcPr>
          <w:p w14:paraId="43DF3228" w14:textId="77777777" w:rsidR="00F55091" w:rsidRP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  <w:r w:rsidRPr="00F55091">
              <w:rPr>
                <w:color w:val="000000"/>
                <w:sz w:val="20"/>
                <w:szCs w:val="20"/>
                <w:lang w:val="es-ES"/>
              </w:rPr>
              <w:lastRenderedPageBreak/>
              <w:t>Una visión clara del estado de la flota: VDO Link proporciona a los gestores de flotas datos en tiempo real desde el tacógrafo.</w:t>
            </w:r>
          </w:p>
        </w:tc>
      </w:tr>
      <w:tr w:rsidR="00F55091" w:rsidRPr="00E36719" w14:paraId="5EB2009C" w14:textId="77777777" w:rsidTr="003F00C3">
        <w:tc>
          <w:tcPr>
            <w:tcW w:w="3845" w:type="dxa"/>
          </w:tcPr>
          <w:p w14:paraId="1ADE82B3" w14:textId="77777777" w:rsid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D1E279A" wp14:editId="08E22A8C">
                  <wp:extent cx="2160000" cy="1224000"/>
                  <wp:effectExtent l="0" t="0" r="0" b="0"/>
                  <wp:docPr id="1580927103" name="image2.png" descr="Una imagen que contiene captura de pantalla, negro, rectángulo, texto.&#10;&#10;El contenido generado por IA puede tener errore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Una imagen que contiene captura de pantalla, negro, rectángulo, texto.&#10;&#10;El contenido generado por IA puede tener errores.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22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548C0E0" w14:textId="77777777" w:rsidR="00F55091" w:rsidRDefault="00F55091" w:rsidP="003F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Continental_PP_VDO_Link_Front</w:t>
            </w:r>
            <w:proofErr w:type="spellEnd"/>
          </w:p>
        </w:tc>
        <w:tc>
          <w:tcPr>
            <w:tcW w:w="5379" w:type="dxa"/>
          </w:tcPr>
          <w:p w14:paraId="331C45E4" w14:textId="77777777" w:rsidR="00F55091" w:rsidRPr="00F55091" w:rsidRDefault="00F55091" w:rsidP="003F00C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color w:val="000000"/>
                <w:sz w:val="20"/>
                <w:szCs w:val="20"/>
                <w:lang w:val="es-ES"/>
              </w:rPr>
            </w:pPr>
            <w:r w:rsidRPr="00F55091">
              <w:rPr>
                <w:color w:val="000000"/>
                <w:sz w:val="20"/>
                <w:szCs w:val="20"/>
                <w:lang w:val="es-ES"/>
              </w:rPr>
              <w:t xml:space="preserve">VDO Link: Solución </w:t>
            </w:r>
            <w:proofErr w:type="spellStart"/>
            <w:r w:rsidRPr="00F55091">
              <w:rPr>
                <w:color w:val="000000"/>
                <w:sz w:val="20"/>
                <w:szCs w:val="20"/>
                <w:lang w:val="es-ES"/>
              </w:rPr>
              <w:t>plug</w:t>
            </w:r>
            <w:proofErr w:type="spellEnd"/>
            <w:r w:rsidRPr="00F55091">
              <w:rPr>
                <w:color w:val="000000"/>
                <w:sz w:val="20"/>
                <w:szCs w:val="20"/>
                <w:lang w:val="es-ES"/>
              </w:rPr>
              <w:t>-and-</w:t>
            </w:r>
            <w:proofErr w:type="spellStart"/>
            <w:r w:rsidRPr="00F55091">
              <w:rPr>
                <w:color w:val="000000"/>
                <w:sz w:val="20"/>
                <w:szCs w:val="20"/>
                <w:lang w:val="es-ES"/>
              </w:rPr>
              <w:t>play</w:t>
            </w:r>
            <w:proofErr w:type="spellEnd"/>
            <w:r w:rsidRPr="00F55091">
              <w:rPr>
                <w:color w:val="000000"/>
                <w:sz w:val="20"/>
                <w:szCs w:val="20"/>
                <w:lang w:val="es-ES"/>
              </w:rPr>
              <w:t xml:space="preserve"> para conectar el tacógrafo digital a servicios basados en la nube.</w:t>
            </w:r>
          </w:p>
        </w:tc>
      </w:tr>
    </w:tbl>
    <w:p w14:paraId="61EBACE9" w14:textId="77777777" w:rsidR="00F55091" w:rsidRPr="003B05F0" w:rsidRDefault="00F55091" w:rsidP="003B05F0">
      <w:pPr>
        <w:pStyle w:val="05-Boilerplate"/>
        <w:rPr>
          <w:rFonts w:cs="Arial"/>
          <w:color w:val="000000"/>
          <w:szCs w:val="20"/>
          <w:lang w:val="es-ES"/>
        </w:rPr>
      </w:pPr>
    </w:p>
    <w:p w14:paraId="6DB556B2" w14:textId="1F4A19E8" w:rsidR="00DD00AF" w:rsidRDefault="00DD00AF" w:rsidP="00DD00AF">
      <w:pPr>
        <w:pStyle w:val="08-SubheadContact"/>
        <w:ind w:left="708" w:hanging="708"/>
      </w:pPr>
      <w:r>
        <w:t>Contacto Prensa</w:t>
      </w:r>
    </w:p>
    <w:p w14:paraId="60CBCD31" w14:textId="77777777" w:rsidR="00DD00AF" w:rsidRDefault="00E36719" w:rsidP="00DD00AF">
      <w:pPr>
        <w:pStyle w:val="11-Contact-Line"/>
        <w:jc w:val="center"/>
        <w:rPr>
          <w:noProof/>
        </w:rPr>
      </w:pPr>
      <w:r>
        <w:rPr>
          <w:b w:val="0"/>
          <w:noProof/>
        </w:rPr>
        <w:pict w14:anchorId="75712E22">
          <v:rect id="_x0000_i1025" style="width:481.85pt;height:.75pt" o:hralign="center" o:hrstd="t" o:hrnoshade="t" o:hr="t" fillcolor="black" stroked="f"/>
        </w:pict>
      </w:r>
    </w:p>
    <w:p w14:paraId="058BCB9D" w14:textId="77777777" w:rsidR="00DD00AF" w:rsidRDefault="00DD00AF" w:rsidP="00DD00AF">
      <w:pPr>
        <w:pStyle w:val="06-Contact"/>
        <w:rPr>
          <w:lang w:val="es-ES" w:eastAsia="en-US" w:bidi="en-US"/>
        </w:rPr>
      </w:pPr>
      <w:r>
        <w:rPr>
          <w:lang w:val="es-ES" w:eastAsia="en-US" w:bidi="en-US"/>
        </w:rPr>
        <w:t>Silvia Cano</w:t>
      </w:r>
    </w:p>
    <w:p w14:paraId="5F0EEE58" w14:textId="77777777" w:rsidR="00DD00AF" w:rsidRDefault="00DD00AF" w:rsidP="00DD00AF">
      <w:pPr>
        <w:pStyle w:val="06-Contact"/>
        <w:rPr>
          <w:lang w:val="es-ES" w:eastAsia="en-US" w:bidi="en-US"/>
        </w:rPr>
      </w:pPr>
      <w:r>
        <w:rPr>
          <w:lang w:val="es-ES" w:eastAsia="en-US" w:bidi="en-US"/>
        </w:rPr>
        <w:t>Responsable de Comunicación</w:t>
      </w:r>
    </w:p>
    <w:p w14:paraId="5ADA9B88" w14:textId="77777777" w:rsidR="00DD00AF" w:rsidRDefault="00DD00AF" w:rsidP="00DD00AF">
      <w:pPr>
        <w:pStyle w:val="06-Contact"/>
        <w:rPr>
          <w:lang w:val="es-ES" w:eastAsia="en-US" w:bidi="en-US"/>
        </w:rPr>
      </w:pPr>
      <w:r>
        <w:rPr>
          <w:lang w:val="es-ES" w:eastAsia="en-US" w:bidi="en-US"/>
        </w:rPr>
        <w:t>Comunicación / Interior</w:t>
      </w:r>
    </w:p>
    <w:p w14:paraId="0F8D8A06" w14:textId="77777777" w:rsidR="00DD00AF" w:rsidRDefault="00DD00AF" w:rsidP="00DD00AF">
      <w:pPr>
        <w:pStyle w:val="06-Contact"/>
        <w:rPr>
          <w:lang w:val="en-US" w:eastAsia="en-US" w:bidi="en-US"/>
        </w:rPr>
      </w:pPr>
      <w:r>
        <w:rPr>
          <w:lang w:val="en-US" w:eastAsia="en-US" w:bidi="en-US"/>
        </w:rPr>
        <w:t>Continental Automotive Spain S.A</w:t>
      </w:r>
    </w:p>
    <w:p w14:paraId="43F4C4F2" w14:textId="77777777" w:rsidR="00DD00AF" w:rsidRDefault="00DD00AF" w:rsidP="00DD00AF">
      <w:pPr>
        <w:pStyle w:val="06-Contact"/>
        <w:rPr>
          <w:lang w:val="en-US" w:eastAsia="en-US" w:bidi="en-US"/>
        </w:rPr>
      </w:pPr>
      <w:r>
        <w:rPr>
          <w:lang w:val="en-US" w:eastAsia="en-US" w:bidi="en-US"/>
        </w:rPr>
        <w:t>Phone: +34 637 089 688</w:t>
      </w:r>
    </w:p>
    <w:p w14:paraId="20345DAB" w14:textId="640030E6" w:rsidR="00DD00AF" w:rsidRDefault="00E36719" w:rsidP="00DD00AF">
      <w:pPr>
        <w:pStyle w:val="06-Contact"/>
        <w:rPr>
          <w:lang w:val="en-US" w:eastAsia="en-US" w:bidi="en-US"/>
        </w:rPr>
      </w:pPr>
      <w:hyperlink r:id="rId15" w:history="1">
        <w:r w:rsidR="003E4E99" w:rsidRPr="00C5610F">
          <w:rPr>
            <w:rStyle w:val="Hipervnculo"/>
            <w:lang w:val="en-US" w:eastAsia="en-US" w:bidi="en-US"/>
          </w:rPr>
          <w:t>silvia.cano@continental-corporation.com</w:t>
        </w:r>
      </w:hyperlink>
    </w:p>
    <w:p w14:paraId="586B2908" w14:textId="17A1F0E8" w:rsidR="003E4E99" w:rsidRPr="003E4E99" w:rsidRDefault="00E36719" w:rsidP="00DD00AF">
      <w:pPr>
        <w:pStyle w:val="06-Contact"/>
        <w:rPr>
          <w:lang w:val="en-US"/>
        </w:rPr>
      </w:pPr>
      <w:hyperlink r:id="rId16" w:history="1">
        <w:r w:rsidR="003E4E99" w:rsidRPr="00C5610F">
          <w:rPr>
            <w:rStyle w:val="Hipervnculo"/>
            <w:lang w:val="en-US" w:eastAsia="en-US" w:bidi="en-US"/>
          </w:rPr>
          <w:t>www.continentalautomotive.es</w:t>
        </w:r>
      </w:hyperlink>
      <w:r w:rsidR="003E4E99">
        <w:rPr>
          <w:lang w:val="en-US" w:eastAsia="en-US" w:bidi="en-US"/>
        </w:rPr>
        <w:t xml:space="preserve"> </w:t>
      </w:r>
    </w:p>
    <w:sectPr w:rsidR="003E4E99" w:rsidRPr="003E4E99" w:rsidSect="00C54EEC">
      <w:type w:val="continuous"/>
      <w:pgSz w:w="11906" w:h="16838" w:code="9"/>
      <w:pgMar w:top="2410" w:right="851" w:bottom="1134" w:left="1418" w:header="709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86F5" w14:textId="77777777" w:rsidR="00862FAB" w:rsidRDefault="00862FAB" w:rsidP="00216088">
      <w:pPr>
        <w:spacing w:after="0" w:line="240" w:lineRule="auto"/>
      </w:pPr>
      <w:r>
        <w:separator/>
      </w:r>
    </w:p>
  </w:endnote>
  <w:endnote w:type="continuationSeparator" w:id="0">
    <w:p w14:paraId="45E5158D" w14:textId="77777777" w:rsidR="00862FAB" w:rsidRDefault="00862FAB" w:rsidP="0021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A4B6" w14:textId="0218A5DF" w:rsidR="007F0066" w:rsidRDefault="001523C0" w:rsidP="007F0066">
    <w:pPr>
      <w:pStyle w:val="Fuss"/>
      <w:framePr w:w="9632" w:h="485" w:hRule="exact" w:wrap="around" w:vAnchor="page" w:hAnchor="page" w:x="1387" w:y="16126"/>
      <w:shd w:val="solid" w:color="FFFFFF" w:fill="FFFFFF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6A00D18" wp14:editId="07C4857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35f2498ca18dc17188394e3c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1F2BE4" w14:textId="0A0F09E3" w:rsidR="001523C0" w:rsidRPr="001523C0" w:rsidRDefault="001523C0" w:rsidP="001523C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23C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00D18" id="_x0000_t202" coordsize="21600,21600" o:spt="202" path="m,l,21600r21600,l21600,xe">
              <v:stroke joinstyle="miter"/>
              <v:path gradientshapeok="t" o:connecttype="rect"/>
            </v:shapetype>
            <v:shape id="MSIPCM35f2498ca18dc17188394e3c" o:spid="_x0000_s1027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411F2BE4" w14:textId="0A0F09E3" w:rsidR="001523C0" w:rsidRPr="001523C0" w:rsidRDefault="001523C0" w:rsidP="001523C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23C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066">
      <w:t>Your contact:</w:t>
    </w:r>
  </w:p>
  <w:p w14:paraId="09CAA4B7" w14:textId="77777777" w:rsidR="004D40E2" w:rsidRPr="007F0066" w:rsidRDefault="007F0066" w:rsidP="007F0066">
    <w:pPr>
      <w:pStyle w:val="Fuss"/>
      <w:framePr w:w="9632" w:h="485" w:hRule="exact" w:wrap="around" w:vAnchor="page" w:hAnchor="page" w:x="1387" w:y="16126"/>
      <w:shd w:val="solid" w:color="FFFFFF" w:fill="FFFFFF"/>
      <w:rPr>
        <w:noProof/>
      </w:rPr>
    </w:pPr>
    <w:r>
      <w:t>First name / Last name, phone: international</w:t>
    </w:r>
  </w:p>
  <w:p w14:paraId="09CAA4B8" w14:textId="77777777" w:rsidR="004D40E2" w:rsidRPr="007F0066" w:rsidRDefault="004D40E2" w:rsidP="004D40E2">
    <w:pPr>
      <w:pStyle w:val="Fuss"/>
      <w:framePr w:w="9632" w:h="485" w:hRule="exact" w:wrap="around" w:vAnchor="page" w:hAnchor="page" w:x="1387" w:y="16126"/>
      <w:shd w:val="solid" w:color="FFFFFF" w:fill="FFFFFF"/>
    </w:pPr>
  </w:p>
  <w:p w14:paraId="09CAA4B9" w14:textId="332D5BBE" w:rsidR="004D40E2" w:rsidRPr="00B46FE6" w:rsidRDefault="004D40E2" w:rsidP="004D40E2">
    <w:pPr>
      <w:pStyle w:val="Piedepgina"/>
      <w:tabs>
        <w:tab w:val="clear" w:pos="9072"/>
        <w:tab w:val="right" w:pos="9639"/>
      </w:tabs>
    </w:pPr>
    <w:r w:rsidRPr="007F0066">
      <w:tab/>
    </w:r>
    <w:r w:rsidRPr="007F0066">
      <w:tab/>
    </w:r>
    <w:r>
      <w:fldChar w:fldCharType="begin"/>
    </w:r>
    <w:r w:rsidRPr="00B46FE6">
      <w:instrText xml:space="preserve"> if </w:instrText>
    </w:r>
    <w:r>
      <w:fldChar w:fldCharType="begin"/>
    </w:r>
    <w:r w:rsidRPr="00B46FE6">
      <w:instrText xml:space="preserve"> =1 </w:instrText>
    </w:r>
    <w:r>
      <w:fldChar w:fldCharType="separate"/>
    </w:r>
    <w:r w:rsidR="00E36719">
      <w:rPr>
        <w:noProof/>
      </w:rPr>
      <w:instrText>1</w:instrText>
    </w:r>
    <w:r>
      <w:rPr>
        <w:noProof/>
      </w:rPr>
      <w:fldChar w:fldCharType="end"/>
    </w:r>
    <w:r w:rsidRPr="00B46FE6">
      <w:instrText>=</w:instrText>
    </w:r>
    <w:r>
      <w:fldChar w:fldCharType="begin"/>
    </w:r>
    <w:r w:rsidRPr="00B46FE6">
      <w:instrText xml:space="preserve"> NumPages </w:instrText>
    </w:r>
    <w:r>
      <w:fldChar w:fldCharType="separate"/>
    </w:r>
    <w:r w:rsidR="00E36719">
      <w:rPr>
        <w:noProof/>
      </w:rPr>
      <w:instrText>4</w:instrText>
    </w:r>
    <w:r>
      <w:rPr>
        <w:noProof/>
      </w:rPr>
      <w:fldChar w:fldCharType="end"/>
    </w:r>
    <w:r w:rsidRPr="00B46FE6">
      <w:instrText xml:space="preserve"> "</w:instrText>
    </w:r>
    <w:r>
      <w:fldChar w:fldCharType="begin"/>
    </w:r>
    <w:r w:rsidRPr="00B46FE6">
      <w:instrText xml:space="preserve"> Page </w:instrText>
    </w:r>
    <w:r>
      <w:fldChar w:fldCharType="separate"/>
    </w:r>
    <w:r w:rsidR="00951B3A">
      <w:rPr>
        <w:noProof/>
      </w:rPr>
      <w:instrText>1</w:instrText>
    </w:r>
    <w:r>
      <w:rPr>
        <w:noProof/>
      </w:rPr>
      <w:fldChar w:fldCharType="end"/>
    </w:r>
    <w:r w:rsidRPr="00B46FE6">
      <w:instrText>/</w:instrText>
    </w:r>
    <w:r>
      <w:fldChar w:fldCharType="begin"/>
    </w:r>
    <w:r w:rsidRPr="00B46FE6">
      <w:instrText xml:space="preserve"> NumPages </w:instrText>
    </w:r>
    <w:r>
      <w:fldChar w:fldCharType="separate"/>
    </w:r>
    <w:r w:rsidR="00951B3A">
      <w:rPr>
        <w:noProof/>
      </w:rPr>
      <w:instrText>1</w:instrText>
    </w:r>
    <w:r>
      <w:rPr>
        <w:noProof/>
      </w:rPr>
      <w:fldChar w:fldCharType="end"/>
    </w:r>
    <w:r w:rsidRPr="00B46FE6">
      <w:instrText>" "</w:instrText>
    </w:r>
    <w:r>
      <w:fldChar w:fldCharType="begin"/>
    </w:r>
    <w:r w:rsidRPr="00B46FE6">
      <w:instrText xml:space="preserve"> if </w:instrText>
    </w:r>
    <w:r>
      <w:fldChar w:fldCharType="begin"/>
    </w:r>
    <w:r w:rsidRPr="00B46FE6">
      <w:instrText xml:space="preserve"> Page </w:instrText>
    </w:r>
    <w:r>
      <w:fldChar w:fldCharType="separate"/>
    </w:r>
    <w:r w:rsidR="00E36719">
      <w:rPr>
        <w:noProof/>
      </w:rPr>
      <w:instrText>4</w:instrText>
    </w:r>
    <w:r>
      <w:rPr>
        <w:noProof/>
      </w:rPr>
      <w:fldChar w:fldCharType="end"/>
    </w:r>
    <w:r w:rsidRPr="00B46FE6">
      <w:instrText>=</w:instrText>
    </w:r>
    <w:r>
      <w:fldChar w:fldCharType="begin"/>
    </w:r>
    <w:r w:rsidRPr="00B46FE6">
      <w:instrText xml:space="preserve"> NumPages </w:instrText>
    </w:r>
    <w:r>
      <w:fldChar w:fldCharType="separate"/>
    </w:r>
    <w:r w:rsidR="00E36719">
      <w:rPr>
        <w:noProof/>
      </w:rPr>
      <w:instrText>4</w:instrText>
    </w:r>
    <w:r>
      <w:rPr>
        <w:noProof/>
      </w:rPr>
      <w:fldChar w:fldCharType="end"/>
    </w:r>
    <w:r w:rsidRPr="00B46FE6">
      <w:instrText xml:space="preserve"> "" </w:instrText>
    </w:r>
    <w:r w:rsidRPr="00B46FE6">
      <w:br/>
      <w:instrText>"</w:instrText>
    </w:r>
    <w:r>
      <w:fldChar w:fldCharType="begin"/>
    </w:r>
    <w:r w:rsidRPr="00B46FE6">
      <w:instrText xml:space="preserve"> Page </w:instrText>
    </w:r>
    <w:r>
      <w:fldChar w:fldCharType="separate"/>
    </w:r>
    <w:r w:rsidR="00E36719">
      <w:rPr>
        <w:noProof/>
      </w:rPr>
      <w:instrText>3</w:instrText>
    </w:r>
    <w:r>
      <w:rPr>
        <w:noProof/>
      </w:rPr>
      <w:fldChar w:fldCharType="end"/>
    </w:r>
    <w:r w:rsidRPr="00B46FE6">
      <w:instrText>/</w:instrText>
    </w:r>
    <w:r>
      <w:fldChar w:fldCharType="begin"/>
    </w:r>
    <w:r w:rsidRPr="00B46FE6">
      <w:instrText xml:space="preserve"> NumPages </w:instrText>
    </w:r>
    <w:r>
      <w:fldChar w:fldCharType="separate"/>
    </w:r>
    <w:r w:rsidR="00E36719">
      <w:rPr>
        <w:noProof/>
      </w:rPr>
      <w:instrText>4</w:instrText>
    </w:r>
    <w:r>
      <w:rPr>
        <w:noProof/>
      </w:rPr>
      <w:fldChar w:fldCharType="end"/>
    </w:r>
    <w:r w:rsidRPr="00B46FE6">
      <w:instrText xml:space="preserve">" </w:instrText>
    </w:r>
    <w:r>
      <w:fldChar w:fldCharType="end"/>
    </w:r>
    <w:r w:rsidRPr="00B46FE6">
      <w:instrText xml:space="preserve">" </w:instrText>
    </w:r>
    <w:r>
      <w:fldChar w:fldCharType="end"/>
    </w:r>
  </w:p>
  <w:p w14:paraId="09CAA4BA" w14:textId="77777777" w:rsidR="009A0EA9" w:rsidRPr="009A0EA9" w:rsidRDefault="004D40E2" w:rsidP="004D40E2">
    <w:pPr>
      <w:pStyle w:val="Piedepgina"/>
      <w:tabs>
        <w:tab w:val="clear" w:pos="9072"/>
        <w:tab w:val="right" w:pos="9639"/>
      </w:tabs>
    </w:pPr>
    <w:r w:rsidRPr="00B46FE6">
      <w:br/>
    </w:r>
    <w:r w:rsidR="009A0EA9">
      <w:rPr>
        <w:noProof/>
        <w:lang w:val="de-DE" w:eastAsia="de-DE"/>
      </w:rPr>
      <mc:AlternateContent>
        <mc:Choice Requires="wps">
          <w:drawing>
            <wp:anchor distT="4294967292" distB="4294967292" distL="114300" distR="114300" simplePos="0" relativeHeight="251655680" behindDoc="0" locked="0" layoutInCell="1" allowOverlap="1" wp14:anchorId="09CAA4C0" wp14:editId="3AF3872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69875" cy="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8F22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0;margin-top:421pt;width:21.25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F81D" w14:textId="77777777" w:rsidR="00862FAB" w:rsidRDefault="00862FAB" w:rsidP="00216088">
      <w:pPr>
        <w:spacing w:after="0" w:line="240" w:lineRule="auto"/>
      </w:pPr>
      <w:r>
        <w:separator/>
      </w:r>
    </w:p>
  </w:footnote>
  <w:footnote w:type="continuationSeparator" w:id="0">
    <w:p w14:paraId="19305BFB" w14:textId="77777777" w:rsidR="00862FAB" w:rsidRDefault="00862FAB" w:rsidP="0021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A4B4" w14:textId="78DAB0A5" w:rsidR="00216088" w:rsidRPr="00216088" w:rsidRDefault="00E9218C" w:rsidP="00216088">
    <w:pPr>
      <w:pStyle w:val="Encabezado"/>
    </w:pPr>
    <w:r>
      <w:rPr>
        <w:noProof/>
      </w:rPr>
      <w:drawing>
        <wp:inline distT="0" distB="0" distL="0" distR="0" wp14:anchorId="782C74BB" wp14:editId="5C872590">
          <wp:extent cx="2483485" cy="449580"/>
          <wp:effectExtent l="0" t="0" r="0" b="7620"/>
          <wp:docPr id="102" name="Imagen 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485" cy="449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D2D76" w:rsidRPr="0021608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593BAA" wp14:editId="2B9544B4">
              <wp:simplePos x="0" y="0"/>
              <wp:positionH relativeFrom="margin">
                <wp:posOffset>3296285</wp:posOffset>
              </wp:positionH>
              <wp:positionV relativeFrom="page">
                <wp:posOffset>1050290</wp:posOffset>
              </wp:positionV>
              <wp:extent cx="2896182" cy="430306"/>
              <wp:effectExtent l="0" t="0" r="0" b="825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182" cy="4303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8E38B6" w14:textId="77777777" w:rsidR="007D2D76" w:rsidRDefault="007D2D76" w:rsidP="007D2D76">
                          <w:pPr>
                            <w:pStyle w:val="12-Title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D22A164" w14:textId="606642FE" w:rsidR="007D2D76" w:rsidRPr="00213B9A" w:rsidRDefault="007D2D76" w:rsidP="007D2D76">
                          <w:pPr>
                            <w:pStyle w:val="12-Tit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Nota de prensa</w:t>
                          </w:r>
                        </w:p>
                        <w:p w14:paraId="74965C28" w14:textId="77777777" w:rsidR="007D2D76" w:rsidRDefault="007D2D76" w:rsidP="007D2D76">
                          <w:pPr>
                            <w:pStyle w:val="12-Title"/>
                          </w:pPr>
                          <w: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93BA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59.55pt;margin-top:82.7pt;width:228.05pt;height:33.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" filled="f" stroked="f" strokeweight=".5pt">
              <v:textbox inset="0,0,0,0">
                <w:txbxContent>
                  <w:p w14:paraId="7A8E38B6" w14:textId="77777777" w:rsidR="007D2D76" w:rsidRDefault="007D2D76" w:rsidP="007D2D76">
                    <w:pPr>
                      <w:pStyle w:val="12-Title"/>
                      <w:rPr>
                        <w:sz w:val="22"/>
                        <w:szCs w:val="22"/>
                      </w:rPr>
                    </w:pPr>
                  </w:p>
                  <w:p w14:paraId="3D22A164" w14:textId="606642FE" w:rsidR="007D2D76" w:rsidRPr="00213B9A" w:rsidRDefault="007D2D76" w:rsidP="007D2D76">
                    <w:pPr>
                      <w:pStyle w:val="12-Tit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Nota de prensa</w:t>
                    </w:r>
                  </w:p>
                  <w:p w14:paraId="74965C28" w14:textId="77777777" w:rsidR="007D2D76" w:rsidRDefault="007D2D76" w:rsidP="007D2D76">
                    <w:pPr>
                      <w:pStyle w:val="12-Title"/>
                    </w:pPr>
                    <w: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D2D76"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45564A04" wp14:editId="18797D31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2484000" cy="450000"/>
          <wp:effectExtent l="0" t="0" r="0" b="7620"/>
          <wp:wrapNone/>
          <wp:docPr id="103" name="Imagen 1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4000" cy="45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D76">
      <w:rPr>
        <w:noProof/>
        <w:lang w:eastAsia="de-DE"/>
      </w:rPr>
      <w:drawing>
        <wp:anchor distT="0" distB="0" distL="114300" distR="114300" simplePos="0" relativeHeight="251659776" behindDoc="0" locked="0" layoutInCell="1" allowOverlap="1" wp14:anchorId="46F3AC80" wp14:editId="193FDBDA">
          <wp:simplePos x="0" y="0"/>
          <wp:positionH relativeFrom="margin">
            <wp:posOffset>4641215</wp:posOffset>
          </wp:positionH>
          <wp:positionV relativeFrom="paragraph">
            <wp:posOffset>6985</wp:posOffset>
          </wp:positionV>
          <wp:extent cx="1550670" cy="302260"/>
          <wp:effectExtent l="0" t="0" r="0" b="254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302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79AB"/>
    <w:multiLevelType w:val="hybridMultilevel"/>
    <w:tmpl w:val="D6E6E4F2"/>
    <w:lvl w:ilvl="0" w:tplc="58309544">
      <w:start w:val="1"/>
      <w:numFmt w:val="bullet"/>
      <w:pStyle w:val="Vorlauf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AF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4B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44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8B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6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4F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74B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3904"/>
    <w:multiLevelType w:val="hybridMultilevel"/>
    <w:tmpl w:val="3606F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11A6A"/>
    <w:multiLevelType w:val="hybridMultilevel"/>
    <w:tmpl w:val="153857EC"/>
    <w:lvl w:ilvl="0" w:tplc="851CE4DC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50A7B"/>
    <w:multiLevelType w:val="multilevel"/>
    <w:tmpl w:val="9AA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17835"/>
    <w:multiLevelType w:val="hybridMultilevel"/>
    <w:tmpl w:val="CF5C7F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2070568">
    <w:abstractNumId w:val="4"/>
  </w:num>
  <w:num w:numId="2" w16cid:durableId="1970359656">
    <w:abstractNumId w:val="2"/>
  </w:num>
  <w:num w:numId="3" w16cid:durableId="698117915">
    <w:abstractNumId w:val="0"/>
  </w:num>
  <w:num w:numId="4" w16cid:durableId="262615213">
    <w:abstractNumId w:val="1"/>
  </w:num>
  <w:num w:numId="5" w16cid:durableId="356389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88"/>
    <w:rsid w:val="00001B28"/>
    <w:rsid w:val="00013447"/>
    <w:rsid w:val="00050783"/>
    <w:rsid w:val="00057A7E"/>
    <w:rsid w:val="00080E0A"/>
    <w:rsid w:val="00120CC6"/>
    <w:rsid w:val="00137C19"/>
    <w:rsid w:val="001455AE"/>
    <w:rsid w:val="00152028"/>
    <w:rsid w:val="001523C0"/>
    <w:rsid w:val="00181364"/>
    <w:rsid w:val="001818B6"/>
    <w:rsid w:val="001970D9"/>
    <w:rsid w:val="00216088"/>
    <w:rsid w:val="0024632B"/>
    <w:rsid w:val="00256949"/>
    <w:rsid w:val="0026496C"/>
    <w:rsid w:val="00264C5A"/>
    <w:rsid w:val="00271E0D"/>
    <w:rsid w:val="00294A08"/>
    <w:rsid w:val="002B2BE0"/>
    <w:rsid w:val="002C73BF"/>
    <w:rsid w:val="002C7CA7"/>
    <w:rsid w:val="002E51A1"/>
    <w:rsid w:val="002F2580"/>
    <w:rsid w:val="00300A53"/>
    <w:rsid w:val="00373D8C"/>
    <w:rsid w:val="003878FF"/>
    <w:rsid w:val="0039010E"/>
    <w:rsid w:val="003927B9"/>
    <w:rsid w:val="003B05F0"/>
    <w:rsid w:val="003D619A"/>
    <w:rsid w:val="003E4E99"/>
    <w:rsid w:val="0040088A"/>
    <w:rsid w:val="00405B8F"/>
    <w:rsid w:val="00427819"/>
    <w:rsid w:val="00487A53"/>
    <w:rsid w:val="004960DD"/>
    <w:rsid w:val="004A1413"/>
    <w:rsid w:val="004D40E2"/>
    <w:rsid w:val="004F4BC5"/>
    <w:rsid w:val="0050468E"/>
    <w:rsid w:val="00534C3F"/>
    <w:rsid w:val="00557A62"/>
    <w:rsid w:val="005A50CB"/>
    <w:rsid w:val="005C3B23"/>
    <w:rsid w:val="005D1CFE"/>
    <w:rsid w:val="005F70E4"/>
    <w:rsid w:val="005F790B"/>
    <w:rsid w:val="0060547E"/>
    <w:rsid w:val="006067EC"/>
    <w:rsid w:val="00611311"/>
    <w:rsid w:val="00636E27"/>
    <w:rsid w:val="0064183E"/>
    <w:rsid w:val="00652F04"/>
    <w:rsid w:val="0067430B"/>
    <w:rsid w:val="00676BFD"/>
    <w:rsid w:val="006B3815"/>
    <w:rsid w:val="006F24CD"/>
    <w:rsid w:val="00736AED"/>
    <w:rsid w:val="0075377E"/>
    <w:rsid w:val="007730C5"/>
    <w:rsid w:val="00794860"/>
    <w:rsid w:val="007A5B06"/>
    <w:rsid w:val="007C0B5E"/>
    <w:rsid w:val="007D2D76"/>
    <w:rsid w:val="007E52E8"/>
    <w:rsid w:val="007F0066"/>
    <w:rsid w:val="00803882"/>
    <w:rsid w:val="0081723B"/>
    <w:rsid w:val="0082124D"/>
    <w:rsid w:val="0085331E"/>
    <w:rsid w:val="00862FAB"/>
    <w:rsid w:val="008959FE"/>
    <w:rsid w:val="00897309"/>
    <w:rsid w:val="008B7669"/>
    <w:rsid w:val="008D26C0"/>
    <w:rsid w:val="008D4BEA"/>
    <w:rsid w:val="00927BBC"/>
    <w:rsid w:val="00944C6E"/>
    <w:rsid w:val="00951B3A"/>
    <w:rsid w:val="00955D35"/>
    <w:rsid w:val="009702ED"/>
    <w:rsid w:val="00977AB0"/>
    <w:rsid w:val="00982893"/>
    <w:rsid w:val="009A0EA9"/>
    <w:rsid w:val="009E49A9"/>
    <w:rsid w:val="00A27CDF"/>
    <w:rsid w:val="00A9209C"/>
    <w:rsid w:val="00A94634"/>
    <w:rsid w:val="00AD5EFF"/>
    <w:rsid w:val="00AE2D75"/>
    <w:rsid w:val="00B13AA6"/>
    <w:rsid w:val="00B2493A"/>
    <w:rsid w:val="00B40C00"/>
    <w:rsid w:val="00B46FE6"/>
    <w:rsid w:val="00B728C3"/>
    <w:rsid w:val="00BE26CA"/>
    <w:rsid w:val="00C05EAB"/>
    <w:rsid w:val="00C20542"/>
    <w:rsid w:val="00C27518"/>
    <w:rsid w:val="00C4525D"/>
    <w:rsid w:val="00C54EEC"/>
    <w:rsid w:val="00C564BA"/>
    <w:rsid w:val="00C65A2F"/>
    <w:rsid w:val="00C753A1"/>
    <w:rsid w:val="00C94429"/>
    <w:rsid w:val="00CB6632"/>
    <w:rsid w:val="00D1302A"/>
    <w:rsid w:val="00D22611"/>
    <w:rsid w:val="00D23504"/>
    <w:rsid w:val="00D352E7"/>
    <w:rsid w:val="00D60D97"/>
    <w:rsid w:val="00D72E80"/>
    <w:rsid w:val="00D958E0"/>
    <w:rsid w:val="00DB020F"/>
    <w:rsid w:val="00DD00AF"/>
    <w:rsid w:val="00DE6D9C"/>
    <w:rsid w:val="00DF6E93"/>
    <w:rsid w:val="00E26807"/>
    <w:rsid w:val="00E36719"/>
    <w:rsid w:val="00E4592E"/>
    <w:rsid w:val="00E60997"/>
    <w:rsid w:val="00E8012D"/>
    <w:rsid w:val="00E9218C"/>
    <w:rsid w:val="00ED7250"/>
    <w:rsid w:val="00EE1A39"/>
    <w:rsid w:val="00EF2022"/>
    <w:rsid w:val="00F050E8"/>
    <w:rsid w:val="00F13527"/>
    <w:rsid w:val="00F27FDF"/>
    <w:rsid w:val="00F55091"/>
    <w:rsid w:val="00F6701E"/>
    <w:rsid w:val="00FA3B62"/>
    <w:rsid w:val="00FB26BF"/>
    <w:rsid w:val="00FB5AA9"/>
    <w:rsid w:val="00FC5A06"/>
    <w:rsid w:val="00FC5E0D"/>
    <w:rsid w:val="00FE017A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9CAA47D"/>
  <w15:docId w15:val="{379363C3-9778-DB48-86C5-9F2DF2C7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66"/>
    <w:pPr>
      <w:keepLines/>
      <w:spacing w:after="220" w:line="360" w:lineRule="auto"/>
    </w:pPr>
    <w:rPr>
      <w:rFonts w:ascii="Arial" w:hAnsi="Arial"/>
      <w:lang w:val="en-US"/>
    </w:rPr>
  </w:style>
  <w:style w:type="paragraph" w:styleId="Ttulo1">
    <w:name w:val="heading 1"/>
    <w:basedOn w:val="Normal"/>
    <w:next w:val="Normal"/>
    <w:link w:val="Ttulo1Car"/>
    <w:uiPriority w:val="9"/>
    <w:rsid w:val="002E51A1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elC">
    <w:name w:val="TitelC"/>
    <w:basedOn w:val="Encabezado"/>
    <w:rsid w:val="00216088"/>
    <w:pPr>
      <w:jc w:val="right"/>
    </w:pPr>
    <w:rPr>
      <w:rFonts w:eastAsia="Calibri" w:cs="Times New Roman"/>
      <w:sz w:val="36"/>
      <w:szCs w:val="24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21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088"/>
  </w:style>
  <w:style w:type="paragraph" w:styleId="Piedepgina">
    <w:name w:val="footer"/>
    <w:basedOn w:val="Normal"/>
    <w:link w:val="PiedepginaCar"/>
    <w:uiPriority w:val="99"/>
    <w:unhideWhenUsed/>
    <w:rsid w:val="0021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088"/>
  </w:style>
  <w:style w:type="paragraph" w:styleId="Prrafodelista">
    <w:name w:val="List Paragraph"/>
    <w:basedOn w:val="Normal"/>
    <w:uiPriority w:val="34"/>
    <w:rsid w:val="00AE2D75"/>
    <w:pPr>
      <w:ind w:left="720"/>
      <w:contextualSpacing/>
    </w:pPr>
    <w:rPr>
      <w:rFonts w:eastAsia="Calibri" w:cs="Times New Roman"/>
      <w:szCs w:val="24"/>
      <w:lang w:eastAsia="de-DE"/>
    </w:rPr>
  </w:style>
  <w:style w:type="paragraph" w:customStyle="1" w:styleId="Boilerplate">
    <w:name w:val="Boilerplate"/>
    <w:basedOn w:val="Normal"/>
    <w:qFormat/>
    <w:rsid w:val="00AE2D75"/>
    <w:pPr>
      <w:spacing w:before="440" w:line="240" w:lineRule="auto"/>
    </w:pPr>
    <w:rPr>
      <w:rFonts w:eastAsia="Calibri" w:cs="Times New Roman"/>
      <w:sz w:val="20"/>
      <w:szCs w:val="24"/>
      <w:lang w:eastAsia="de-DE"/>
    </w:rPr>
  </w:style>
  <w:style w:type="paragraph" w:customStyle="1" w:styleId="LinksJournalist">
    <w:name w:val="Links_Journalist"/>
    <w:basedOn w:val="Normal"/>
    <w:next w:val="Normal"/>
    <w:qFormat/>
    <w:rsid w:val="00AE2D75"/>
    <w:pPr>
      <w:spacing w:after="0" w:line="240" w:lineRule="auto"/>
    </w:pPr>
    <w:rPr>
      <w:rFonts w:eastAsia="Calibri" w:cs="Times New Roman"/>
      <w:b/>
      <w:szCs w:val="24"/>
      <w:lang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BC5"/>
    <w:rPr>
      <w:rFonts w:ascii="Segoe UI" w:hAnsi="Segoe UI" w:cs="Segoe UI"/>
      <w:sz w:val="18"/>
      <w:szCs w:val="18"/>
    </w:rPr>
  </w:style>
  <w:style w:type="paragraph" w:customStyle="1" w:styleId="PressText">
    <w:name w:val="PressText"/>
    <w:basedOn w:val="Normal"/>
    <w:next w:val="Normal"/>
    <w:qFormat/>
    <w:rsid w:val="00A27CDF"/>
    <w:pPr>
      <w:spacing w:line="240" w:lineRule="auto"/>
    </w:pPr>
    <w:rPr>
      <w:rFonts w:eastAsia="Calibri" w:cs="Times New Roman"/>
      <w:sz w:val="20"/>
      <w:szCs w:val="24"/>
      <w:lang w:eastAsia="de-DE"/>
    </w:rPr>
  </w:style>
  <w:style w:type="paragraph" w:customStyle="1" w:styleId="Fuss">
    <w:name w:val="Fuss"/>
    <w:basedOn w:val="Piedepgina"/>
    <w:qFormat/>
    <w:rsid w:val="009A0EA9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  <w:lang w:eastAsia="de-DE"/>
    </w:rPr>
  </w:style>
  <w:style w:type="paragraph" w:customStyle="1" w:styleId="Zweispaltig">
    <w:name w:val="Zweispaltig"/>
    <w:basedOn w:val="LinksJournalist"/>
    <w:uiPriority w:val="99"/>
    <w:qFormat/>
    <w:rsid w:val="00B2493A"/>
    <w:rPr>
      <w:b w:val="0"/>
      <w:lang w:eastAsia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87A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7A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7A53"/>
    <w:rPr>
      <w:rFonts w:ascii="Arial" w:hAnsi="Arial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7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7A53"/>
    <w:rPr>
      <w:rFonts w:ascii="Arial" w:hAnsi="Arial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1723B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table" w:styleId="Tablaconcuadrcula">
    <w:name w:val="Table Grid"/>
    <w:basedOn w:val="Tablanormal"/>
    <w:uiPriority w:val="39"/>
    <w:rsid w:val="002E51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FrameContents">
    <w:name w:val="10-Frame Contents"/>
    <w:basedOn w:val="Normal"/>
    <w:qFormat/>
    <w:rsid w:val="002E51A1"/>
    <w:pPr>
      <w:spacing w:after="0" w:line="240" w:lineRule="auto"/>
    </w:pPr>
    <w:rPr>
      <w:rFonts w:cs="Times New Roman"/>
      <w:sz w:val="18"/>
      <w:szCs w:val="24"/>
      <w:lang w:val="de-DE" w:eastAsia="de-DE"/>
    </w:rPr>
  </w:style>
  <w:style w:type="paragraph" w:customStyle="1" w:styleId="05-Boilerplate">
    <w:name w:val="05-Boilerplate"/>
    <w:basedOn w:val="Normal"/>
    <w:qFormat/>
    <w:rsid w:val="002E51A1"/>
    <w:pPr>
      <w:spacing w:before="220" w:line="240" w:lineRule="auto"/>
    </w:pPr>
    <w:rPr>
      <w:rFonts w:eastAsia="Calibri" w:cs="Times New Roman"/>
      <w:sz w:val="20"/>
      <w:szCs w:val="24"/>
      <w:lang w:val="de-DE" w:eastAsia="de-DE"/>
    </w:rPr>
  </w:style>
  <w:style w:type="paragraph" w:customStyle="1" w:styleId="09-Footer">
    <w:name w:val="09-Footer"/>
    <w:basedOn w:val="Piedepgina"/>
    <w:qFormat/>
    <w:rsid w:val="002E51A1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  <w:lang w:val="de-DE" w:eastAsia="de-DE"/>
    </w:rPr>
  </w:style>
  <w:style w:type="paragraph" w:customStyle="1" w:styleId="08-SubheadContact">
    <w:name w:val="08-Subhead Contact"/>
    <w:basedOn w:val="Normal"/>
    <w:next w:val="Normal"/>
    <w:qFormat/>
    <w:rsid w:val="002E51A1"/>
    <w:pPr>
      <w:spacing w:before="480" w:after="0" w:line="240" w:lineRule="auto"/>
      <w:contextualSpacing/>
    </w:pPr>
    <w:rPr>
      <w:rFonts w:eastAsia="Calibri" w:cs="Times New Roman"/>
      <w:b/>
      <w:szCs w:val="24"/>
      <w:lang w:val="de-DE" w:eastAsia="de-DE"/>
    </w:rPr>
  </w:style>
  <w:style w:type="paragraph" w:customStyle="1" w:styleId="03-Text">
    <w:name w:val="03-Text"/>
    <w:basedOn w:val="Normal"/>
    <w:next w:val="Normal"/>
    <w:qFormat/>
    <w:rsid w:val="002E51A1"/>
    <w:rPr>
      <w:rFonts w:eastAsia="Calibri" w:cs="Times New Roman"/>
      <w:szCs w:val="24"/>
      <w:lang w:val="de-DE" w:eastAsia="de-DE"/>
    </w:rPr>
  </w:style>
  <w:style w:type="paragraph" w:customStyle="1" w:styleId="12-Title">
    <w:name w:val="12-Title"/>
    <w:basedOn w:val="Encabezado"/>
    <w:qFormat/>
    <w:rsid w:val="002E51A1"/>
    <w:pPr>
      <w:jc w:val="right"/>
    </w:pPr>
    <w:rPr>
      <w:rFonts w:eastAsia="Calibri" w:cs="Times New Roman"/>
      <w:sz w:val="36"/>
      <w:szCs w:val="24"/>
      <w:lang w:val="de-DE" w:eastAsia="de-DE"/>
    </w:rPr>
  </w:style>
  <w:style w:type="paragraph" w:customStyle="1" w:styleId="01-Headline">
    <w:name w:val="01-Headline"/>
    <w:basedOn w:val="Ttulo1"/>
    <w:qFormat/>
    <w:rsid w:val="002E51A1"/>
    <w:pPr>
      <w:spacing w:before="0" w:after="180" w:line="240" w:lineRule="auto"/>
    </w:pPr>
    <w:rPr>
      <w:rFonts w:ascii="Arial" w:eastAsia="Calibri" w:hAnsi="Arial" w:cs="Times New Roman"/>
      <w:b/>
      <w:bCs/>
      <w:noProof/>
      <w:color w:val="auto"/>
      <w:kern w:val="32"/>
      <w:sz w:val="36"/>
      <w:szCs w:val="24"/>
      <w:lang w:val="de-DE" w:eastAsia="de-DE" w:bidi="en-US"/>
    </w:rPr>
  </w:style>
  <w:style w:type="paragraph" w:customStyle="1" w:styleId="02-Bullet">
    <w:name w:val="02-Bullet"/>
    <w:basedOn w:val="03-Text"/>
    <w:qFormat/>
    <w:rsid w:val="002E51A1"/>
    <w:pPr>
      <w:numPr>
        <w:numId w:val="2"/>
      </w:numPr>
      <w:spacing w:after="120" w:line="240" w:lineRule="auto"/>
      <w:ind w:left="340" w:hanging="340"/>
      <w:contextualSpacing/>
    </w:pPr>
    <w:rPr>
      <w:b/>
    </w:rPr>
  </w:style>
  <w:style w:type="paragraph" w:customStyle="1" w:styleId="04-Subhead">
    <w:name w:val="04-Subhead"/>
    <w:basedOn w:val="03-Text"/>
    <w:next w:val="03-Text"/>
    <w:qFormat/>
    <w:rsid w:val="002E51A1"/>
    <w:pPr>
      <w:keepNext/>
      <w:spacing w:before="220" w:after="0"/>
      <w:contextualSpacing/>
    </w:pPr>
    <w:rPr>
      <w:b/>
    </w:rPr>
  </w:style>
  <w:style w:type="paragraph" w:customStyle="1" w:styleId="06-Contact">
    <w:name w:val="06-Contact"/>
    <w:basedOn w:val="03-Text"/>
    <w:qFormat/>
    <w:rsid w:val="002E51A1"/>
    <w:pPr>
      <w:tabs>
        <w:tab w:val="left" w:pos="3402"/>
      </w:tabs>
      <w:spacing w:after="0" w:line="240" w:lineRule="auto"/>
      <w:contextualSpacing/>
    </w:pPr>
  </w:style>
  <w:style w:type="paragraph" w:customStyle="1" w:styleId="11-Contact-Line">
    <w:name w:val="11-Contact-Line"/>
    <w:basedOn w:val="08-SubheadContact"/>
    <w:rsid w:val="002E51A1"/>
    <w:pPr>
      <w:spacing w:before="0"/>
    </w:pPr>
  </w:style>
  <w:style w:type="paragraph" w:customStyle="1" w:styleId="07-Images">
    <w:name w:val="07-Images"/>
    <w:basedOn w:val="03-Text"/>
    <w:qFormat/>
    <w:rsid w:val="002E51A1"/>
    <w:pPr>
      <w:spacing w:after="120" w:line="240" w:lineRule="auto"/>
    </w:pPr>
  </w:style>
  <w:style w:type="paragraph" w:customStyle="1" w:styleId="00-EventOptional">
    <w:name w:val="00-Event Optional"/>
    <w:basedOn w:val="01-Headline"/>
    <w:qFormat/>
    <w:rsid w:val="002E51A1"/>
    <w:pPr>
      <w:spacing w:after="0"/>
    </w:pPr>
    <w:rPr>
      <w:sz w:val="22"/>
      <w:lang w:val="en-US"/>
    </w:rPr>
  </w:style>
  <w:style w:type="character" w:customStyle="1" w:styleId="Ttulo1Car">
    <w:name w:val="Título 1 Car"/>
    <w:basedOn w:val="Fuentedeprrafopredeter"/>
    <w:link w:val="Ttulo1"/>
    <w:rsid w:val="002E51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VorlaufBullet">
    <w:name w:val="Vorlauf Bullet"/>
    <w:basedOn w:val="Normal"/>
    <w:qFormat/>
    <w:rsid w:val="00FE5E49"/>
    <w:pPr>
      <w:numPr>
        <w:numId w:val="3"/>
      </w:numPr>
      <w:tabs>
        <w:tab w:val="left" w:pos="227"/>
      </w:tabs>
      <w:spacing w:after="440" w:line="240" w:lineRule="auto"/>
      <w:ind w:left="227" w:hanging="227"/>
      <w:contextualSpacing/>
    </w:pPr>
    <w:rPr>
      <w:rFonts w:eastAsia="Calibri" w:cs="Times New Roman"/>
      <w:b/>
      <w:szCs w:val="24"/>
      <w:lang w:val="de-DE" w:eastAsia="de-DE"/>
    </w:rPr>
  </w:style>
  <w:style w:type="character" w:styleId="nfasis">
    <w:name w:val="Emphasis"/>
    <w:basedOn w:val="Fuentedeprrafopredeter"/>
    <w:qFormat/>
    <w:rsid w:val="00FE5E4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3E4E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4E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26807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FC5E0D"/>
  </w:style>
  <w:style w:type="character" w:customStyle="1" w:styleId="eop">
    <w:name w:val="eop"/>
    <w:basedOn w:val="Fuentedeprrafopredeter"/>
    <w:rsid w:val="00FC5E0D"/>
  </w:style>
  <w:style w:type="character" w:styleId="Textoennegrita">
    <w:name w:val="Strong"/>
    <w:basedOn w:val="Fuentedeprrafopredeter"/>
    <w:uiPriority w:val="22"/>
    <w:qFormat/>
    <w:rsid w:val="0029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6676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8640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tinentalautomotive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silvia.cano@continental-corporation.com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8D8D5857321843B5DA417E392B6E35" ma:contentTypeVersion="2" ma:contentTypeDescription="Ein neues Dokument erstellen." ma:contentTypeScope="" ma:versionID="987f6455615ba3e2043456729a85349d">
  <xsd:schema xmlns:xsd="http://www.w3.org/2001/XMLSchema" xmlns:xs="http://www.w3.org/2001/XMLSchema" xmlns:p="http://schemas.microsoft.com/office/2006/metadata/properties" xmlns:ns2="833fe498-c14d-4f14-8a8b-8c4f3a9498cf" targetNamespace="http://schemas.microsoft.com/office/2006/metadata/properties" ma:root="true" ma:fieldsID="05c894561edb086f50ef35d2c809f086" ns2:_="">
    <xsd:import namespace="833fe498-c14d-4f14-8a8b-8c4f3a949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fe498-c14d-4f14-8a8b-8c4f3a949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395E4-4AF3-4BD4-BB4A-388CF6D72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77241-8EBE-472B-BAA2-9C78149F1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fe498-c14d-4f14-8a8b-8c4f3a949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8C5A6-D019-40CB-B9D2-20475003BC4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Petig</dc:creator>
  <cp:keywords/>
  <dc:description/>
  <cp:lastModifiedBy>Cano, Silvia</cp:lastModifiedBy>
  <cp:revision>4</cp:revision>
  <dcterms:created xsi:type="dcterms:W3CDTF">2025-04-15T13:17:00Z</dcterms:created>
  <dcterms:modified xsi:type="dcterms:W3CDTF">2025-04-15T13:25:00Z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0x0101007F8D8D5857321843B5DA417E392B6E35</vt:lpwstr>
  </property>
  <property fmtid="{D5CDD505-2E9C-101B-9397-08002B2CF9AE}" pid="3" name="MSIP_Label_6006a9c5-d130-408c-bc8e-3b5ecdb17aa0_Enabled">
    <vt:lpwstr>true</vt:lpwstr>
  </property>
  <property fmtid="{D5CDD505-2E9C-101B-9397-08002B2CF9AE}" pid="4" name="MSIP_Label_6006a9c5-d130-408c-bc8e-3b5ecdb17aa0_SetDate">
    <vt:lpwstr>2022-03-21T14:27:58Z</vt:lpwstr>
  </property>
  <property fmtid="{D5CDD505-2E9C-101B-9397-08002B2CF9AE}" pid="5" name="MSIP_Label_6006a9c5-d130-408c-bc8e-3b5ecdb17aa0_Method">
    <vt:lpwstr>Standard</vt:lpwstr>
  </property>
  <property fmtid="{D5CDD505-2E9C-101B-9397-08002B2CF9AE}" pid="6" name="MSIP_Label_6006a9c5-d130-408c-bc8e-3b5ecdb17aa0_Name">
    <vt:lpwstr>Recipients Have Full Control​</vt:lpwstr>
  </property>
  <property fmtid="{D5CDD505-2E9C-101B-9397-08002B2CF9AE}" pid="7" name="MSIP_Label_6006a9c5-d130-408c-bc8e-3b5ecdb17aa0_SiteId">
    <vt:lpwstr>8d4b558f-7b2e-40ba-ad1f-e04d79e6265a</vt:lpwstr>
  </property>
  <property fmtid="{D5CDD505-2E9C-101B-9397-08002B2CF9AE}" pid="8" name="MSIP_Label_6006a9c5-d130-408c-bc8e-3b5ecdb17aa0_ActionId">
    <vt:lpwstr>f096327a-ea78-4895-974b-fa8b57df9b72</vt:lpwstr>
  </property>
  <property fmtid="{D5CDD505-2E9C-101B-9397-08002B2CF9AE}" pid="9" name="MSIP_Label_6006a9c5-d130-408c-bc8e-3b5ecdb17aa0_ContentBits">
    <vt:lpwstr>2</vt:lpwstr>
  </property>
</Properties>
</file>