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Montserrat" w:cs="Montserrat" w:eastAsia="Montserrat" w:hAnsi="Montserrat"/>
          <w:b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6"/>
          <w:szCs w:val="26"/>
          <w:rtl w:val="0"/>
        </w:rPr>
        <w:t xml:space="preserve">Cuenta atrás para la 7ª edición de Marketplace Summit en Madrid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Madrid, 11 de junio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El próximo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miércoles 19 de junio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Madrid acogerá la 7ª edición del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Marketplace Summit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el encuentro de referencia para los profesionales del ecommerce y marketplaces en España. Organizado por 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Ecommerce News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el evento reunirá a algunas de las marcas y expertos más influyentes del ecosistema.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La cita tendrá lugar en la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Sala Truss del Movistar Madrid Arena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en horario de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9:00 a 16:00 horas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y contará con más de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veintena de sesiones en paralelo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distribuidas en tres salas temáticas.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4"/>
          <w:szCs w:val="24"/>
          <w:rtl w:val="0"/>
        </w:rPr>
        <w:t xml:space="preserve">Un evento para entender hacia dónde van los marketplaces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 menos de 10 días para el evento, el programa ya está cerrado y promete una jornada intensa e inspiradora. Entre los temas clave que se abordarán figuran: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240" w:line="279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Innovación y oportunidades en los marketplaces de electrónica.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9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El poder del gran consumo: nuevas dinámicas en los marketplaces y su evolución.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9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El Impacto de los marketplaces en las marcas de Lifestyle, Moda &amp; Beauty.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9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Rentabilidad y crecimiento: estrategias para el éxito sostenible en marketplaces.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9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Cómo las nuevas tecnologías están revolucionando los marketplaces.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9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Nuevos marketplaces: retos y oportunidades y el modelo DTC (direct to consumer).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9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TikTok Shop.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9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El panorama del Live Shopping.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9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Sostenibilidad, el auge de la segunda mano y productos peacondicionados.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9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Cómo los marketplaces están redefiniendo el sector automotriz.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9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Claves para triunfar en los marketplaces más populares: retos y beneficios para las marcas.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9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El poder estratégico de la IA personalizada en la experiencia de compra.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9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Omnicanalidad 360: conectando canales.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jc w:val="both"/>
        <w:rPr>
          <w:rFonts w:ascii="Montserrat" w:cs="Montserrat" w:eastAsia="Montserrat" w:hAnsi="Montserrat"/>
          <w:b w:val="1"/>
          <w:color w:val="000000"/>
          <w:sz w:val="24"/>
          <w:szCs w:val="24"/>
        </w:rPr>
      </w:pPr>
      <w:bookmarkStart w:colFirst="0" w:colLast="0" w:name="_42u7v9gd5v0k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4"/>
          <w:szCs w:val="24"/>
          <w:rtl w:val="0"/>
        </w:rPr>
        <w:t xml:space="preserve">Marcas líderes y speakers de primer nivel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El Marketplace Summit contará con la participación de grandes compañías como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MediaMarkt, Decathlon, Padel Nuestro, Foreo, Showroomprivé, Estrella Galicia, Mahou San Miguel, Temu, Carwow, Singularu, Mano Mano, Brico Depot, Blablacar, Nivea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entre otras. Un plantel que refleja la transversalidad del canal marketplace en sectores tan diversos como la alimentación, belleza, tecnología o movilidad.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jc w:val="both"/>
        <w:rPr>
          <w:rFonts w:ascii="Montserrat" w:cs="Montserrat" w:eastAsia="Montserrat" w:hAnsi="Montserrat"/>
          <w:b w:val="1"/>
          <w:color w:val="000000"/>
          <w:sz w:val="24"/>
          <w:szCs w:val="24"/>
        </w:rPr>
      </w:pPr>
      <w:bookmarkStart w:colFirst="0" w:colLast="0" w:name="_5ogj5ox3a3yj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4"/>
          <w:szCs w:val="24"/>
          <w:rtl w:val="0"/>
        </w:rPr>
        <w:t xml:space="preserve">Networking, tendencias y mucho más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Además del contenido, el evento reserva un lugar especial para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networking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con una zona de exposición activa durante toda la jornada y una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comida tipo cóctel a las 14:00 horas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pensada para facilitar encuentros y alianzas entre profesionales del sector.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Marketplace Summit cuenta con el patrocinio de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Spring, Mangopay, CTT Express, Nuvei, vdSHOP, Reskyt, Publicis Commerce, Bluco, Havas Market, </w:t>
        <w:tab/>
        <w:t xml:space="preserve">Channel Pilot, Outlandish, ROI UP Group, Década, y con la colaboración de Vinopremier, Axicom, Juver, y Actitud de Comunicación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Las </w:t>
      </w:r>
      <w:hyperlink r:id="rId6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u w:val="single"/>
            <w:rtl w:val="0"/>
          </w:rPr>
          <w:t xml:space="preserve">inscripciones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 aún están abiertas.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Descubre la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agenda completa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aquí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https://marketplacesummit.es/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commercenewstickets.com/events/marketplace-summit-2025" TargetMode="External"/><Relationship Id="rId7" Type="http://schemas.openxmlformats.org/officeDocument/2006/relationships/hyperlink" Target="https://marketplacesummit.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