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13D2A" w:rsidRDefault="00F174BF">
      <w:pPr>
        <w:pBdr>
          <w:top w:val="nil"/>
          <w:left w:val="nil"/>
          <w:bottom w:val="nil"/>
          <w:right w:val="nil"/>
          <w:between w:val="nil"/>
        </w:pBdr>
        <w:rPr>
          <w:rFonts w:ascii="Arial" w:eastAsia="Arial" w:hAnsi="Arial" w:cs="Arial"/>
          <w:b/>
          <w:color w:val="000000"/>
          <w:sz w:val="28"/>
          <w:szCs w:val="28"/>
        </w:rPr>
      </w:pPr>
      <w:r>
        <w:rPr>
          <w:color w:val="000000"/>
        </w:rPr>
        <w:t xml:space="preserve">     </w:t>
      </w:r>
    </w:p>
    <w:p w14:paraId="00000002" w14:textId="77777777" w:rsidR="00E13D2A" w:rsidRDefault="00E13D2A">
      <w:pPr>
        <w:pBdr>
          <w:top w:val="nil"/>
          <w:left w:val="nil"/>
          <w:bottom w:val="nil"/>
          <w:right w:val="nil"/>
          <w:between w:val="nil"/>
        </w:pBdr>
        <w:ind w:left="360"/>
        <w:jc w:val="center"/>
        <w:rPr>
          <w:rFonts w:ascii="Arial" w:eastAsia="Arial" w:hAnsi="Arial" w:cs="Arial"/>
          <w:b/>
          <w:sz w:val="32"/>
          <w:szCs w:val="32"/>
        </w:rPr>
      </w:pPr>
    </w:p>
    <w:p w14:paraId="00000003" w14:textId="77777777" w:rsidR="00E13D2A" w:rsidRDefault="00F174BF">
      <w:pPr>
        <w:pBdr>
          <w:top w:val="nil"/>
          <w:left w:val="nil"/>
          <w:bottom w:val="nil"/>
          <w:right w:val="nil"/>
          <w:between w:val="nil"/>
        </w:pBdr>
        <w:ind w:left="360"/>
        <w:rPr>
          <w:rFonts w:ascii="Calibri" w:eastAsia="Calibri" w:hAnsi="Calibri" w:cs="Calibri"/>
          <w:b/>
          <w:i/>
          <w:sz w:val="22"/>
          <w:szCs w:val="22"/>
        </w:rPr>
      </w:pPr>
      <w:r>
        <w:rPr>
          <w:rFonts w:ascii="Calibri" w:eastAsia="Calibri" w:hAnsi="Calibri" w:cs="Calibri"/>
          <w:b/>
          <w:i/>
          <w:sz w:val="22"/>
          <w:szCs w:val="22"/>
        </w:rPr>
        <w:t xml:space="preserve">Según un estudio realizado por Diversual,  la tienda líder online de juguetes eróticos </w:t>
      </w:r>
    </w:p>
    <w:p w14:paraId="00000004" w14:textId="77777777" w:rsidR="00E13D2A" w:rsidRDefault="00E13D2A">
      <w:pPr>
        <w:pBdr>
          <w:top w:val="nil"/>
          <w:left w:val="nil"/>
          <w:bottom w:val="nil"/>
          <w:right w:val="nil"/>
          <w:between w:val="nil"/>
        </w:pBdr>
        <w:ind w:left="360"/>
        <w:rPr>
          <w:rFonts w:ascii="Calibri" w:eastAsia="Calibri" w:hAnsi="Calibri" w:cs="Calibri"/>
          <w:sz w:val="22"/>
          <w:szCs w:val="22"/>
        </w:rPr>
      </w:pPr>
    </w:p>
    <w:p w14:paraId="00000005" w14:textId="77777777" w:rsidR="00E13D2A" w:rsidRDefault="00F174BF">
      <w:pPr>
        <w:pBdr>
          <w:top w:val="nil"/>
          <w:left w:val="nil"/>
          <w:bottom w:val="nil"/>
          <w:right w:val="nil"/>
          <w:between w:val="nil"/>
        </w:pBdr>
        <w:ind w:left="360"/>
        <w:jc w:val="center"/>
        <w:rPr>
          <w:rFonts w:ascii="Arial" w:eastAsia="Arial" w:hAnsi="Arial" w:cs="Arial"/>
          <w:b/>
          <w:color w:val="000000"/>
          <w:sz w:val="32"/>
          <w:szCs w:val="32"/>
        </w:rPr>
      </w:pPr>
      <w:r>
        <w:rPr>
          <w:rFonts w:ascii="Arial" w:eastAsia="Arial" w:hAnsi="Arial" w:cs="Arial"/>
          <w:b/>
          <w:color w:val="000000"/>
          <w:sz w:val="32"/>
          <w:szCs w:val="32"/>
        </w:rPr>
        <w:t xml:space="preserve">El 87% de </w:t>
      </w:r>
      <w:r>
        <w:rPr>
          <w:rFonts w:ascii="Arial" w:eastAsia="Arial" w:hAnsi="Arial" w:cs="Arial"/>
          <w:b/>
          <w:sz w:val="32"/>
          <w:szCs w:val="32"/>
        </w:rPr>
        <w:t xml:space="preserve">las mujeres necesitan la estimulación del clítoris para </w:t>
      </w:r>
      <w:r>
        <w:rPr>
          <w:rFonts w:ascii="Arial" w:eastAsia="Arial" w:hAnsi="Arial" w:cs="Arial"/>
          <w:b/>
          <w:color w:val="000000"/>
          <w:sz w:val="32"/>
          <w:szCs w:val="32"/>
        </w:rPr>
        <w:t>llegar al orgasmo</w:t>
      </w:r>
    </w:p>
    <w:p w14:paraId="00000006" w14:textId="77777777" w:rsidR="00E13D2A" w:rsidRDefault="00E13D2A">
      <w:pPr>
        <w:pBdr>
          <w:top w:val="nil"/>
          <w:left w:val="nil"/>
          <w:bottom w:val="nil"/>
          <w:right w:val="nil"/>
          <w:between w:val="nil"/>
        </w:pBdr>
        <w:ind w:left="360"/>
        <w:jc w:val="center"/>
        <w:rPr>
          <w:rFonts w:ascii="Calibri" w:eastAsia="Calibri" w:hAnsi="Calibri" w:cs="Calibri"/>
          <w:sz w:val="22"/>
          <w:szCs w:val="22"/>
        </w:rPr>
      </w:pPr>
    </w:p>
    <w:p w14:paraId="00000007" w14:textId="5B0A007D" w:rsidR="00E13D2A" w:rsidRDefault="00E13D2A">
      <w:pPr>
        <w:pBdr>
          <w:top w:val="nil"/>
          <w:left w:val="nil"/>
          <w:bottom w:val="nil"/>
          <w:right w:val="nil"/>
          <w:between w:val="nil"/>
        </w:pBdr>
        <w:jc w:val="center"/>
        <w:rPr>
          <w:rFonts w:ascii="Calibri" w:eastAsia="Calibri" w:hAnsi="Calibri" w:cs="Calibri"/>
          <w:sz w:val="22"/>
          <w:szCs w:val="22"/>
        </w:rPr>
      </w:pPr>
      <w:bookmarkStart w:id="0" w:name="_heading=h.30j0zll" w:colFirst="0" w:colLast="0"/>
      <w:bookmarkEnd w:id="0"/>
    </w:p>
    <w:p w14:paraId="00000008" w14:textId="5A05DA9F" w:rsidR="00E13D2A" w:rsidRDefault="00154EC6">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noProof/>
          <w:sz w:val="22"/>
          <w:szCs w:val="22"/>
        </w:rPr>
        <w:drawing>
          <wp:inline distT="0" distB="0" distL="0" distR="0" wp14:anchorId="2DA0DD0E" wp14:editId="698536E0">
            <wp:extent cx="5396230" cy="3068320"/>
            <wp:effectExtent l="0" t="0" r="1270" b="5080"/>
            <wp:docPr id="1" name="Imagen 1" descr="Imagen que contiene interior, tabla, taza, pequeñ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nterior, tabla, taza, pequeñ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6230" cy="3068320"/>
                    </a:xfrm>
                    <a:prstGeom prst="rect">
                      <a:avLst/>
                    </a:prstGeom>
                  </pic:spPr>
                </pic:pic>
              </a:graphicData>
            </a:graphic>
          </wp:inline>
        </w:drawing>
      </w:r>
    </w:p>
    <w:p w14:paraId="1A9BADD9" w14:textId="77777777" w:rsidR="00524968" w:rsidRDefault="00F174BF" w:rsidP="00524968">
      <w:pPr>
        <w:pStyle w:val="Prrafodelista"/>
        <w:numPr>
          <w:ilvl w:val="0"/>
          <w:numId w:val="2"/>
        </w:numPr>
        <w:spacing w:before="240" w:after="240"/>
        <w:jc w:val="both"/>
        <w:rPr>
          <w:rFonts w:ascii="Calibri" w:eastAsia="Calibri" w:hAnsi="Calibri" w:cs="Calibri"/>
          <w:b/>
          <w:i/>
          <w:sz w:val="22"/>
          <w:szCs w:val="22"/>
        </w:rPr>
      </w:pPr>
      <w:r w:rsidRPr="00524968">
        <w:rPr>
          <w:rFonts w:ascii="Calibri" w:eastAsia="Calibri" w:hAnsi="Calibri" w:cs="Calibri"/>
          <w:b/>
          <w:i/>
          <w:sz w:val="22"/>
          <w:szCs w:val="22"/>
        </w:rPr>
        <w:t xml:space="preserve">Birchbox reivindica la sexualidad femenina y una nueva forma de disfrutarla con una edición limitada junto a Diversual </w:t>
      </w:r>
    </w:p>
    <w:p w14:paraId="7461572A" w14:textId="1369CD9E" w:rsidR="00524968" w:rsidRDefault="00F174BF" w:rsidP="00524968">
      <w:pPr>
        <w:pStyle w:val="Prrafodelista"/>
        <w:numPr>
          <w:ilvl w:val="0"/>
          <w:numId w:val="2"/>
        </w:numPr>
        <w:spacing w:before="240" w:after="240"/>
        <w:jc w:val="both"/>
        <w:rPr>
          <w:rFonts w:ascii="Calibri" w:eastAsia="Calibri" w:hAnsi="Calibri" w:cs="Calibri"/>
          <w:b/>
          <w:i/>
          <w:sz w:val="22"/>
          <w:szCs w:val="22"/>
        </w:rPr>
      </w:pPr>
      <w:r w:rsidRPr="00524968">
        <w:rPr>
          <w:rFonts w:ascii="Calibri" w:eastAsia="Calibri" w:hAnsi="Calibri" w:cs="Calibri"/>
          <w:b/>
          <w:i/>
          <w:sz w:val="22"/>
          <w:szCs w:val="22"/>
        </w:rPr>
        <w:t xml:space="preserve">La ecommerce de belleza se une a la shop online especializada en productos eróticos con una cajita edición limitada que incluye el vibrador conejito Dolphin, que permite la estimulación simultánea del clítoris y zona G </w:t>
      </w:r>
    </w:p>
    <w:p w14:paraId="0000000C" w14:textId="61C8EE0D" w:rsidR="00E13D2A" w:rsidRPr="00524968" w:rsidRDefault="00F174BF" w:rsidP="00524968">
      <w:pPr>
        <w:pStyle w:val="Prrafodelista"/>
        <w:numPr>
          <w:ilvl w:val="0"/>
          <w:numId w:val="2"/>
        </w:numPr>
        <w:spacing w:before="240" w:after="240"/>
        <w:jc w:val="both"/>
        <w:rPr>
          <w:rFonts w:ascii="Calibri" w:eastAsia="Calibri" w:hAnsi="Calibri" w:cs="Calibri"/>
          <w:b/>
          <w:i/>
          <w:sz w:val="22"/>
          <w:szCs w:val="22"/>
        </w:rPr>
      </w:pPr>
      <w:r w:rsidRPr="00524968">
        <w:rPr>
          <w:rFonts w:ascii="Calibri" w:eastAsia="Calibri" w:hAnsi="Calibri" w:cs="Calibri"/>
          <w:b/>
          <w:i/>
          <w:sz w:val="22"/>
          <w:szCs w:val="22"/>
        </w:rPr>
        <w:t xml:space="preserve">Ambas compañías </w:t>
      </w:r>
      <w:r w:rsidRPr="00524968">
        <w:rPr>
          <w:rFonts w:ascii="Calibri" w:eastAsia="Calibri" w:hAnsi="Calibri" w:cs="Calibri"/>
          <w:b/>
          <w:i/>
          <w:color w:val="000000"/>
          <w:sz w:val="22"/>
          <w:szCs w:val="22"/>
        </w:rPr>
        <w:t>se unen para desmitificar y dar voz a la sexualidad femenina con</w:t>
      </w:r>
      <w:r w:rsidRPr="00524968">
        <w:rPr>
          <w:rFonts w:ascii="Calibri" w:eastAsia="Calibri" w:hAnsi="Calibri" w:cs="Calibri"/>
          <w:b/>
          <w:i/>
          <w:sz w:val="22"/>
          <w:szCs w:val="22"/>
        </w:rPr>
        <w:t xml:space="preserve"> motivo del Día Mundial del Orgasmo Femenino</w:t>
      </w:r>
    </w:p>
    <w:p w14:paraId="0000000D" w14:textId="77777777" w:rsidR="00E13D2A" w:rsidRDefault="00E13D2A">
      <w:pPr>
        <w:ind w:left="360" w:hanging="360"/>
        <w:jc w:val="both"/>
        <w:rPr>
          <w:rFonts w:ascii="Calibri" w:eastAsia="Calibri" w:hAnsi="Calibri" w:cs="Calibri"/>
          <w:b/>
          <w:sz w:val="22"/>
          <w:szCs w:val="22"/>
        </w:rPr>
      </w:pPr>
    </w:p>
    <w:p w14:paraId="0000000E" w14:textId="2A547D8C" w:rsidR="00E13D2A" w:rsidRDefault="00F174BF">
      <w:pPr>
        <w:spacing w:before="240" w:after="240"/>
        <w:jc w:val="both"/>
        <w:rPr>
          <w:rFonts w:ascii="Calibri" w:eastAsia="Calibri" w:hAnsi="Calibri" w:cs="Calibri"/>
          <w:sz w:val="22"/>
          <w:szCs w:val="22"/>
        </w:rPr>
      </w:pPr>
      <w:bookmarkStart w:id="1" w:name="_heading=h.2et92p0" w:colFirst="0" w:colLast="0"/>
      <w:bookmarkEnd w:id="1"/>
      <w:r>
        <w:rPr>
          <w:rFonts w:ascii="Calibri" w:eastAsia="Calibri" w:hAnsi="Calibri" w:cs="Calibri"/>
          <w:b/>
          <w:sz w:val="22"/>
          <w:szCs w:val="22"/>
        </w:rPr>
        <w:t xml:space="preserve">Madrid, </w:t>
      </w:r>
      <w:r w:rsidR="00154EC6">
        <w:rPr>
          <w:rFonts w:ascii="Calibri" w:eastAsia="Calibri" w:hAnsi="Calibri" w:cs="Calibri"/>
          <w:b/>
          <w:sz w:val="22"/>
          <w:szCs w:val="22"/>
        </w:rPr>
        <w:t>4</w:t>
      </w:r>
      <w:r>
        <w:rPr>
          <w:rFonts w:ascii="Calibri" w:eastAsia="Calibri" w:hAnsi="Calibri" w:cs="Calibri"/>
          <w:b/>
          <w:sz w:val="22"/>
          <w:szCs w:val="22"/>
        </w:rPr>
        <w:t xml:space="preserve"> de agosto de 2021.-</w:t>
      </w:r>
      <w:r>
        <w:rPr>
          <w:rFonts w:ascii="Calibri" w:eastAsia="Calibri" w:hAnsi="Calibri" w:cs="Calibri"/>
          <w:sz w:val="22"/>
          <w:szCs w:val="22"/>
        </w:rPr>
        <w:t xml:space="preserve"> Un 87% de las mujeres necesitan la estimulación del clítoris para llegar al orgasmo y una doble estimulación vaginal/clítoris. </w:t>
      </w:r>
    </w:p>
    <w:p w14:paraId="0000000F" w14:textId="7C5FA515" w:rsidR="00E13D2A" w:rsidRDefault="00F174BF">
      <w:pPr>
        <w:spacing w:before="240" w:after="240"/>
        <w:jc w:val="both"/>
        <w:rPr>
          <w:rFonts w:ascii="Calibri" w:eastAsia="Calibri" w:hAnsi="Calibri" w:cs="Calibri"/>
          <w:b/>
          <w:sz w:val="22"/>
          <w:szCs w:val="22"/>
        </w:rPr>
      </w:pPr>
      <w:bookmarkStart w:id="2" w:name="_heading=h.xh2a1crrjpk0" w:colFirst="0" w:colLast="0"/>
      <w:bookmarkEnd w:id="2"/>
      <w:r>
        <w:rPr>
          <w:rFonts w:ascii="Calibri" w:eastAsia="Calibri" w:hAnsi="Calibri" w:cs="Calibri"/>
          <w:sz w:val="22"/>
          <w:szCs w:val="22"/>
        </w:rPr>
        <w:t xml:space="preserve">Así lo confirman los datos del estudio </w:t>
      </w:r>
      <w:r w:rsidR="00154EC6">
        <w:rPr>
          <w:rFonts w:ascii="Calibri" w:eastAsia="Calibri" w:hAnsi="Calibri" w:cs="Calibri"/>
          <w:sz w:val="22"/>
          <w:szCs w:val="22"/>
        </w:rPr>
        <w:t xml:space="preserve">realizado a más de 9000 personas </w:t>
      </w:r>
      <w:r>
        <w:rPr>
          <w:rFonts w:ascii="Calibri" w:eastAsia="Calibri" w:hAnsi="Calibri" w:cs="Calibri"/>
          <w:sz w:val="22"/>
          <w:szCs w:val="22"/>
        </w:rPr>
        <w:t xml:space="preserve">llevado a cabo por Diversual, la tienda líder online de juguetes eróticos, que se ha unido a Birchbox para lanzar una edición limitada especial para celebrar el día Mundial del orgasmo femenino que se celebra el </w:t>
      </w:r>
      <w:r>
        <w:rPr>
          <w:rFonts w:ascii="Calibri" w:eastAsia="Calibri" w:hAnsi="Calibri" w:cs="Calibri"/>
          <w:b/>
          <w:sz w:val="22"/>
          <w:szCs w:val="22"/>
        </w:rPr>
        <w:t>8 de agosto.</w:t>
      </w:r>
    </w:p>
    <w:p w14:paraId="00000010" w14:textId="77777777" w:rsidR="00E13D2A" w:rsidRDefault="00F174BF">
      <w:pPr>
        <w:spacing w:before="240" w:after="240"/>
        <w:jc w:val="both"/>
        <w:rPr>
          <w:rFonts w:ascii="Calibri" w:eastAsia="Calibri" w:hAnsi="Calibri" w:cs="Calibri"/>
          <w:sz w:val="22"/>
          <w:szCs w:val="22"/>
        </w:rPr>
      </w:pPr>
      <w:r>
        <w:rPr>
          <w:rFonts w:ascii="Calibri" w:eastAsia="Calibri" w:hAnsi="Calibri" w:cs="Calibri"/>
          <w:sz w:val="22"/>
          <w:szCs w:val="22"/>
        </w:rPr>
        <w:t xml:space="preserve">Esta unión tiene por objetivo desmitificar la sexualidad femenina y concienciar a las mujeres sobre la importancia de conocerse a una misma, explorar el propio cuerpo y reforzar la autoestima. </w:t>
      </w:r>
    </w:p>
    <w:p w14:paraId="00000011" w14:textId="77777777" w:rsidR="00E13D2A" w:rsidRDefault="00E13D2A">
      <w:pPr>
        <w:pBdr>
          <w:top w:val="nil"/>
          <w:left w:val="nil"/>
          <w:bottom w:val="nil"/>
          <w:right w:val="nil"/>
          <w:between w:val="nil"/>
        </w:pBdr>
        <w:jc w:val="both"/>
        <w:rPr>
          <w:rFonts w:ascii="Calibri" w:eastAsia="Calibri" w:hAnsi="Calibri" w:cs="Calibri"/>
          <w:b/>
          <w:sz w:val="22"/>
          <w:szCs w:val="22"/>
        </w:rPr>
      </w:pPr>
    </w:p>
    <w:p w14:paraId="00000012" w14:textId="77777777" w:rsidR="00E13D2A" w:rsidRDefault="00F174BF">
      <w:p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sz w:val="22"/>
          <w:szCs w:val="22"/>
        </w:rPr>
        <w:lastRenderedPageBreak/>
        <w:t xml:space="preserve">¿Tabú?: una nueva forma de disfrutar de la sexualidad </w:t>
      </w:r>
    </w:p>
    <w:p w14:paraId="00000013" w14:textId="77777777" w:rsidR="00E13D2A" w:rsidRDefault="00E13D2A">
      <w:pPr>
        <w:pBdr>
          <w:top w:val="nil"/>
          <w:left w:val="nil"/>
          <w:bottom w:val="nil"/>
          <w:right w:val="nil"/>
          <w:between w:val="nil"/>
        </w:pBdr>
        <w:jc w:val="both"/>
        <w:rPr>
          <w:rFonts w:ascii="Calibri" w:eastAsia="Calibri" w:hAnsi="Calibri" w:cs="Calibri"/>
          <w:b/>
          <w:sz w:val="22"/>
          <w:szCs w:val="22"/>
        </w:rPr>
      </w:pPr>
    </w:p>
    <w:p w14:paraId="00000014" w14:textId="77777777" w:rsidR="00E13D2A" w:rsidRDefault="00F174BF">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Durante mucho tiempo, la sexualidad femenina ha sido un tema tabú. Sin embargo, desde hace varios años, y con el objetivo de concienciar a las mujeres, cada 8 de agosto se celebra el Día Mundial del orgasmo femenino. </w:t>
      </w:r>
    </w:p>
    <w:p w14:paraId="00000015" w14:textId="77777777" w:rsidR="00E13D2A" w:rsidRDefault="00E13D2A">
      <w:pPr>
        <w:pBdr>
          <w:top w:val="nil"/>
          <w:left w:val="nil"/>
          <w:bottom w:val="nil"/>
          <w:right w:val="nil"/>
          <w:between w:val="nil"/>
        </w:pBdr>
        <w:jc w:val="both"/>
        <w:rPr>
          <w:rFonts w:ascii="Calibri" w:eastAsia="Calibri" w:hAnsi="Calibri" w:cs="Calibri"/>
          <w:sz w:val="22"/>
          <w:szCs w:val="22"/>
        </w:rPr>
      </w:pPr>
    </w:p>
    <w:p w14:paraId="00000016" w14:textId="77777777" w:rsidR="00E13D2A" w:rsidRDefault="00F174BF">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Para visibilizar este día, </w:t>
      </w:r>
      <w:r>
        <w:rPr>
          <w:rFonts w:ascii="Calibri" w:eastAsia="Calibri" w:hAnsi="Calibri" w:cs="Calibri"/>
          <w:b/>
          <w:sz w:val="22"/>
          <w:szCs w:val="22"/>
        </w:rPr>
        <w:t>Birchbox lanza por segundo año consecutivo una edición especial</w:t>
      </w:r>
      <w:r>
        <w:rPr>
          <w:rFonts w:ascii="Calibri" w:eastAsia="Calibri" w:hAnsi="Calibri" w:cs="Calibri"/>
          <w:sz w:val="22"/>
          <w:szCs w:val="22"/>
        </w:rPr>
        <w:t xml:space="preserve"> que reivindica una nueva forma de disfrutar de la sexualidad femenina. Este año, de la mano de Diversual, se propone desmontar las falsas creencias y apuesta por el autoconocimiento, como claves fundamentales para alcanzar el clímax, tanto en solitario como en pareja.</w:t>
      </w:r>
    </w:p>
    <w:p w14:paraId="00000017" w14:textId="77777777" w:rsidR="00E13D2A" w:rsidRDefault="00F174BF">
      <w:pPr>
        <w:spacing w:before="240" w:after="240"/>
        <w:jc w:val="both"/>
        <w:rPr>
          <w:rFonts w:ascii="Calibri" w:eastAsia="Calibri" w:hAnsi="Calibri" w:cs="Calibri"/>
          <w:sz w:val="22"/>
          <w:szCs w:val="22"/>
        </w:rPr>
      </w:pPr>
      <w:r>
        <w:rPr>
          <w:rFonts w:ascii="Calibri" w:eastAsia="Calibri" w:hAnsi="Calibri" w:cs="Calibri"/>
          <w:sz w:val="22"/>
          <w:szCs w:val="22"/>
        </w:rPr>
        <w:t xml:space="preserve">"El primer paso para disfrutar de más y mejores orgasmos, es deshacernos de tantos mitos y creencias falsas que existen en torno al placer femenino. Aunque se está progresando en este aspecto, aún queda mucho camino; cada día hay más libertad a la hora de hablar de  sexualidad femenina, pero  también es un paso importante la naturalización del uso de juguetes eróticos tanto en solitario como en pareja. El Día Internacional del Orgasmo femenino es necesario para dar la importancia que se merece al placer de la mujer, durante tantísimo tiempo invisibilizado, juzgado  y menospreciado", afirma  </w:t>
      </w:r>
      <w:r>
        <w:rPr>
          <w:rFonts w:ascii="Calibri" w:eastAsia="Calibri" w:hAnsi="Calibri" w:cs="Calibri"/>
          <w:b/>
          <w:sz w:val="22"/>
          <w:szCs w:val="22"/>
        </w:rPr>
        <w:t>Ana Escudero, project manager y asesora de sexualidad en Diversual</w:t>
      </w:r>
      <w:r>
        <w:rPr>
          <w:rFonts w:ascii="Calibri" w:eastAsia="Calibri" w:hAnsi="Calibri" w:cs="Calibri"/>
          <w:sz w:val="22"/>
          <w:szCs w:val="22"/>
        </w:rPr>
        <w:t>.</w:t>
      </w:r>
    </w:p>
    <w:p w14:paraId="00000018" w14:textId="77777777" w:rsidR="00E13D2A" w:rsidRDefault="00F174BF">
      <w:pPr>
        <w:spacing w:before="240" w:after="240"/>
        <w:jc w:val="both"/>
        <w:rPr>
          <w:rFonts w:ascii="Calibri" w:eastAsia="Calibri" w:hAnsi="Calibri" w:cs="Calibri"/>
          <w:sz w:val="22"/>
          <w:szCs w:val="22"/>
        </w:rPr>
      </w:pPr>
      <w:r>
        <w:rPr>
          <w:rFonts w:ascii="Calibri" w:eastAsia="Calibri" w:hAnsi="Calibri" w:cs="Calibri"/>
          <w:sz w:val="22"/>
          <w:szCs w:val="22"/>
        </w:rPr>
        <w:t xml:space="preserve">"Necesitamos acabar con las falsas creencias sobre el orgasmo femenino como, por ejemplo, la dependencia de la pareja sexual para conseguirlo; la necesidad de la penetración para alcanzarlo; o que cuando existe dificultad, el motivo es físico; que los juguetes impiden llegar al orgasmo de otra forma; o que si  una persona se masturba mucho  no tendrá orgasmos en pareja. Todo esto no es cierto y contribuye a que más mujeres no disfruten de sus experiencias sexuales ni lleguen al orgasmo durante las mismas. Por este motivo hay que cambiar estas percepciones", añaden desde la firma de juguetería erótica, que cuenta además con una Academia de educación sexual para adultos. </w:t>
      </w:r>
    </w:p>
    <w:p w14:paraId="00000019" w14:textId="77777777" w:rsidR="00E13D2A" w:rsidRDefault="00F174BF">
      <w:pPr>
        <w:jc w:val="both"/>
        <w:rPr>
          <w:rFonts w:ascii="Calibri" w:eastAsia="Calibri" w:hAnsi="Calibri" w:cs="Calibri"/>
          <w:b/>
          <w:color w:val="000000"/>
          <w:sz w:val="22"/>
          <w:szCs w:val="22"/>
        </w:rPr>
      </w:pPr>
      <w:r>
        <w:rPr>
          <w:rFonts w:ascii="Calibri" w:eastAsia="Calibri" w:hAnsi="Calibri" w:cs="Calibri"/>
          <w:b/>
          <w:color w:val="000000"/>
          <w:sz w:val="22"/>
          <w:szCs w:val="22"/>
        </w:rPr>
        <w:t>Producto estrella: vibrador Dolphin</w:t>
      </w:r>
    </w:p>
    <w:p w14:paraId="0000001A" w14:textId="77777777" w:rsidR="00E13D2A" w:rsidRDefault="00E13D2A">
      <w:pPr>
        <w:jc w:val="both"/>
        <w:rPr>
          <w:rFonts w:ascii="Calibri" w:eastAsia="Calibri" w:hAnsi="Calibri" w:cs="Calibri"/>
          <w:color w:val="000000"/>
          <w:sz w:val="22"/>
          <w:szCs w:val="22"/>
          <w:highlight w:val="red"/>
        </w:rPr>
      </w:pPr>
      <w:bookmarkStart w:id="3" w:name="_heading=h.3znysh7" w:colFirst="0" w:colLast="0"/>
      <w:bookmarkEnd w:id="3"/>
    </w:p>
    <w:p w14:paraId="0000001B" w14:textId="77777777" w:rsidR="00E13D2A" w:rsidRDefault="00F174BF">
      <w:pPr>
        <w:jc w:val="both"/>
        <w:rPr>
          <w:rFonts w:ascii="Calibri" w:eastAsia="Calibri" w:hAnsi="Calibri" w:cs="Calibri"/>
          <w:sz w:val="22"/>
          <w:szCs w:val="22"/>
        </w:rPr>
      </w:pPr>
      <w:bookmarkStart w:id="4" w:name="_heading=h.1fob9te" w:colFirst="0" w:colLast="0"/>
      <w:bookmarkEnd w:id="4"/>
      <w:r>
        <w:rPr>
          <w:rFonts w:ascii="Calibri" w:eastAsia="Calibri" w:hAnsi="Calibri" w:cs="Calibri"/>
          <w:color w:val="000000"/>
          <w:sz w:val="22"/>
          <w:szCs w:val="22"/>
        </w:rPr>
        <w:t xml:space="preserve">El producto estrella que contiene la cajita/neceser de este mes es el </w:t>
      </w:r>
      <w:r>
        <w:rPr>
          <w:rFonts w:ascii="Calibri" w:eastAsia="Calibri" w:hAnsi="Calibri" w:cs="Calibri"/>
          <w:b/>
          <w:color w:val="000000"/>
          <w:sz w:val="22"/>
          <w:szCs w:val="22"/>
        </w:rPr>
        <w:t>Dolphin</w:t>
      </w:r>
      <w:r>
        <w:rPr>
          <w:rFonts w:ascii="Calibri" w:eastAsia="Calibri" w:hAnsi="Calibri" w:cs="Calibri"/>
          <w:color w:val="000000"/>
          <w:sz w:val="22"/>
          <w:szCs w:val="22"/>
        </w:rPr>
        <w:t xml:space="preserve">, el </w:t>
      </w:r>
      <w:hyperlink r:id="rId9">
        <w:r>
          <w:rPr>
            <w:rFonts w:ascii="Calibri" w:eastAsia="Calibri" w:hAnsi="Calibri" w:cs="Calibri"/>
            <w:color w:val="000000"/>
            <w:sz w:val="22"/>
            <w:szCs w:val="22"/>
          </w:rPr>
          <w:t>vibrador conejito rampante</w:t>
        </w:r>
      </w:hyperlink>
      <w:r>
        <w:rPr>
          <w:rFonts w:ascii="Calibri" w:eastAsia="Calibri" w:hAnsi="Calibri" w:cs="Calibri"/>
          <w:color w:val="000000"/>
          <w:sz w:val="22"/>
          <w:szCs w:val="22"/>
        </w:rPr>
        <w:t xml:space="preserve"> de Diversual.</w:t>
      </w:r>
      <w:r>
        <w:rPr>
          <w:rFonts w:ascii="Calibri" w:eastAsia="Calibri" w:hAnsi="Calibri" w:cs="Calibri"/>
          <w:i/>
          <w:color w:val="4A86E8"/>
          <w:sz w:val="22"/>
          <w:szCs w:val="22"/>
        </w:rPr>
        <w:t xml:space="preserve"> </w:t>
      </w:r>
      <w:r>
        <w:rPr>
          <w:rFonts w:ascii="Calibri" w:eastAsia="Calibri" w:hAnsi="Calibri" w:cs="Calibri"/>
          <w:sz w:val="22"/>
          <w:szCs w:val="22"/>
        </w:rPr>
        <w:t>Se trata de un vibrador ultra flexible diseñado para disfrutar de la estimulación simultánea de clítoris y zona G. Gracias a su ergonomía y esa flexibilidad, el Dolphin se adapta a cualquier anatomía y postura</w:t>
      </w:r>
    </w:p>
    <w:p w14:paraId="0000001C" w14:textId="77777777" w:rsidR="00E13D2A" w:rsidRDefault="00E13D2A">
      <w:pPr>
        <w:jc w:val="both"/>
        <w:rPr>
          <w:rFonts w:ascii="Calibri" w:eastAsia="Calibri" w:hAnsi="Calibri" w:cs="Calibri"/>
          <w:color w:val="000000"/>
          <w:sz w:val="22"/>
          <w:szCs w:val="22"/>
        </w:rPr>
      </w:pPr>
      <w:bookmarkStart w:id="5" w:name="_heading=h.b1omggdj6dwv" w:colFirst="0" w:colLast="0"/>
      <w:bookmarkEnd w:id="5"/>
    </w:p>
    <w:p w14:paraId="0000001D" w14:textId="77777777" w:rsidR="00E13D2A" w:rsidRDefault="00F174BF">
      <w:pPr>
        <w:jc w:val="both"/>
        <w:rPr>
          <w:rFonts w:ascii="Calibri" w:eastAsia="Calibri" w:hAnsi="Calibri" w:cs="Calibri"/>
          <w:sz w:val="22"/>
          <w:szCs w:val="22"/>
        </w:rPr>
      </w:pPr>
      <w:r>
        <w:rPr>
          <w:rFonts w:ascii="Calibri" w:eastAsia="Calibri" w:hAnsi="Calibri" w:cs="Calibri"/>
          <w:color w:val="000000"/>
          <w:sz w:val="22"/>
          <w:szCs w:val="22"/>
        </w:rPr>
        <w:t>Además, e</w:t>
      </w:r>
      <w:r>
        <w:rPr>
          <w:rFonts w:ascii="Calibri" w:eastAsia="Calibri" w:hAnsi="Calibri" w:cs="Calibri"/>
          <w:sz w:val="22"/>
          <w:szCs w:val="22"/>
        </w:rPr>
        <w:t xml:space="preserve">n esta edición limitada, </w:t>
      </w:r>
      <w:r>
        <w:rPr>
          <w:rFonts w:ascii="Calibri" w:eastAsia="Calibri" w:hAnsi="Calibri" w:cs="Calibri"/>
          <w:color w:val="000000"/>
          <w:sz w:val="22"/>
          <w:szCs w:val="22"/>
        </w:rPr>
        <w:t>podrás encontrar el delineador líquido en formato rotulador One Move de I</w:t>
      </w:r>
      <w:r>
        <w:rPr>
          <w:rFonts w:ascii="Calibri" w:eastAsia="Calibri" w:hAnsi="Calibri" w:cs="Calibri"/>
          <w:sz w:val="22"/>
          <w:szCs w:val="22"/>
        </w:rPr>
        <w:t>nglot</w:t>
      </w:r>
      <w:r>
        <w:rPr>
          <w:rFonts w:ascii="Calibri" w:eastAsia="Calibri" w:hAnsi="Calibri" w:cs="Calibri"/>
          <w:color w:val="000000"/>
          <w:sz w:val="22"/>
          <w:szCs w:val="22"/>
        </w:rPr>
        <w:t>; la sombra brillante y mantecosa de Floss Beauty; el exfoliante corporal de coco de Anatomicals, para lucir una piel brillante; el champú natural de keratina de Nalltu; la mini brocha multiusos de Real Techniques; el labial líquido Anodized Ruby Matte Me Metallic de Sleek; y el acondicionador Honey Bust de Biovène.</w:t>
      </w:r>
    </w:p>
    <w:p w14:paraId="0000001E" w14:textId="77777777" w:rsidR="00E13D2A" w:rsidRDefault="00E13D2A">
      <w:pPr>
        <w:jc w:val="both"/>
        <w:rPr>
          <w:rFonts w:ascii="Calibri" w:eastAsia="Calibri" w:hAnsi="Calibri" w:cs="Calibri"/>
          <w:color w:val="000000"/>
          <w:sz w:val="22"/>
          <w:szCs w:val="22"/>
        </w:rPr>
      </w:pPr>
    </w:p>
    <w:p w14:paraId="0000001F" w14:textId="7814BAE1" w:rsidR="00E13D2A" w:rsidRDefault="00F174BF">
      <w:pPr>
        <w:jc w:val="both"/>
        <w:rPr>
          <w:rFonts w:ascii="Calibri" w:eastAsia="Calibri" w:hAnsi="Calibri" w:cs="Calibri"/>
          <w:color w:val="000000"/>
          <w:sz w:val="22"/>
          <w:szCs w:val="22"/>
        </w:rPr>
      </w:pPr>
      <w:r w:rsidRPr="00154EC6">
        <w:rPr>
          <w:rFonts w:ascii="Calibri" w:eastAsia="Calibri" w:hAnsi="Calibri" w:cs="Calibri"/>
          <w:color w:val="000000"/>
          <w:sz w:val="22"/>
          <w:szCs w:val="22"/>
        </w:rPr>
        <w:t xml:space="preserve">Disponible desde el </w:t>
      </w:r>
      <w:r w:rsidR="00154EC6">
        <w:rPr>
          <w:rFonts w:ascii="Calibri" w:eastAsia="Calibri" w:hAnsi="Calibri" w:cs="Calibri"/>
          <w:color w:val="000000"/>
          <w:sz w:val="22"/>
          <w:szCs w:val="22"/>
        </w:rPr>
        <w:t>8</w:t>
      </w:r>
      <w:r w:rsidRPr="00154EC6">
        <w:rPr>
          <w:rFonts w:ascii="Calibri" w:eastAsia="Calibri" w:hAnsi="Calibri" w:cs="Calibri"/>
          <w:color w:val="000000"/>
          <w:sz w:val="22"/>
          <w:szCs w:val="22"/>
        </w:rPr>
        <w:t xml:space="preserve"> de </w:t>
      </w:r>
      <w:r w:rsidRPr="00154EC6">
        <w:rPr>
          <w:rFonts w:ascii="Calibri" w:eastAsia="Calibri" w:hAnsi="Calibri" w:cs="Calibri"/>
          <w:sz w:val="22"/>
          <w:szCs w:val="22"/>
        </w:rPr>
        <w:t>agosto</w:t>
      </w:r>
      <w:r w:rsidRPr="00154EC6">
        <w:rPr>
          <w:rFonts w:ascii="Calibri" w:eastAsia="Calibri" w:hAnsi="Calibri" w:cs="Calibri"/>
          <w:color w:val="000000"/>
          <w:sz w:val="22"/>
          <w:szCs w:val="22"/>
        </w:rPr>
        <w:t xml:space="preserve"> en </w:t>
      </w:r>
      <w:hyperlink r:id="rId10">
        <w:r w:rsidRPr="00154EC6">
          <w:rPr>
            <w:rFonts w:ascii="Calibri" w:eastAsia="Calibri" w:hAnsi="Calibri" w:cs="Calibri"/>
            <w:color w:val="1155CC"/>
            <w:sz w:val="22"/>
            <w:szCs w:val="22"/>
            <w:u w:val="single"/>
          </w:rPr>
          <w:t>www.birchbox.es</w:t>
        </w:r>
      </w:hyperlink>
      <w:r w:rsidRPr="00154EC6">
        <w:rPr>
          <w:rFonts w:ascii="Calibri" w:eastAsia="Calibri" w:hAnsi="Calibri" w:cs="Calibri"/>
          <w:color w:val="000000"/>
          <w:sz w:val="22"/>
          <w:szCs w:val="22"/>
        </w:rPr>
        <w:t xml:space="preserve"> por</w:t>
      </w:r>
      <w:r w:rsidRPr="00154EC6">
        <w:rPr>
          <w:rFonts w:ascii="Calibri" w:eastAsia="Calibri" w:hAnsi="Calibri" w:cs="Calibri"/>
          <w:sz w:val="22"/>
          <w:szCs w:val="22"/>
        </w:rPr>
        <w:t xml:space="preserve"> </w:t>
      </w:r>
      <w:r w:rsidR="00154EC6" w:rsidRPr="00154EC6">
        <w:rPr>
          <w:rFonts w:ascii="Calibri" w:eastAsia="Calibri" w:hAnsi="Calibri" w:cs="Calibri"/>
          <w:sz w:val="22"/>
          <w:szCs w:val="22"/>
        </w:rPr>
        <w:t>45,90</w:t>
      </w:r>
      <w:r w:rsidRPr="00154EC6">
        <w:rPr>
          <w:rFonts w:ascii="Calibri" w:eastAsia="Calibri" w:hAnsi="Calibri" w:cs="Calibri"/>
          <w:sz w:val="22"/>
          <w:szCs w:val="22"/>
        </w:rPr>
        <w:t xml:space="preserve"> </w:t>
      </w:r>
      <w:r w:rsidRPr="00154EC6">
        <w:rPr>
          <w:rFonts w:ascii="Calibri" w:eastAsia="Calibri" w:hAnsi="Calibri" w:cs="Calibri"/>
          <w:color w:val="000000"/>
          <w:sz w:val="22"/>
          <w:szCs w:val="22"/>
        </w:rPr>
        <w:t>€ al mes (valorad</w:t>
      </w:r>
      <w:r w:rsidR="005C5EA9">
        <w:rPr>
          <w:rFonts w:ascii="Calibri" w:eastAsia="Calibri" w:hAnsi="Calibri" w:cs="Calibri"/>
          <w:color w:val="000000"/>
          <w:sz w:val="22"/>
          <w:szCs w:val="22"/>
        </w:rPr>
        <w:t>a</w:t>
      </w:r>
      <w:r w:rsidRPr="00154EC6">
        <w:rPr>
          <w:rFonts w:ascii="Calibri" w:eastAsia="Calibri" w:hAnsi="Calibri" w:cs="Calibri"/>
          <w:color w:val="000000"/>
          <w:sz w:val="22"/>
          <w:szCs w:val="22"/>
        </w:rPr>
        <w:t xml:space="preserve"> en </w:t>
      </w:r>
      <w:r w:rsidR="00154EC6" w:rsidRPr="00154EC6">
        <w:rPr>
          <w:rFonts w:ascii="Calibri" w:eastAsia="Calibri" w:hAnsi="Calibri" w:cs="Calibri"/>
          <w:color w:val="000000"/>
          <w:sz w:val="22"/>
          <w:szCs w:val="22"/>
        </w:rPr>
        <w:t>112,86</w:t>
      </w:r>
      <w:r w:rsidRPr="00154EC6">
        <w:rPr>
          <w:rFonts w:ascii="Calibri" w:eastAsia="Calibri" w:hAnsi="Calibri" w:cs="Calibri"/>
          <w:color w:val="000000"/>
          <w:sz w:val="22"/>
          <w:szCs w:val="22"/>
        </w:rPr>
        <w:t xml:space="preserve"> €)</w:t>
      </w:r>
    </w:p>
    <w:p w14:paraId="00000020" w14:textId="77777777" w:rsidR="00E13D2A" w:rsidRDefault="00E13D2A">
      <w:pPr>
        <w:jc w:val="both"/>
        <w:rPr>
          <w:rFonts w:ascii="Calibri" w:eastAsia="Calibri" w:hAnsi="Calibri" w:cs="Calibri"/>
          <w:sz w:val="22"/>
          <w:szCs w:val="22"/>
        </w:rPr>
      </w:pPr>
    </w:p>
    <w:p w14:paraId="00000021" w14:textId="77777777" w:rsidR="00E13D2A" w:rsidRDefault="00E13D2A">
      <w:pPr>
        <w:jc w:val="both"/>
        <w:rPr>
          <w:rFonts w:ascii="Calibri" w:eastAsia="Calibri" w:hAnsi="Calibri" w:cs="Calibri"/>
          <w:b/>
          <w:color w:val="000000"/>
          <w:sz w:val="18"/>
          <w:szCs w:val="18"/>
        </w:rPr>
      </w:pPr>
    </w:p>
    <w:p w14:paraId="00000022" w14:textId="77777777" w:rsidR="00E13D2A" w:rsidRDefault="00F174BF">
      <w:pPr>
        <w:jc w:val="both"/>
        <w:rPr>
          <w:rFonts w:ascii="Times" w:eastAsia="Times" w:hAnsi="Times" w:cs="Times"/>
          <w:sz w:val="20"/>
          <w:szCs w:val="20"/>
        </w:rPr>
      </w:pPr>
      <w:r>
        <w:rPr>
          <w:rFonts w:ascii="Calibri" w:eastAsia="Calibri" w:hAnsi="Calibri" w:cs="Calibri"/>
          <w:b/>
          <w:color w:val="000000"/>
          <w:sz w:val="18"/>
          <w:szCs w:val="18"/>
        </w:rPr>
        <w:t>Acerca de Birchbox</w:t>
      </w:r>
    </w:p>
    <w:p w14:paraId="00000023" w14:textId="77777777" w:rsidR="00E13D2A" w:rsidRDefault="00F174BF">
      <w:pPr>
        <w:spacing w:before="240" w:after="240"/>
        <w:jc w:val="both"/>
        <w:rPr>
          <w:rFonts w:ascii="Calibri" w:eastAsia="Calibri" w:hAnsi="Calibri" w:cs="Calibri"/>
          <w:sz w:val="18"/>
          <w:szCs w:val="18"/>
        </w:rPr>
      </w:pPr>
      <w:r>
        <w:rPr>
          <w:rFonts w:ascii="Calibri" w:eastAsia="Calibri" w:hAnsi="Calibri" w:cs="Calibri"/>
          <w:sz w:val="18"/>
          <w:szCs w:val="18"/>
        </w:rPr>
        <w:t>Fundada en 2010, Birchbox es una empresa líder en ecommerce de belleza. Birchbox redefine el proceso de compra ofreciendo a las consumidoras una forma personalizada de descubrir, comprar y aprender sobre los mejores productos de belleza. Sus usuarias pueden probar nuevos productos cada mes y tener acceso a contenidos editoriales elaborados por expertos que les ayudarán a sacarles el máximo partido. Actualmente la marca se dirige a una consumidora denominada como “Beauty Casual” -consumidora ocasional de belleza-, que no es experta en cosmética pero desea y busca una forma sencilla y personalizada de explorar, comprar y utilizar los productos.</w:t>
      </w:r>
    </w:p>
    <w:p w14:paraId="00000024" w14:textId="77777777" w:rsidR="00E13D2A" w:rsidRDefault="00F174BF">
      <w:pPr>
        <w:spacing w:before="240" w:after="240"/>
        <w:jc w:val="both"/>
        <w:rPr>
          <w:rFonts w:ascii="Calibri" w:eastAsia="Calibri" w:hAnsi="Calibri" w:cs="Calibri"/>
          <w:sz w:val="18"/>
          <w:szCs w:val="18"/>
        </w:rPr>
      </w:pPr>
      <w:r>
        <w:rPr>
          <w:rFonts w:ascii="Calibri" w:eastAsia="Calibri" w:hAnsi="Calibri" w:cs="Calibri"/>
          <w:sz w:val="18"/>
          <w:szCs w:val="18"/>
        </w:rPr>
        <w:lastRenderedPageBreak/>
        <w:t>Adicionalmente, a través de la tienda online de Birchbox, las clientas pueden adquirir una selección de productos en tamaño completo -full size- de más de 200 grandes marcas como Rituals, L'Occitane, Isdin, Bioderma, Foreo.</w:t>
      </w:r>
    </w:p>
    <w:p w14:paraId="00000025" w14:textId="77777777" w:rsidR="00E13D2A" w:rsidRDefault="00F174BF">
      <w:pPr>
        <w:spacing w:before="240" w:after="240"/>
        <w:jc w:val="both"/>
        <w:rPr>
          <w:rFonts w:ascii="Calibri" w:eastAsia="Calibri" w:hAnsi="Calibri" w:cs="Calibri"/>
          <w:sz w:val="18"/>
          <w:szCs w:val="18"/>
        </w:rPr>
      </w:pPr>
      <w:r>
        <w:rPr>
          <w:rFonts w:ascii="Calibri" w:eastAsia="Calibri" w:hAnsi="Calibri" w:cs="Calibri"/>
          <w:sz w:val="18"/>
          <w:szCs w:val="18"/>
        </w:rPr>
        <w:t>Birchbox, con sede en Nueva York, opera en cuatro países y cuenta con más de 2,5 millones de clientes en todo el mundo. La compañía, fundada y dirigida por mujeres, trabaja cada día para convertirse en un referente en su sector y con un especial compromiso con la sostenibilidad y equidad racial.</w:t>
      </w:r>
    </w:p>
    <w:p w14:paraId="00000026" w14:textId="77777777" w:rsidR="00E13D2A" w:rsidRDefault="00F174BF">
      <w:pPr>
        <w:spacing w:before="240" w:after="240"/>
        <w:jc w:val="both"/>
        <w:rPr>
          <w:rFonts w:ascii="Calibri" w:eastAsia="Calibri" w:hAnsi="Calibri" w:cs="Calibri"/>
          <w:sz w:val="18"/>
          <w:szCs w:val="18"/>
        </w:rPr>
      </w:pPr>
      <w:r>
        <w:rPr>
          <w:rFonts w:ascii="Calibri" w:eastAsia="Calibri" w:hAnsi="Calibri" w:cs="Calibri"/>
          <w:sz w:val="18"/>
          <w:szCs w:val="18"/>
        </w:rPr>
        <w:t>Para saber más sobre Birchbox, visita</w:t>
      </w:r>
      <w:hyperlink r:id="rId11">
        <w:r>
          <w:rPr>
            <w:rFonts w:ascii="Calibri" w:eastAsia="Calibri" w:hAnsi="Calibri" w:cs="Calibri"/>
            <w:sz w:val="18"/>
            <w:szCs w:val="18"/>
          </w:rPr>
          <w:t xml:space="preserve"> </w:t>
        </w:r>
      </w:hyperlink>
      <w:hyperlink r:id="rId12">
        <w:r>
          <w:rPr>
            <w:rFonts w:ascii="Calibri" w:eastAsia="Calibri" w:hAnsi="Calibri" w:cs="Calibri"/>
            <w:color w:val="1155CC"/>
            <w:sz w:val="18"/>
            <w:szCs w:val="18"/>
            <w:u w:val="single"/>
          </w:rPr>
          <w:t>www.birchbox.es</w:t>
        </w:r>
      </w:hyperlink>
      <w:r>
        <w:rPr>
          <w:rFonts w:ascii="Calibri" w:eastAsia="Calibri" w:hAnsi="Calibri" w:cs="Calibri"/>
          <w:sz w:val="18"/>
          <w:szCs w:val="18"/>
        </w:rPr>
        <w:t>, nuestro</w:t>
      </w:r>
      <w:hyperlink r:id="rId13">
        <w:r>
          <w:rPr>
            <w:rFonts w:ascii="Calibri" w:eastAsia="Calibri" w:hAnsi="Calibri" w:cs="Calibri"/>
            <w:sz w:val="18"/>
            <w:szCs w:val="18"/>
          </w:rPr>
          <w:t xml:space="preserve"> </w:t>
        </w:r>
      </w:hyperlink>
      <w:hyperlink r:id="rId14">
        <w:r>
          <w:rPr>
            <w:rFonts w:ascii="Calibri" w:eastAsia="Calibri" w:hAnsi="Calibri" w:cs="Calibri"/>
            <w:color w:val="1155CC"/>
            <w:sz w:val="18"/>
            <w:szCs w:val="18"/>
            <w:u w:val="single"/>
          </w:rPr>
          <w:t>blog</w:t>
        </w:r>
      </w:hyperlink>
      <w:r>
        <w:rPr>
          <w:rFonts w:ascii="Calibri" w:eastAsia="Calibri" w:hAnsi="Calibri" w:cs="Calibri"/>
          <w:sz w:val="18"/>
          <w:szCs w:val="18"/>
        </w:rPr>
        <w:t xml:space="preserve">  o nuestras redes sociales:</w:t>
      </w:r>
    </w:p>
    <w:p w14:paraId="00000027" w14:textId="77777777" w:rsidR="00E13D2A" w:rsidRDefault="00F174BF">
      <w:pPr>
        <w:spacing w:before="240" w:after="240"/>
        <w:jc w:val="both"/>
        <w:rPr>
          <w:rFonts w:ascii="Calibri" w:eastAsia="Calibri" w:hAnsi="Calibri" w:cs="Calibri"/>
          <w:sz w:val="18"/>
          <w:szCs w:val="18"/>
        </w:rPr>
      </w:pPr>
      <w:r>
        <w:rPr>
          <w:rFonts w:ascii="Calibri" w:eastAsia="Calibri" w:hAnsi="Calibri" w:cs="Calibri"/>
          <w:sz w:val="18"/>
          <w:szCs w:val="18"/>
        </w:rPr>
        <w:t>CONTACTO DE PRENSA</w:t>
      </w:r>
    </w:p>
    <w:p w14:paraId="00000028" w14:textId="77777777" w:rsidR="00E13D2A" w:rsidRDefault="00F174BF">
      <w:pPr>
        <w:spacing w:before="240" w:after="240"/>
        <w:jc w:val="both"/>
        <w:rPr>
          <w:rFonts w:ascii="Calibri" w:eastAsia="Calibri" w:hAnsi="Calibri" w:cs="Calibri"/>
          <w:b/>
          <w:sz w:val="18"/>
          <w:szCs w:val="18"/>
        </w:rPr>
      </w:pPr>
      <w:r>
        <w:rPr>
          <w:rFonts w:ascii="Calibri" w:eastAsia="Calibri" w:hAnsi="Calibri" w:cs="Calibri"/>
          <w:sz w:val="18"/>
          <w:szCs w:val="18"/>
        </w:rPr>
        <w:t xml:space="preserve"> </w:t>
      </w:r>
      <w:r>
        <w:rPr>
          <w:rFonts w:ascii="Calibri" w:eastAsia="Calibri" w:hAnsi="Calibri" w:cs="Calibri"/>
          <w:b/>
          <w:sz w:val="18"/>
          <w:szCs w:val="18"/>
        </w:rPr>
        <w:t>Birchbox</w:t>
      </w:r>
    </w:p>
    <w:p w14:paraId="00000029" w14:textId="77777777" w:rsidR="00E13D2A" w:rsidRDefault="00F174BF">
      <w:pPr>
        <w:spacing w:before="240" w:after="240"/>
        <w:jc w:val="both"/>
        <w:rPr>
          <w:rFonts w:ascii="Calibri" w:eastAsia="Calibri" w:hAnsi="Calibri" w:cs="Calibri"/>
          <w:sz w:val="18"/>
          <w:szCs w:val="18"/>
        </w:rPr>
      </w:pPr>
      <w:r>
        <w:rPr>
          <w:rFonts w:ascii="Calibri" w:eastAsia="Calibri" w:hAnsi="Calibri" w:cs="Calibri"/>
          <w:sz w:val="18"/>
          <w:szCs w:val="18"/>
        </w:rPr>
        <w:t>Sonsoles Carrillo</w:t>
      </w:r>
    </w:p>
    <w:p w14:paraId="0000002A" w14:textId="77777777" w:rsidR="00E13D2A" w:rsidRDefault="00F174BF">
      <w:pPr>
        <w:spacing w:before="240" w:after="240"/>
        <w:jc w:val="both"/>
        <w:rPr>
          <w:rFonts w:ascii="Calibri" w:eastAsia="Calibri" w:hAnsi="Calibri" w:cs="Calibri"/>
          <w:sz w:val="18"/>
          <w:szCs w:val="18"/>
        </w:rPr>
      </w:pPr>
      <w:r>
        <w:rPr>
          <w:rFonts w:ascii="Calibri" w:eastAsia="Calibri" w:hAnsi="Calibri" w:cs="Calibri"/>
          <w:sz w:val="18"/>
          <w:szCs w:val="18"/>
        </w:rPr>
        <w:t>Relaciones Públicas y Comunicación</w:t>
      </w:r>
    </w:p>
    <w:p w14:paraId="0000002B" w14:textId="77777777" w:rsidR="00E13D2A" w:rsidRDefault="00F174BF">
      <w:pPr>
        <w:spacing w:before="240" w:after="240"/>
        <w:jc w:val="both"/>
        <w:rPr>
          <w:rFonts w:ascii="Calibri" w:eastAsia="Calibri" w:hAnsi="Calibri" w:cs="Calibri"/>
          <w:sz w:val="18"/>
          <w:szCs w:val="18"/>
        </w:rPr>
      </w:pPr>
      <w:r>
        <w:rPr>
          <w:rFonts w:ascii="Calibri" w:eastAsia="Calibri" w:hAnsi="Calibri" w:cs="Calibri"/>
          <w:sz w:val="18"/>
          <w:szCs w:val="18"/>
        </w:rPr>
        <w:t>Teléfono: 935 328 151</w:t>
      </w:r>
    </w:p>
    <w:p w14:paraId="0000002C" w14:textId="77777777" w:rsidR="00E13D2A" w:rsidRDefault="00F174BF">
      <w:pPr>
        <w:spacing w:before="240" w:after="240"/>
        <w:jc w:val="both"/>
        <w:rPr>
          <w:rFonts w:ascii="Calibri" w:eastAsia="Calibri" w:hAnsi="Calibri" w:cs="Calibri"/>
          <w:color w:val="1155CC"/>
          <w:sz w:val="18"/>
          <w:szCs w:val="18"/>
        </w:rPr>
      </w:pPr>
      <w:r>
        <w:rPr>
          <w:rFonts w:ascii="Calibri" w:eastAsia="Calibri" w:hAnsi="Calibri" w:cs="Calibri"/>
          <w:sz w:val="18"/>
          <w:szCs w:val="18"/>
        </w:rPr>
        <w:t xml:space="preserve">Email: </w:t>
      </w:r>
      <w:r>
        <w:rPr>
          <w:rFonts w:ascii="Calibri" w:eastAsia="Calibri" w:hAnsi="Calibri" w:cs="Calibri"/>
          <w:color w:val="1155CC"/>
          <w:sz w:val="18"/>
          <w:szCs w:val="18"/>
        </w:rPr>
        <w:t>sonsoles.carrillo@birchbox.com</w:t>
      </w:r>
    </w:p>
    <w:p w14:paraId="0000002D" w14:textId="77777777" w:rsidR="00E13D2A" w:rsidRDefault="00F174BF">
      <w:pPr>
        <w:spacing w:before="240" w:after="240"/>
        <w:jc w:val="both"/>
        <w:rPr>
          <w:rFonts w:ascii="Calibri" w:eastAsia="Calibri" w:hAnsi="Calibri" w:cs="Calibri"/>
          <w:color w:val="800080"/>
          <w:sz w:val="18"/>
          <w:szCs w:val="18"/>
        </w:rPr>
      </w:pPr>
      <w:r>
        <w:rPr>
          <w:rFonts w:ascii="Calibri" w:eastAsia="Calibri" w:hAnsi="Calibri" w:cs="Calibri"/>
          <w:color w:val="800080"/>
          <w:sz w:val="18"/>
          <w:szCs w:val="18"/>
        </w:rPr>
        <w:t xml:space="preserve"> </w:t>
      </w:r>
    </w:p>
    <w:p w14:paraId="0000002E" w14:textId="77777777" w:rsidR="00E13D2A" w:rsidRDefault="00F174BF">
      <w:pPr>
        <w:spacing w:before="240" w:after="240"/>
        <w:jc w:val="both"/>
        <w:rPr>
          <w:rFonts w:ascii="Calibri" w:eastAsia="Calibri" w:hAnsi="Calibri" w:cs="Calibri"/>
          <w:sz w:val="18"/>
          <w:szCs w:val="18"/>
        </w:rPr>
      </w:pPr>
      <w:r>
        <w:rPr>
          <w:rFonts w:ascii="Calibri" w:eastAsia="Calibri" w:hAnsi="Calibri" w:cs="Calibri"/>
          <w:sz w:val="18"/>
          <w:szCs w:val="18"/>
        </w:rPr>
        <w:t>CONTACTO DE AGENCIA</w:t>
      </w:r>
    </w:p>
    <w:p w14:paraId="0000002F" w14:textId="77777777" w:rsidR="00E13D2A" w:rsidRDefault="00F174BF">
      <w:pPr>
        <w:spacing w:before="240" w:after="240"/>
        <w:jc w:val="both"/>
        <w:rPr>
          <w:rFonts w:ascii="Calibri" w:eastAsia="Calibri" w:hAnsi="Calibri" w:cs="Calibri"/>
          <w:b/>
          <w:sz w:val="18"/>
          <w:szCs w:val="18"/>
        </w:rPr>
      </w:pPr>
      <w:r>
        <w:rPr>
          <w:rFonts w:ascii="Calibri" w:eastAsia="Calibri" w:hAnsi="Calibri" w:cs="Calibri"/>
          <w:b/>
          <w:sz w:val="18"/>
          <w:szCs w:val="18"/>
        </w:rPr>
        <w:t>Actitud Comunicación</w:t>
      </w:r>
    </w:p>
    <w:p w14:paraId="00000030" w14:textId="77777777" w:rsidR="00E13D2A" w:rsidRDefault="00F174BF">
      <w:pPr>
        <w:spacing w:before="240" w:after="240"/>
        <w:jc w:val="both"/>
        <w:rPr>
          <w:rFonts w:ascii="Calibri" w:eastAsia="Calibri" w:hAnsi="Calibri" w:cs="Calibri"/>
          <w:sz w:val="18"/>
          <w:szCs w:val="18"/>
        </w:rPr>
      </w:pPr>
      <w:r>
        <w:rPr>
          <w:rFonts w:ascii="Calibri" w:eastAsia="Calibri" w:hAnsi="Calibri" w:cs="Calibri"/>
          <w:sz w:val="18"/>
          <w:szCs w:val="18"/>
        </w:rPr>
        <w:t>María Contenente</w:t>
      </w:r>
    </w:p>
    <w:p w14:paraId="00000031" w14:textId="77777777" w:rsidR="00E13D2A" w:rsidRDefault="00F174BF">
      <w:pPr>
        <w:spacing w:before="240" w:after="240"/>
        <w:jc w:val="both"/>
        <w:rPr>
          <w:rFonts w:ascii="Calibri" w:eastAsia="Calibri" w:hAnsi="Calibri" w:cs="Calibri"/>
          <w:sz w:val="18"/>
          <w:szCs w:val="18"/>
        </w:rPr>
      </w:pPr>
      <w:r>
        <w:rPr>
          <w:rFonts w:ascii="Calibri" w:eastAsia="Calibri" w:hAnsi="Calibri" w:cs="Calibri"/>
          <w:sz w:val="18"/>
          <w:szCs w:val="18"/>
        </w:rPr>
        <w:t>Teléfono: 91 302 28 60</w:t>
      </w:r>
    </w:p>
    <w:p w14:paraId="00000032" w14:textId="77777777" w:rsidR="00E13D2A" w:rsidRDefault="00F174BF">
      <w:pPr>
        <w:spacing w:before="240" w:after="240"/>
        <w:jc w:val="both"/>
        <w:rPr>
          <w:rFonts w:ascii="Calibri" w:eastAsia="Calibri" w:hAnsi="Calibri" w:cs="Calibri"/>
          <w:color w:val="0000FF"/>
          <w:sz w:val="18"/>
          <w:szCs w:val="18"/>
        </w:rPr>
      </w:pPr>
      <w:r>
        <w:rPr>
          <w:rFonts w:ascii="Calibri" w:eastAsia="Calibri" w:hAnsi="Calibri" w:cs="Calibri"/>
          <w:sz w:val="18"/>
          <w:szCs w:val="18"/>
        </w:rPr>
        <w:t xml:space="preserve">Email: </w:t>
      </w:r>
      <w:r>
        <w:rPr>
          <w:rFonts w:ascii="Calibri" w:eastAsia="Calibri" w:hAnsi="Calibri" w:cs="Calibri"/>
          <w:color w:val="0000FF"/>
          <w:sz w:val="18"/>
          <w:szCs w:val="18"/>
        </w:rPr>
        <w:t>birchbox@actitud.es</w:t>
      </w:r>
    </w:p>
    <w:sectPr w:rsidR="00E13D2A">
      <w:headerReference w:type="default" r:id="rId15"/>
      <w:footerReference w:type="default" r:id="rId16"/>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8889A" w14:textId="77777777" w:rsidR="00DD770F" w:rsidRDefault="00DD770F">
      <w:r>
        <w:separator/>
      </w:r>
    </w:p>
  </w:endnote>
  <w:endnote w:type="continuationSeparator" w:id="0">
    <w:p w14:paraId="3ED6C76C" w14:textId="77777777" w:rsidR="00DD770F" w:rsidRDefault="00DD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altName w:val="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777777" w:rsidR="00E13D2A" w:rsidRDefault="00F174BF">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extent cx="585374" cy="538864"/>
          <wp:effectExtent l="0" t="0" r="0" b="0"/>
          <wp:docPr id="41" name="image1.png" descr="Macintosh HD:Users:AnaSanchez:Desktop:Núria:About BB:1. Logos Birchbox:Captura de pantalla 2016-06-14 a la(s) 17.38.57.png"/>
          <wp:cNvGraphicFramePr/>
          <a:graphic xmlns:a="http://schemas.openxmlformats.org/drawingml/2006/main">
            <a:graphicData uri="http://schemas.openxmlformats.org/drawingml/2006/picture">
              <pic:pic xmlns:pic="http://schemas.openxmlformats.org/drawingml/2006/picture">
                <pic:nvPicPr>
                  <pic:cNvPr id="0" name="image1.png" descr="Macintosh HD:Users:AnaSanchez:Desktop:Núria:About BB:1. Logos Birchbox:Captura de pantalla 2016-06-14 a la(s) 17.38.57.png"/>
                  <pic:cNvPicPr preferRelativeResize="0"/>
                </pic:nvPicPr>
                <pic:blipFill>
                  <a:blip r:embed="rId1"/>
                  <a:srcRect/>
                  <a:stretch>
                    <a:fillRect/>
                  </a:stretch>
                </pic:blipFill>
                <pic:spPr>
                  <a:xfrm>
                    <a:off x="0" y="0"/>
                    <a:ext cx="585374" cy="538864"/>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B606B" w14:textId="77777777" w:rsidR="00DD770F" w:rsidRDefault="00DD770F">
      <w:r>
        <w:separator/>
      </w:r>
    </w:p>
  </w:footnote>
  <w:footnote w:type="continuationSeparator" w:id="0">
    <w:p w14:paraId="03913388" w14:textId="77777777" w:rsidR="00DD770F" w:rsidRDefault="00DD7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3" w14:textId="77777777" w:rsidR="00E13D2A" w:rsidRDefault="00F174BF">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simplePos x="0" y="0"/>
          <wp:positionH relativeFrom="column">
            <wp:posOffset>4001134</wp:posOffset>
          </wp:positionH>
          <wp:positionV relativeFrom="paragraph">
            <wp:posOffset>105410</wp:posOffset>
          </wp:positionV>
          <wp:extent cx="1751647" cy="337557"/>
          <wp:effectExtent l="0" t="0" r="0" b="0"/>
          <wp:wrapNone/>
          <wp:docPr id="40" name="image2.jpg" descr="Macintosh HD:Users:AnaSanchez:Desktop:Núria:About BB:1. Logos Birchbox:BirchboxLogo.jpg"/>
          <wp:cNvGraphicFramePr/>
          <a:graphic xmlns:a="http://schemas.openxmlformats.org/drawingml/2006/main">
            <a:graphicData uri="http://schemas.openxmlformats.org/drawingml/2006/picture">
              <pic:pic xmlns:pic="http://schemas.openxmlformats.org/drawingml/2006/picture">
                <pic:nvPicPr>
                  <pic:cNvPr id="0" name="image2.jpg" descr="Macintosh HD:Users:AnaSanchez:Desktop:Núria:About BB:1. Logos Birchbox:BirchboxLogo.jpg"/>
                  <pic:cNvPicPr preferRelativeResize="0"/>
                </pic:nvPicPr>
                <pic:blipFill>
                  <a:blip r:embed="rId1"/>
                  <a:srcRect/>
                  <a:stretch>
                    <a:fillRect/>
                  </a:stretch>
                </pic:blipFill>
                <pic:spPr>
                  <a:xfrm>
                    <a:off x="0" y="0"/>
                    <a:ext cx="1751647" cy="33755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E52B7E"/>
    <w:multiLevelType w:val="multilevel"/>
    <w:tmpl w:val="70340B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67E208E2"/>
    <w:multiLevelType w:val="hybridMultilevel"/>
    <w:tmpl w:val="FAA096D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2A"/>
    <w:rsid w:val="00154EC6"/>
    <w:rsid w:val="00496416"/>
    <w:rsid w:val="004E2222"/>
    <w:rsid w:val="00524968"/>
    <w:rsid w:val="005C5EA9"/>
    <w:rsid w:val="00B67FF1"/>
    <w:rsid w:val="00DD770F"/>
    <w:rsid w:val="00E13D2A"/>
    <w:rsid w:val="00F174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EC6440A"/>
  <w15:docId w15:val="{5224832E-D4FE-F240-81BD-FA2DCCF0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26479"/>
    <w:pPr>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D26479"/>
    <w:pPr>
      <w:spacing w:before="100" w:beforeAutospacing="1" w:after="100" w:afterAutospacing="1"/>
    </w:pPr>
    <w:rPr>
      <w:rFonts w:ascii="Times New Roman" w:hAnsi="Times New Roman" w:cs="Times New Roman"/>
      <w:sz w:val="20"/>
      <w:szCs w:val="20"/>
    </w:rPr>
  </w:style>
  <w:style w:type="character" w:customStyle="1" w:styleId="Ttulo1Car">
    <w:name w:val="Título 1 Car"/>
    <w:basedOn w:val="Fuentedeprrafopredeter"/>
    <w:link w:val="Ttulo1"/>
    <w:uiPriority w:val="9"/>
    <w:rsid w:val="00D26479"/>
    <w:rPr>
      <w:rFonts w:ascii="Times New Roman" w:hAnsi="Times New Roman" w:cs="Times New Roman"/>
      <w:b/>
      <w:bCs/>
      <w:kern w:val="36"/>
      <w:sz w:val="48"/>
      <w:szCs w:val="48"/>
      <w:lang w:val="es-ES"/>
    </w:rPr>
  </w:style>
  <w:style w:type="character" w:styleId="Hipervnculo">
    <w:name w:val="Hyperlink"/>
    <w:basedOn w:val="Fuentedeprrafopredeter"/>
    <w:uiPriority w:val="99"/>
    <w:unhideWhenUsed/>
    <w:rsid w:val="00D26479"/>
    <w:rPr>
      <w:color w:val="0000FF"/>
      <w:u w:val="single"/>
    </w:rPr>
  </w:style>
  <w:style w:type="character" w:customStyle="1" w:styleId="apple-tab-span">
    <w:name w:val="apple-tab-span"/>
    <w:basedOn w:val="Fuentedeprrafopredeter"/>
    <w:rsid w:val="00D26479"/>
  </w:style>
  <w:style w:type="paragraph" w:customStyle="1" w:styleId="Normal1">
    <w:name w:val="Normal1"/>
    <w:uiPriority w:val="99"/>
    <w:rsid w:val="00D26479"/>
    <w:pPr>
      <w:spacing w:line="276" w:lineRule="auto"/>
    </w:pPr>
    <w:rPr>
      <w:rFonts w:ascii="Arial" w:eastAsia="Arial" w:hAnsi="Arial" w:cs="Arial"/>
      <w:sz w:val="22"/>
      <w:szCs w:val="22"/>
      <w:lang w:eastAsia="en-US"/>
    </w:rPr>
  </w:style>
  <w:style w:type="paragraph" w:styleId="Encabezado">
    <w:name w:val="header"/>
    <w:basedOn w:val="Normal"/>
    <w:link w:val="EncabezadoCar"/>
    <w:uiPriority w:val="99"/>
    <w:unhideWhenUsed/>
    <w:rsid w:val="00F27D43"/>
    <w:pPr>
      <w:tabs>
        <w:tab w:val="center" w:pos="4252"/>
        <w:tab w:val="right" w:pos="8504"/>
      </w:tabs>
    </w:pPr>
  </w:style>
  <w:style w:type="character" w:customStyle="1" w:styleId="EncabezadoCar">
    <w:name w:val="Encabezado Car"/>
    <w:basedOn w:val="Fuentedeprrafopredeter"/>
    <w:link w:val="Encabezado"/>
    <w:uiPriority w:val="99"/>
    <w:rsid w:val="00F27D43"/>
    <w:rPr>
      <w:lang w:val="ca-ES"/>
    </w:rPr>
  </w:style>
  <w:style w:type="paragraph" w:styleId="Piedepgina">
    <w:name w:val="footer"/>
    <w:basedOn w:val="Normal"/>
    <w:link w:val="PiedepginaCar"/>
    <w:uiPriority w:val="99"/>
    <w:unhideWhenUsed/>
    <w:rsid w:val="00F27D43"/>
    <w:pPr>
      <w:tabs>
        <w:tab w:val="center" w:pos="4252"/>
        <w:tab w:val="right" w:pos="8504"/>
      </w:tabs>
    </w:pPr>
  </w:style>
  <w:style w:type="character" w:customStyle="1" w:styleId="PiedepginaCar">
    <w:name w:val="Pie de página Car"/>
    <w:basedOn w:val="Fuentedeprrafopredeter"/>
    <w:link w:val="Piedepgina"/>
    <w:uiPriority w:val="99"/>
    <w:rsid w:val="00F27D43"/>
    <w:rPr>
      <w:lang w:val="ca-ES"/>
    </w:rPr>
  </w:style>
  <w:style w:type="paragraph" w:styleId="Textodeglobo">
    <w:name w:val="Balloon Text"/>
    <w:basedOn w:val="Normal"/>
    <w:link w:val="TextodegloboCar"/>
    <w:uiPriority w:val="99"/>
    <w:semiHidden/>
    <w:unhideWhenUsed/>
    <w:rsid w:val="00430B05"/>
    <w:rPr>
      <w:rFonts w:ascii="Tahoma" w:hAnsi="Tahoma" w:cs="Tahoma"/>
      <w:sz w:val="16"/>
      <w:szCs w:val="16"/>
    </w:rPr>
  </w:style>
  <w:style w:type="character" w:customStyle="1" w:styleId="TextodegloboCar">
    <w:name w:val="Texto de globo Car"/>
    <w:basedOn w:val="Fuentedeprrafopredeter"/>
    <w:link w:val="Textodeglobo"/>
    <w:uiPriority w:val="99"/>
    <w:semiHidden/>
    <w:rsid w:val="00430B05"/>
    <w:rPr>
      <w:rFonts w:ascii="Tahoma" w:hAnsi="Tahoma" w:cs="Tahoma"/>
      <w:sz w:val="16"/>
      <w:szCs w:val="16"/>
      <w:lang w:val="ca-ES"/>
    </w:rPr>
  </w:style>
  <w:style w:type="paragraph" w:styleId="Prrafodelista">
    <w:name w:val="List Paragraph"/>
    <w:basedOn w:val="Normal"/>
    <w:uiPriority w:val="34"/>
    <w:qFormat/>
    <w:rsid w:val="00430B05"/>
    <w:pPr>
      <w:ind w:left="720"/>
      <w:contextualSpacing/>
    </w:pPr>
  </w:style>
  <w:style w:type="paragraph" w:styleId="Sinespaciado">
    <w:name w:val="No Spacing"/>
    <w:uiPriority w:val="1"/>
    <w:qFormat/>
    <w:rsid w:val="007C4DA0"/>
    <w:rPr>
      <w:lang w:val="ca-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lang w:val="ca-ES"/>
    </w:rPr>
  </w:style>
  <w:style w:type="character" w:styleId="Refdecomentario">
    <w:name w:val="annotation reference"/>
    <w:basedOn w:val="Fuentedeprrafopredeter"/>
    <w:uiPriority w:val="99"/>
    <w:semiHidden/>
    <w:unhideWhenUsed/>
    <w:rPr>
      <w:sz w:val="16"/>
      <w:szCs w:val="16"/>
    </w:rPr>
  </w:style>
  <w:style w:type="character" w:customStyle="1" w:styleId="notranslate">
    <w:name w:val="notranslate"/>
    <w:basedOn w:val="Fuentedeprrafopredeter"/>
    <w:rsid w:val="003A2CDB"/>
  </w:style>
  <w:style w:type="paragraph" w:styleId="Asuntodelcomentario">
    <w:name w:val="annotation subject"/>
    <w:basedOn w:val="Textocomentario"/>
    <w:next w:val="Textocomentario"/>
    <w:link w:val="AsuntodelcomentarioCar"/>
    <w:uiPriority w:val="99"/>
    <w:semiHidden/>
    <w:unhideWhenUsed/>
    <w:rsid w:val="00033D58"/>
    <w:rPr>
      <w:b/>
      <w:bCs/>
    </w:rPr>
  </w:style>
  <w:style w:type="character" w:customStyle="1" w:styleId="AsuntodelcomentarioCar">
    <w:name w:val="Asunto del comentario Car"/>
    <w:basedOn w:val="TextocomentarioCar"/>
    <w:link w:val="Asuntodelcomentario"/>
    <w:uiPriority w:val="99"/>
    <w:semiHidden/>
    <w:rsid w:val="00033D58"/>
    <w:rPr>
      <w:b/>
      <w:bCs/>
      <w:sz w:val="20"/>
      <w:szCs w:val="20"/>
      <w:lang w:val="ca-ES"/>
    </w:rPr>
  </w:style>
  <w:style w:type="character" w:styleId="Hipervnculovisitado">
    <w:name w:val="FollowedHyperlink"/>
    <w:basedOn w:val="Fuentedeprrafopredeter"/>
    <w:uiPriority w:val="99"/>
    <w:semiHidden/>
    <w:unhideWhenUsed/>
    <w:rsid w:val="00C433A9"/>
    <w:rPr>
      <w:color w:val="800080" w:themeColor="followedHyperlink"/>
      <w:u w:val="single"/>
    </w:rPr>
  </w:style>
  <w:style w:type="character" w:styleId="Textoennegrita">
    <w:name w:val="Strong"/>
    <w:basedOn w:val="Fuentedeprrafopredeter"/>
    <w:uiPriority w:val="22"/>
    <w:qFormat/>
    <w:rsid w:val="00A106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log.birchbox.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rchbox.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rchbox.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irchbox.es" TargetMode="External"/><Relationship Id="rId4" Type="http://schemas.openxmlformats.org/officeDocument/2006/relationships/settings" Target="settings.xml"/><Relationship Id="rId9" Type="http://schemas.openxmlformats.org/officeDocument/2006/relationships/hyperlink" Target="https://www.diversual.com/es/32-vibradores-conejito-rampante" TargetMode="External"/><Relationship Id="rId14" Type="http://schemas.openxmlformats.org/officeDocument/2006/relationships/hyperlink" Target="http://blog.birchbox.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w6geVIxqOmLQ567vMLQCD0nQA==">AMUW2mXg7Wd67XMXcO0f7yCBt2gwDZm/5WdiM7gfTuVaGAl+MHOA2RYF0+cZSMqrjK6YDglzqXXs+xIbtJoxyOK7u3hzJ9eK1wYRn1KP7hdJ8xh0auD1nRHztfKGVsgTI9u9ua/Zxj9AIHx09eTYG8BWnJtWP83ZaiiH1EiIoAHvouRwPZplZSQOfRZTwfIjvuWXGz3HPWa7FQGI8+cd+/qujSNL5sqH/A==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5088</Characters>
  <Application>Microsoft Office Word</Application>
  <DocSecurity>0</DocSecurity>
  <Lines>42</Lines>
  <Paragraphs>12</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Sanchez</dc:creator>
  <cp:lastModifiedBy>Alba Valero Romero</cp:lastModifiedBy>
  <cp:revision>5</cp:revision>
  <dcterms:created xsi:type="dcterms:W3CDTF">2021-08-04T08:24:00Z</dcterms:created>
  <dcterms:modified xsi:type="dcterms:W3CDTF">2021-08-04T08:37:00Z</dcterms:modified>
</cp:coreProperties>
</file>