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40"/>
          <w:szCs w:val="40"/>
          <w:rtl w:val="0"/>
        </w:rPr>
        <w:t xml:space="preserve">Asociación Española de Cirugía impulsa la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40"/>
          <w:szCs w:val="40"/>
          <w:rtl w:val="0"/>
        </w:rPr>
        <w:t xml:space="preserve">excelencia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40"/>
          <w:szCs w:val="40"/>
          <w:rtl w:val="0"/>
        </w:rPr>
        <w:t xml:space="preserve">quirúrgica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40"/>
          <w:szCs w:val="40"/>
          <w:rtl w:val="0"/>
        </w:rPr>
        <w:t xml:space="preserve"> con la convocatoria 2026 de sus becas y premios de formación e investigación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convocatoria 2026 ofrece más de una decena de becas y premios con apoyo económico para impulsar la formación, la investigación y el desarrollo profesional de cirujanos y residentes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AEC refuerza su compromiso con la excelencia quirúrgica, la innovación y la mejora de la atención al paciente a través de una de sus convocatorias más relevantes del año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Madrid, 9 de febrero de 2026.-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postar por la formación continua y la investigación clínica es clave para el progreso de la cirugía y para garantizar una atención sanitaria de calidad. Con esta premisa, la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Asociación Española de Cirugía (AEC)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ha abierto el plazo de solicitud de sus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Becas y Premios 2026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una convocatoria de referencia que ofrece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apoyo económico, reconocimiento científico y oportunidades reales de desarrollo profesional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cirujanos y residentes.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 convocatoria, cuyo plazo permanecerá abierto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hasta el 4 de mayo de 2026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está dirigida 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socios especialistas y residentes de últimos años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y refuerza el compromiso de la AEC con la innovación, la cooperación científica y la mejora continua de la práctica quirúrgica.</w:t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Más de una decena de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becas</w:t>
        </w:r>
      </w:hyperlink>
      <w:hyperlink r:id="rId9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sz w:val="22"/>
            <w:szCs w:val="22"/>
            <w:rtl w:val="0"/>
          </w:rPr>
          <w:t xml:space="preserve"> 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para impulsar la investigación quirúrgica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 esta edición, la Asociación Española de Cirugía concederá 10 becas destinadas a proyectos de investigación, con distintas modalidades y dotaciones económicas adaptadas a la naturaleza de cada estudio: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Cinco becas para la realización de estudios multicéntricos,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 una financiación de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hasta 10.000 euros cada una.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Dos becas para la realización de estudios unicéntricos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con una dotación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máxima de 5.000 euros cada una</w:t>
      </w:r>
      <w:r w:rsidDel="00000000" w:rsidR="00000000" w:rsidRPr="00000000">
        <w:rPr>
          <w:rFonts w:ascii="Calibri" w:cs="Calibri" w:eastAsia="Calibri" w:hAnsi="Calibri"/>
          <w:color w:val="3d3d3d"/>
          <w:sz w:val="22"/>
          <w:szCs w:val="22"/>
          <w:highlight w:val="whit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Dos becas para proyectos de investigación de tipo Registro Multicéntrico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con un apoyo económico de hasta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5.000 euros cada una.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Una beca para proyectos de investigación multicéntrico en colaboración con hospitales o centros de investigación de Latinoamérica,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dotada con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hasta 5.000 euros.</w:t>
      </w:r>
    </w:p>
    <w:p w:rsidR="00000000" w:rsidDel="00000000" w:rsidP="00000000" w:rsidRDefault="00000000" w:rsidRPr="00000000" w14:paraId="00000013">
      <w:pPr>
        <w:ind w:left="720" w:firstLine="0"/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Los proyectos serán evaluados en función de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su originalidad, relevancia clínica, solidez metodológica, aplicabilidad práctica y coherencia entre objetivos, metodología y entorno de trabajo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priorizando aquellas iniciativas con mayor impacto potencial en la mejora de la atención al paciente.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2uimyc20x1aa" w:id="0"/>
      <w:bookmarkEnd w:id="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Formación, especialización y cooperación internacional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Junto al impulso a la investigación, esta convocatoria incluye un completo programa de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becas de estancias formativas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orientadas a favorecer la actualización de conocimientos, la adquisición de nuevas competencias y el intercambio de experiencias entre centros de referencia: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Becas de estancias formativas para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residentes de 4º y 5º año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Becas para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especialistas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destinadas al perfeccionamiento profesional.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Beca de ayuda a la colaboración internacional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Beca de estancias formativas en Latinoamérica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que refuerza los vínculos científicos y asistenciales entre España y la región.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Calibri" w:cs="Calibri" w:eastAsia="Calibri" w:hAnsi="Calibri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Según explica 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José Francisco Noguera Aguilar,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presidente del Comité Científico de la </w:t>
      </w: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AEC,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highlight w:val="white"/>
          <w:rtl w:val="0"/>
        </w:rPr>
        <w:t xml:space="preserve">“estas becas y premios reflejan el compromiso firme de la Asociación con la formación y la investigación, dos pilares esenciales para impulsar el progreso y la innovación en la Cirugía General y Digestiva, siempre con el objetivo último de mejorar la atención a los pacientes”.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highlight w:val="white"/>
          <w:rtl w:val="0"/>
        </w:rPr>
        <w:t xml:space="preserve">“Desde la AEC os animamos a participar en esta convocatoria de becas y premios y os recordamos que en la página web podréis consultar toda la normativa y acceder al formulario de solicitud”</w:t>
      </w: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, señala el doctor Noguera.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v4ej4an8dkix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Premios AEC 2026: reconocimiento al talento y la excelencia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 convocatoria se completa con dos galardones que reconocen la trayectoria, el mérito científico y el talento emergente. En concreto son: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Premio Nacional de Cirugía “José Luis Balibrea”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que incluye un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primer premio dotado con 3.000 euros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y un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accésit de 1.500 euros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y que constituye uno de los reconocimientos más prestigiosos del ámbito quirúrgico nacional.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Premio Medtronic de Cirugía para Residentes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que ofrece una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beca completa para asistir al XXVI Congreso Nacional de Cirugía 2026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que se celebrará en Madrid del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3 al 5 de noviembre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con el apoyo de Medtronic.</w:t>
        <w:br w:type="textWrapping"/>
      </w:r>
    </w:p>
    <w:p w:rsidR="00000000" w:rsidDel="00000000" w:rsidP="00000000" w:rsidRDefault="00000000" w:rsidRPr="00000000" w14:paraId="00000021">
      <w:pPr>
        <w:spacing w:after="240" w:before="240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 esta nueva convocatoria, la Asociación Española de Cirugía refuerza su papel como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referente científico y formativo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ofreciendo a sus socios herramientas concretas para avanzar en su carrera profesional, desarrollar proyectos de alto valor clínico y contribuir al futuro de la cirugía desde la investigación, la formación y la excelencia asistencial.</w:t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360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360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Sobre la Asociación Española de Cirugía</w:t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8647"/>
        </w:tabs>
        <w:spacing w:after="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AEC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5.900 socios y colabora con otras sociedades y entidades científicas, participando activamente en órganos como la Federación de Asociaciones Científico Médicas Españolas (FACME), European Union of Medical Specialists (UEMS) y la Comisión Nacional de la Especialidad. </w:t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8647"/>
        </w:tabs>
        <w:spacing w:after="200" w:line="36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2"/>
          <w:szCs w:val="22"/>
          <w:u w:val="single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20"/>
            <w:szCs w:val="20"/>
            <w:u w:val="single"/>
            <w:rtl w:val="0"/>
          </w:rPr>
          <w:t xml:space="preserve">www.aecirujanos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Actitud de comunicación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Carlota Ramos</w: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Teléfono: 91 302 28 60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Email: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carlota.ramos@actitud.es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40" w:w="11900" w:orient="portrait"/>
      <w:pgMar w:bottom="1135" w:top="2269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4038600</wp:posOffset>
          </wp:positionH>
          <wp:positionV relativeFrom="paragraph">
            <wp:posOffset>-66672</wp:posOffset>
          </wp:positionV>
          <wp:extent cx="1846898" cy="664155"/>
          <wp:effectExtent b="0" l="0" r="0" t="0"/>
          <wp:wrapSquare wrapText="bothSides" distB="0" distT="0" distL="114300" distR="11430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2930" l="0" r="0" t="31379"/>
                  <a:stretch>
                    <a:fillRect/>
                  </a:stretch>
                </pic:blipFill>
                <pic:spPr>
                  <a:xfrm>
                    <a:off x="0" y="0"/>
                    <a:ext cx="1846898" cy="6641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Ttulo1Car" w:customStyle="1">
    <w:name w:val="Título 1 Car"/>
    <w:basedOn w:val="Fuentedeprrafopredeter"/>
    <w:uiPriority w:val="9"/>
    <w:rsid w:val="00223B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val="es-ES"/>
    </w:rPr>
  </w:style>
  <w:style w:type="paragraph" w:styleId="textohsll" w:customStyle="1">
    <w:name w:val="textohsll"/>
    <w:basedOn w:val="Normal"/>
    <w:rsid w:val="00B20669"/>
    <w:rPr>
      <w:rFonts w:ascii="Times New Roman" w:cs="Times New Roman" w:hAnsi="Times New Roman" w:eastAsiaTheme="minorHAnsi"/>
    </w:rPr>
  </w:style>
  <w:style w:type="character" w:styleId="apple-converted-space" w:customStyle="1">
    <w:name w:val="apple-converted-space"/>
    <w:basedOn w:val="Fuentedeprrafopredeter"/>
    <w:rsid w:val="00B20669"/>
  </w:style>
  <w:style w:type="paragraph" w:styleId="NormalWeb">
    <w:name w:val="Normal (Web)"/>
    <w:basedOn w:val="Normal"/>
    <w:uiPriority w:val="99"/>
    <w:semiHidden w:val="1"/>
    <w:unhideWhenUsed w:val="1"/>
    <w:rsid w:val="00251C4C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carlota.ramos@actitud.es" TargetMode="External"/><Relationship Id="rId10" Type="http://schemas.openxmlformats.org/officeDocument/2006/relationships/hyperlink" Target="http://www.aecirujanos.es" TargetMode="External"/><Relationship Id="rId12" Type="http://schemas.openxmlformats.org/officeDocument/2006/relationships/header" Target="header1.xml"/><Relationship Id="rId9" Type="http://schemas.openxmlformats.org/officeDocument/2006/relationships/hyperlink" Target="https://www.aecirujanos.es/Investigacion_es_508.htm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aecirujanos.es/" TargetMode="External"/><Relationship Id="rId8" Type="http://schemas.openxmlformats.org/officeDocument/2006/relationships/hyperlink" Target="https://www.aecirujanos.es/Investigacion_es_508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T5KXJ9pn+goIY0yWm87hD9iyA==">CgMxLjAilAIKC0FBQUJ6VXIwdWhjEt4BCgtBQUFCelVyMHVoYxILQUFBQnpVcjB1aGMaDQoJdGV4dC9odG1sEgAiDgoKdGV4dC9wbGFpbhIAKhsiFTExMjU2MDcxNTU0OTcyMDgwMzUyNigAOAAw15zl7cIzOJOi5e3CM0o7CiRhcHBsaWNhdGlvbi92bmQuZ29vZ2xlLWFwcHMuZG9jcy5tZHMaE8LX2uQBDRoLCgcKASwQARgAEAFaDGhnMTV0NnVnODY3anICIAB4AIIBFHN1Z2dlc3QubGN1Z2c5ZWY3eXdsmgEGCAAQABgAsAEAuAEAyAEAGNec5e3CMyCTouXtwjMwAEIUc3VnZ2VzdC5sY3VnZzllZjd5d2wikQIKC0FBQUJ6VXIwdWdjEtsBCgtBQUFCelVyMHVnYxILQUFBQnpVcjB1Z2MaDQoJdGV4dC9odG1sEgAiDgoKdGV4dC9wbGFpbhIAKhsiFTExMjU2MDcxNTU0OTcyMDgwMzUyNigAOAAwrNez7cIzOJn7s+3CM0o4CiRhcHBsaWNhdGlvbi92bmQuZ29vZ2xlLWFwcHMuZG9jcy5tZHMaEMLX2uQBCiIICAIIBAgDEAFaDG44cTR5N2h6dXVxNnICIAB4AIIBFHN1Z2dlc3QuNmk1YTAwOHBtdm1pmgEGCAAQABgAsAEAuAEAyAEAGKzXs+3CMyCZ+7PtwjMwAEIUc3VnZ2VzdC42aTVhMDA4cG12bWkyDmguMnVpbXljMjB4MWFhMg5oLnY0ZWo0YW44ZGtpeDgAaicKFHN1Z2dlc3QuYTVwdjdyMzBnNjNzEg9NYWzDuiBBcmFnb27DqXNqJwoUc3VnZ2VzdC5xNXg3azM4OWIwODcSD01hbMO6IEFyYWdvbsOpc2onChRzdWdnZXN0LnZiajBldWFqazRuNhIPTWFsw7ogQXJhZ29uw6lzaicKFHN1Z2dlc3QuY3A3MzVvaW11cjdwEg9NYWzDuiBBcmFnb27DqXNqJgoTc3VnZ2VzdC44YmIxdHh3ZTB6ORIPTWFsw7ogQXJhZ29uw6lzaicKFHN1Z2dlc3QuZzlubWZkazRmeXVlEg9NYWzDuiBBcmFnb27DqXNqJwoUc3VnZ2VzdC45b2Rjc2x1cWM1eTgSD01hbMO6IEFyYWdvbsOpc2onChRzdWdnZXN0LmxjdWdnOWVmN3l3bBIPTWFsw7ogQXJhZ29uw6lzaicKFHN1Z2dlc3QuaXFkOG1wZWU2dGMzEg9NYWzDuiBBcmFnb27DqXNqJwoUc3VnZ2VzdC5zbXhxYzgxMG9kcTQSD01hbMO6IEFyYWdvbsOpc2onChRzdWdnZXN0LmIzemZlMXNlMnp1bxIPTWFsw7ogQXJhZ29uw6lzaicKFHN1Z2dlc3QuaWMwamJvOTV0aDZuEg9NYWzDuiBBcmFnb27DqXNqJwoUc3VnZ2VzdC44M2N0eWE3c3ZsZGISD01hbMO6IEFyYWdvbsOpc2onChRzdWdnZXN0LnN2bmdzNWZ5eWtkdBIPTWFsw7ogQXJhZ29uw6lzaicKFHN1Z2dlc3QuN2IyMm84YTl3eXIxEg9NYWzDuiBBcmFnb27DqXNqJwoUc3VnZ2VzdC5ob2F5ejliZm53bXISD01hbMO6IEFyYWdvbsOpc2onChRzdWdnZXN0Ljh1cWlncGc4ZGZmdxIPTWFsw7ogQXJhZ29uw6lzaicKFHN1Z2dlc3QucGgwZmxxN2Q0aWIwEg9NYWzDuiBBcmFnb27DqXNqJwoUc3VnZ2VzdC42aTVhMDA4cG12bWkSD01hbMO6IEFyYWdvbsOpc2onChRzdWdnZXN0LnV6dXFpMWM2ZXM3chIPTWFsw7ogQXJhZ29uw6lzaicKFHN1Z2dlc3QuYzgyc2dobWhqZnJkEg9NYWzDuiBBcmFnb27DqXNqJwoUc3VnZ2VzdC4yNHloeXRoczl4a3kSD01hbMO6IEFyYWdvbsOpc2onChRzdWdnZXN0LmhuenkzeDJ6bmViZxIPTWFsw7ogQXJhZ29uw6lzaicKFHN1Z2dlc3QucjE3d2w2bTg4d3NtEg9NYWzDuiBBcmFnb27DqXNqJwoUc3VnZ2VzdC5iZWh5cWM3cHdxbnQSD01hbMO6IEFyYWdvbsOpc2onChRzdWdnZXN0LmthNmhncmV5MGwydhIPTWFsw7ogQXJhZ29uw6lzciExaDVfWFJ0c1U4NU1UOVF5OEw4X0RBYlB5NzRxM0Voc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2025-11-12T10:38:00Z</dcterms:created>
  <dc:creator>Ana Sanchez</dc:creator>
</cp:coreProperties>
</file>