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40" w:lineRule="auto"/>
        <w:jc w:val="both"/>
        <w:rPr>
          <w:rFonts w:ascii="Calibri" w:cs="Calibri" w:eastAsia="Calibri" w:hAnsi="Calibri"/>
          <w:b w:val="1"/>
          <w:i w:val="1"/>
          <w:sz w:val="26"/>
          <w:szCs w:val="26"/>
        </w:rPr>
      </w:pPr>
      <w:r w:rsidDel="00000000" w:rsidR="00000000" w:rsidRPr="00000000">
        <w:rPr>
          <w:rFonts w:ascii="Calibri" w:cs="Calibri" w:eastAsia="Calibri" w:hAnsi="Calibri"/>
          <w:b w:val="1"/>
          <w:i w:val="1"/>
          <w:sz w:val="26"/>
          <w:szCs w:val="26"/>
          <w:rtl w:val="0"/>
        </w:rPr>
        <w:t xml:space="preserve">Gracias al nuevo seguro AirPayout, </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jc w:val="both"/>
        <w:rPr>
          <w:rFonts w:ascii="Calibri" w:cs="Calibri" w:eastAsia="Calibri" w:hAnsi="Calibri"/>
          <w:i w:val="1"/>
          <w:color w:val="000000"/>
          <w:sz w:val="26"/>
          <w:szCs w:val="26"/>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jc w:val="center"/>
        <w:rPr>
          <w:rFonts w:ascii="Calibri" w:cs="Calibri" w:eastAsia="Calibri" w:hAnsi="Calibri"/>
          <w:i w:val="1"/>
          <w:color w:val="000000"/>
        </w:rPr>
      </w:pPr>
      <w:r w:rsidDel="00000000" w:rsidR="00000000" w:rsidRPr="00000000">
        <w:rPr>
          <w:rFonts w:ascii="Calibri" w:cs="Calibri" w:eastAsia="Calibri" w:hAnsi="Calibri"/>
          <w:b w:val="1"/>
          <w:sz w:val="44"/>
          <w:szCs w:val="44"/>
          <w:rtl w:val="0"/>
        </w:rPr>
        <w:t xml:space="preserve">AirHelp consigue 100€ de indemnización inmediata para pasajeros afectados por retrasos</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spacing w:line="240" w:lineRule="auto"/>
        <w:ind w:left="720" w:hanging="360"/>
        <w:jc w:val="both"/>
        <w:rPr>
          <w:rFonts w:ascii="Calibri" w:cs="Calibri" w:eastAsia="Calibri" w:hAnsi="Calibri"/>
          <w:b w:val="1"/>
          <w:color w:val="000000"/>
        </w:rPr>
      </w:pPr>
      <w:r w:rsidDel="00000000" w:rsidR="00000000" w:rsidRPr="00000000">
        <w:rPr>
          <w:rFonts w:ascii="Calibri" w:cs="Calibri" w:eastAsia="Calibri" w:hAnsi="Calibri"/>
          <w:b w:val="1"/>
          <w:rtl w:val="0"/>
        </w:rPr>
        <w:t xml:space="preserve">Battleface y AirHelp se asocian en este lanzamiento siguiendo con su compromiso de protección de los pasajeros durante sus viajes</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40" w:lineRule="auto"/>
        <w:ind w:left="72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pacing w:line="240" w:lineRule="auto"/>
        <w:ind w:left="720" w:hanging="360"/>
        <w:jc w:val="both"/>
        <w:rPr>
          <w:rFonts w:ascii="Calibri" w:cs="Calibri" w:eastAsia="Calibri" w:hAnsi="Calibri"/>
          <w:b w:val="1"/>
          <w:color w:val="000000"/>
        </w:rPr>
      </w:pPr>
      <w:r w:rsidDel="00000000" w:rsidR="00000000" w:rsidRPr="00000000">
        <w:rPr>
          <w:rFonts w:ascii="Calibri" w:cs="Calibri" w:eastAsia="Calibri" w:hAnsi="Calibri"/>
          <w:b w:val="1"/>
          <w:rtl w:val="0"/>
        </w:rPr>
        <w:t xml:space="preserve">Todos los miembros de AirHelp Plus podrán beneficiarse de este seguro cuando se compruebe que la interrupción de su vuelo cumple con los requisitos para proceder a una reclamación económica</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200" w:lineRule="auto"/>
        <w:ind w:left="720" w:firstLine="0"/>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Calibri" w:cs="Calibri" w:eastAsia="Calibri" w:hAnsi="Calibri"/>
        </w:rPr>
      </w:pPr>
      <w:r w:rsidDel="00000000" w:rsidR="00000000" w:rsidRPr="00000000">
        <w:rPr>
          <w:rFonts w:ascii="Calibri" w:cs="Calibri" w:eastAsia="Calibri" w:hAnsi="Calibri"/>
          <w:b w:val="1"/>
          <w:rtl w:val="0"/>
        </w:rPr>
        <w:t xml:space="preserve">Madrid, xx de junio de 2023.- </w:t>
      </w:r>
      <w:r w:rsidDel="00000000" w:rsidR="00000000" w:rsidRPr="00000000">
        <w:rPr>
          <w:rFonts w:ascii="Calibri" w:cs="Calibri" w:eastAsia="Calibri" w:hAnsi="Calibri"/>
          <w:rtl w:val="0"/>
        </w:rPr>
        <w:t xml:space="preserve">Tras el parón en el transporte aéreo motivado por la pandemia sufrida en 2020, y cuyas consecuencias se alargaron al 2021, el tráfico aéreo comenzó su recuperación el pasado año. Este verano, las cifras de pasajeros previstas ya alcanzan los niveles de movimiento del 2019 e incluso esperan superarse.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Calibri" w:cs="Calibri" w:eastAsia="Calibri" w:hAnsi="Calibri"/>
        </w:rPr>
      </w:pPr>
      <w:hyperlink r:id="rId7">
        <w:r w:rsidDel="00000000" w:rsidR="00000000" w:rsidRPr="00000000">
          <w:rPr>
            <w:rFonts w:ascii="Calibri" w:cs="Calibri" w:eastAsia="Calibri" w:hAnsi="Calibri"/>
            <w:color w:val="1155cc"/>
            <w:u w:val="single"/>
            <w:rtl w:val="0"/>
          </w:rPr>
          <w:t xml:space="preserve">AirHelp</w:t>
        </w:r>
      </w:hyperlink>
      <w:r w:rsidDel="00000000" w:rsidR="00000000" w:rsidRPr="00000000">
        <w:rPr>
          <w:rFonts w:ascii="Calibri" w:cs="Calibri" w:eastAsia="Calibri" w:hAnsi="Calibri"/>
          <w:rtl w:val="0"/>
        </w:rPr>
        <w:t xml:space="preserve">, cumpliendo con su misión de respaldar a los pasajeros que sufren retrasos o cancelaciones en sus vuelos, ha ampliado sus planes de protección para clientes mejorando las coberturas y también incluyendo el seguro de AirPayout.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AirHelp Plus es la solución de suscripción anual que la compañía facilita a todos aquellos usuarios que frecuentan los aeropuertos, sea por el motivo que sea. Dentro de este seguro, se pueden elegir distintos planes y coberturas para satisfacer las necesidades de todo tipo de pasajeros.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Cualquier pasajero cubierto por AirHelp Plus podrá gestionar sus reclamaciones por retraso o cancelación de su vuelo directamente a través del equipo legal de AirHelp. En caso de que se pueda comprobar que el origen del retraso sea provocado por la aerolínea, y que se han superado los límites de tiempo de espera o distancia establecidos por la CE 261, cualquier pasajero aéreo tiene derecho a recibir el reembolso del billete y una compensación adicional de hasta 600€. Además, con AirHelp Plus, se pueden gestionar hasta 6.000€ por gastos adicionales ocasionados por la interrupción del vuelo, independientemente de cuál sea el motivo de este, y hasta 1.400€ más por problemas con el equipaje -frecuentes cuando se produce una pérdida de conexión o la denegación del embarque por overbooking-. Además, todos los suscriptores de AirHelp Plus tendrán asistencia por chat 24/7 con los expertos de AirHelp, para estar informados y protegidos en todo momento.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En caso del plan de cobertura completa, los pasajeros con retrasos de más de 1 hora o cancelaciones de menos de 6 horas de la salida, podrán tener acceso a salas VIP en más de 600 aeropuertos repartidos por todo el mundo.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La gran novedad del AirHelp Plus es el lanzamiento de AirPayout, con la colaboración de Battleface. Con este seguro, ahora incluido en los planes de AirHelp, los pasajeros afectados recibirán 100€ de indemnización directa cuando se compruebe que su vuelo cumple con los requisitos para reclamar una compensación. Además, como toda la información se recoge en la plataforma de AirHelp Plus, se notifica directamente al pasajero en caso de que tenga derecho a compensacion y se tramita directamente la gestión del ingreso. Obviamente, en caso de que la reclamación llegue a buen puerto y el pasajero tenga que ser indemnizado por la aerolínea, la compensación es adicional a estos 100€ adelantados.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El compromiso de Battleface y AirHelp por respaldar a los pasajeros se intensifica en esta alianza para el lanzamiento de AirPayout que, en palabras de Tomasz Pawliszyn, CEO de AirHelp, “se produce para continuar defendiendo a los pasajeros que ven cómo sus vuelos son interrumpidos y son pocas las soluciones que reciben”. De esta forma, AirHelp ya ha ayudado a más de 1,5 millones de pasajeros de todo el mundo. Por su parte, Michael Barta, Director General de Battleface Europe, apunta que “es una suerte trabajar de la mano de AirHelp, la mayor organización de derechos de los pasajeros aéreos del mundo, para lanzar el seguro AirPayout antes de la temporada alta de verano”. En Battleface, sigue Barta, “creen firmemente en la segmentación de los seguros de viaje para ofrecer a los viajeros la cobertura que realmente necesitan”.</w:t>
      </w:r>
    </w:p>
    <w:p w:rsidR="00000000" w:rsidDel="00000000" w:rsidP="00000000" w:rsidRDefault="00000000" w:rsidRPr="00000000" w14:paraId="00000010">
      <w:pPr>
        <w:spacing w:after="16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11">
      <w:pPr>
        <w:spacing w:after="16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Cuáles son los derechos de los pasajeros aéreos en caso de retraso, cancelación o denegación de embarque  </w:t>
      </w:r>
    </w:p>
    <w:p w:rsidR="00000000" w:rsidDel="00000000" w:rsidP="00000000" w:rsidRDefault="00000000" w:rsidRPr="00000000" w14:paraId="00000012">
      <w:pPr>
        <w:spacing w:after="160" w:lineRule="auto"/>
        <w:jc w:val="both"/>
        <w:rPr>
          <w:rFonts w:ascii="Calibri" w:cs="Calibri" w:eastAsia="Calibri" w:hAnsi="Calibri"/>
        </w:rPr>
      </w:pPr>
      <w:r w:rsidDel="00000000" w:rsidR="00000000" w:rsidRPr="00000000">
        <w:rPr>
          <w:rFonts w:ascii="Calibri" w:cs="Calibri" w:eastAsia="Calibri" w:hAnsi="Calibri"/>
          <w:rtl w:val="0"/>
        </w:rPr>
        <w:t xml:space="preserve">Al cancelarse el vuelo o denegar al pasajero su embarque en el avión, las aerolíneas deben facilitar un vuelo alternativo que el pasajero puede rechazar en caso de que no desee continuar con su viaje. En este caso, se puede pedir la devolución del importe completo del billete. </w:t>
      </w:r>
    </w:p>
    <w:p w:rsidR="00000000" w:rsidDel="00000000" w:rsidP="00000000" w:rsidRDefault="00000000" w:rsidRPr="00000000" w14:paraId="00000013">
      <w:pPr>
        <w:spacing w:after="160" w:lineRule="auto"/>
        <w:jc w:val="both"/>
        <w:rPr>
          <w:rFonts w:ascii="Calibri" w:cs="Calibri" w:eastAsia="Calibri" w:hAnsi="Calibri"/>
        </w:rPr>
      </w:pPr>
      <w:r w:rsidDel="00000000" w:rsidR="00000000" w:rsidRPr="00000000">
        <w:rPr>
          <w:rFonts w:ascii="Calibri" w:cs="Calibri" w:eastAsia="Calibri" w:hAnsi="Calibri"/>
          <w:rtl w:val="0"/>
        </w:rPr>
        <w:t xml:space="preserve">Además, si durante la espera has tenido gastos extras provocados por la interrupción del vuelo (comida, alojamiento o los derivados por equipaje extraviado), puedes pedir a la compañía que se haga cargo de estos. </w:t>
      </w:r>
    </w:p>
    <w:p w:rsidR="00000000" w:rsidDel="00000000" w:rsidP="00000000" w:rsidRDefault="00000000" w:rsidRPr="00000000" w14:paraId="00000014">
      <w:pPr>
        <w:spacing w:after="160" w:lineRule="auto"/>
        <w:jc w:val="both"/>
        <w:rPr>
          <w:rFonts w:ascii="Calibri" w:cs="Calibri" w:eastAsia="Calibri" w:hAnsi="Calibri"/>
        </w:rPr>
      </w:pPr>
      <w:r w:rsidDel="00000000" w:rsidR="00000000" w:rsidRPr="00000000">
        <w:rPr>
          <w:rFonts w:ascii="Calibri" w:cs="Calibri" w:eastAsia="Calibri" w:hAnsi="Calibri"/>
          <w:rtl w:val="0"/>
        </w:rPr>
        <w:t xml:space="preserve">Según la CE261, que regula los vuelos que tienen salida o destino en la UE, </w:t>
      </w:r>
      <w:r w:rsidDel="00000000" w:rsidR="00000000" w:rsidRPr="00000000">
        <w:rPr>
          <w:rFonts w:ascii="Calibri" w:cs="Calibri" w:eastAsia="Calibri" w:hAnsi="Calibri"/>
          <w:u w:val="single"/>
          <w:rtl w:val="0"/>
        </w:rPr>
        <w:t xml:space="preserve">los pasajeros tienen derecho a una indemnización adicional de hasta 600 euros en caso de retrasos de más de 3 horas en llegada a destino, cancelaciones sin aviso previo antes de los 14 días anteriores de la fecha de salida y aquellos pasajeros a los que se deniegue el embarque por </w:t>
      </w:r>
      <w:r w:rsidDel="00000000" w:rsidR="00000000" w:rsidRPr="00000000">
        <w:rPr>
          <w:rFonts w:ascii="Calibri" w:cs="Calibri" w:eastAsia="Calibri" w:hAnsi="Calibri"/>
          <w:i w:val="1"/>
          <w:u w:val="single"/>
          <w:rtl w:val="0"/>
        </w:rPr>
        <w:t xml:space="preserve">overbooking </w:t>
      </w:r>
      <w:r w:rsidDel="00000000" w:rsidR="00000000" w:rsidRPr="00000000">
        <w:rPr>
          <w:rFonts w:ascii="Calibri" w:cs="Calibri" w:eastAsia="Calibri" w:hAnsi="Calibri"/>
          <w:u w:val="single"/>
          <w:rtl w:val="0"/>
        </w:rPr>
        <w:t xml:space="preserve">provocado por la aerolínea</w:t>
      </w:r>
      <w:r w:rsidDel="00000000" w:rsidR="00000000" w:rsidRPr="00000000">
        <w:rPr>
          <w:rFonts w:ascii="Calibri" w:cs="Calibri" w:eastAsia="Calibri" w:hAnsi="Calibri"/>
          <w:rtl w:val="0"/>
        </w:rPr>
        <w:t xml:space="preserve">. La reclamación para la obtención de esta compensación económica puede realizarse con carácter retroactivo hasta tres años después de la fecha de vuelo. </w:t>
      </w:r>
    </w:p>
    <w:p w:rsidR="00000000" w:rsidDel="00000000" w:rsidP="00000000" w:rsidRDefault="00000000" w:rsidRPr="00000000" w14:paraId="00000015">
      <w:pPr>
        <w:spacing w:after="160" w:lineRule="auto"/>
        <w:jc w:val="both"/>
        <w:rPr>
          <w:rFonts w:ascii="Calibri" w:cs="Calibri" w:eastAsia="Calibri" w:hAnsi="Calibri"/>
        </w:rPr>
      </w:pPr>
      <w:r w:rsidDel="00000000" w:rsidR="00000000" w:rsidRPr="00000000">
        <w:rPr>
          <w:rFonts w:ascii="Calibri" w:cs="Calibri" w:eastAsia="Calibri" w:hAnsi="Calibri"/>
          <w:rtl w:val="0"/>
        </w:rPr>
        <w:t xml:space="preserve">Esta reclamación depende y puede variar según el motivo de la interrupción del vuelo. Por ejemplo, las condiciones meteorológicas adversas o las urgencias médicas pueden eximir a la compañía aérea de la obligación de compensación. </w:t>
      </w:r>
    </w:p>
    <w:p w:rsidR="00000000" w:rsidDel="00000000" w:rsidP="00000000" w:rsidRDefault="00000000" w:rsidRPr="00000000" w14:paraId="00000016">
      <w:pPr>
        <w:spacing w:after="160" w:lineRule="auto"/>
        <w:jc w:val="both"/>
        <w:rPr>
          <w:rFonts w:ascii="Calibri" w:cs="Calibri" w:eastAsia="Calibri" w:hAnsi="Calibri"/>
        </w:rPr>
      </w:pPr>
      <w:r w:rsidDel="00000000" w:rsidR="00000000" w:rsidRPr="00000000">
        <w:rPr>
          <w:rFonts w:ascii="Calibri" w:cs="Calibri" w:eastAsia="Calibri" w:hAnsi="Calibri"/>
          <w:rtl w:val="0"/>
        </w:rPr>
        <w:t xml:space="preserve">En caso de huelgas, a pesar de estar anunciadas, los pasajeros tienen derecho a hacer sus reclamaciones.</w:t>
      </w:r>
    </w:p>
    <w:p w:rsidR="00000000" w:rsidDel="00000000" w:rsidP="00000000" w:rsidRDefault="00000000" w:rsidRPr="00000000" w14:paraId="00000017">
      <w:pPr>
        <w:spacing w:after="160" w:lineRule="auto"/>
        <w:jc w:val="both"/>
        <w:rPr>
          <w:rFonts w:ascii="Times New Roman" w:cs="Times New Roman" w:eastAsia="Times New Roman" w:hAnsi="Times New Roman"/>
        </w:rPr>
      </w:pPr>
      <w:r w:rsidDel="00000000" w:rsidR="00000000" w:rsidRPr="00000000">
        <w:rPr>
          <w:rFonts w:ascii="Calibri" w:cs="Calibri" w:eastAsia="Calibri" w:hAnsi="Calibri"/>
          <w:rtl w:val="0"/>
        </w:rPr>
        <w:t xml:space="preserve">Recientemente AirHelp ha publicado una Guía que recoge todos estos puntos. </w:t>
      </w:r>
      <w:hyperlink r:id="rId8">
        <w:r w:rsidDel="00000000" w:rsidR="00000000" w:rsidRPr="00000000">
          <w:rPr>
            <w:rFonts w:ascii="Calibri" w:cs="Calibri" w:eastAsia="Calibri" w:hAnsi="Calibri"/>
            <w:b w:val="1"/>
            <w:color w:val="1155cc"/>
            <w:u w:val="single"/>
            <w:rtl w:val="0"/>
          </w:rPr>
          <w:t xml:space="preserve">Puedes descargarla aquí.</w:t>
        </w:r>
      </w:hyperlink>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40"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9">
      <w:pPr>
        <w:spacing w:after="160" w:line="240" w:lineRule="auto"/>
        <w:jc w:val="both"/>
        <w:rPr>
          <w:rFonts w:ascii="Times New Roman" w:cs="Times New Roman" w:eastAsia="Times New Roman" w:hAnsi="Times New Roman"/>
          <w:sz w:val="24"/>
          <w:szCs w:val="24"/>
        </w:rPr>
      </w:pPr>
      <w:r w:rsidDel="00000000" w:rsidR="00000000" w:rsidRPr="00000000">
        <w:rPr>
          <w:rFonts w:ascii="Calibri" w:cs="Calibri" w:eastAsia="Calibri" w:hAnsi="Calibri"/>
          <w:b w:val="1"/>
          <w:sz w:val="18"/>
          <w:szCs w:val="18"/>
          <w:u w:val="single"/>
          <w:rtl w:val="0"/>
        </w:rPr>
        <w:t xml:space="preserve">Sobre AirHelp</w:t>
      </w:r>
      <w:r w:rsidDel="00000000" w:rsidR="00000000" w:rsidRPr="00000000">
        <w:rPr>
          <w:rtl w:val="0"/>
        </w:rPr>
      </w:r>
    </w:p>
    <w:p w:rsidR="00000000" w:rsidDel="00000000" w:rsidP="00000000" w:rsidRDefault="00000000" w:rsidRPr="00000000" w14:paraId="0000001A">
      <w:pPr>
        <w:spacing w:after="160" w:lineRule="auto"/>
        <w:jc w:val="both"/>
        <w:rPr>
          <w:rFonts w:ascii="Calibri" w:cs="Calibri" w:eastAsia="Calibri" w:hAnsi="Calibri"/>
          <w:sz w:val="18"/>
          <w:szCs w:val="18"/>
        </w:rPr>
      </w:pPr>
      <w:hyperlink r:id="rId9">
        <w:r w:rsidDel="00000000" w:rsidR="00000000" w:rsidRPr="00000000">
          <w:rPr>
            <w:rFonts w:ascii="Calibri" w:cs="Calibri" w:eastAsia="Calibri" w:hAnsi="Calibri"/>
            <w:color w:val="1155cc"/>
            <w:sz w:val="18"/>
            <w:szCs w:val="18"/>
            <w:u w:val="single"/>
            <w:rtl w:val="0"/>
          </w:rPr>
          <w:t xml:space="preserve">AirHelp</w:t>
        </w:r>
      </w:hyperlink>
      <w:r w:rsidDel="00000000" w:rsidR="00000000" w:rsidRPr="00000000">
        <w:rPr>
          <w:rFonts w:ascii="Calibri" w:cs="Calibri" w:eastAsia="Calibri" w:hAnsi="Calibri"/>
          <w:sz w:val="18"/>
          <w:szCs w:val="18"/>
          <w:rtl w:val="0"/>
        </w:rPr>
        <w:t xml:space="preserve"> es la organización más grande del mundo especializada en defender los derechos de los pasajeros aéreos. Fundada en 2013, la compañía ha ayudado a los viajeros a obtener compensaciones por los vuelos retrasados ​​o cancelados o denegaciones de embarque. Además, AirHelp toma medidas legales y políticas para fortalecer aún más los derechos de los pasajeros aéreos en todo el mundo. La compañía ya ha ayudado a más de 1.5 millones de personas a recibir una indemnización y opera en todo el mundo. Puede encontrar más información sobre AirHelp en: </w:t>
      </w:r>
      <w:hyperlink r:id="rId10">
        <w:r w:rsidDel="00000000" w:rsidR="00000000" w:rsidRPr="00000000">
          <w:rPr>
            <w:rFonts w:ascii="Calibri" w:cs="Calibri" w:eastAsia="Calibri" w:hAnsi="Calibri"/>
            <w:color w:val="1155cc"/>
            <w:sz w:val="18"/>
            <w:szCs w:val="18"/>
            <w:u w:val="single"/>
            <w:rtl w:val="0"/>
          </w:rPr>
          <w:t xml:space="preserve">http://www.airhelp.com/es/</w:t>
        </w:r>
      </w:hyperlink>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1B">
      <w:pPr>
        <w:spacing w:after="160" w:lineRule="auto"/>
        <w:jc w:val="both"/>
        <w:rPr>
          <w:rFonts w:ascii="Calibri" w:cs="Calibri" w:eastAsia="Calibri" w:hAnsi="Calibri"/>
          <w:b w:val="1"/>
          <w:sz w:val="18"/>
          <w:szCs w:val="18"/>
          <w:u w:val="single"/>
        </w:rPr>
      </w:pPr>
      <w:r w:rsidDel="00000000" w:rsidR="00000000" w:rsidRPr="00000000">
        <w:rPr>
          <w:rtl w:val="0"/>
        </w:rPr>
      </w:r>
    </w:p>
    <w:p w:rsidR="00000000" w:rsidDel="00000000" w:rsidP="00000000" w:rsidRDefault="00000000" w:rsidRPr="00000000" w14:paraId="0000001C">
      <w:pPr>
        <w:spacing w:after="160" w:lineRule="auto"/>
        <w:jc w:val="both"/>
        <w:rPr>
          <w:rFonts w:ascii="Calibri" w:cs="Calibri" w:eastAsia="Calibri" w:hAnsi="Calibri"/>
          <w:sz w:val="18"/>
          <w:szCs w:val="18"/>
        </w:rPr>
      </w:pPr>
      <w:r w:rsidDel="00000000" w:rsidR="00000000" w:rsidRPr="00000000">
        <w:rPr>
          <w:rFonts w:ascii="Calibri" w:cs="Calibri" w:eastAsia="Calibri" w:hAnsi="Calibri"/>
          <w:b w:val="1"/>
          <w:sz w:val="18"/>
          <w:szCs w:val="18"/>
          <w:u w:val="single"/>
          <w:rtl w:val="0"/>
        </w:rPr>
        <w:t xml:space="preserve">Sobre Battleface</w:t>
      </w:r>
      <w:r w:rsidDel="00000000" w:rsidR="00000000" w:rsidRPr="00000000">
        <w:rPr>
          <w:rtl w:val="0"/>
        </w:rPr>
      </w:r>
    </w:p>
    <w:p w:rsidR="00000000" w:rsidDel="00000000" w:rsidP="00000000" w:rsidRDefault="00000000" w:rsidRPr="00000000" w14:paraId="0000001D">
      <w:pPr>
        <w:spacing w:after="16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Battleface, Inc. es una empresa global que permite a clientes y socios seleccionar fácilmente productos y servicios de seguros de viaje que se adapten perfectamente a sus necesidades. Acceso a productos integrados personalizados, beneficios relevantes y un servicio de atención al cliente operativo desde cualquier dispositivo, en cualquier momento y lugar: bienvenidos a una mejor experiencia aseguradora. Más información sobre Battleface en: </w:t>
      </w:r>
      <w:hyperlink r:id="rId11">
        <w:r w:rsidDel="00000000" w:rsidR="00000000" w:rsidRPr="00000000">
          <w:rPr>
            <w:rFonts w:ascii="Calibri" w:cs="Calibri" w:eastAsia="Calibri" w:hAnsi="Calibri"/>
            <w:color w:val="1155cc"/>
            <w:sz w:val="18"/>
            <w:szCs w:val="18"/>
            <w:u w:val="single"/>
            <w:rtl w:val="0"/>
          </w:rPr>
          <w:t xml:space="preserve">https://www.battleface.com/en-gb/</w:t>
        </w:r>
      </w:hyperlink>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1E">
      <w:pPr>
        <w:spacing w:line="240" w:lineRule="auto"/>
        <w:jc w:val="both"/>
        <w:rPr>
          <w:rFonts w:ascii="Times New Roman" w:cs="Times New Roman" w:eastAsia="Times New Roman" w:hAnsi="Times New Roman"/>
          <w:sz w:val="24"/>
          <w:szCs w:val="24"/>
        </w:rPr>
      </w:pPr>
      <w:r w:rsidDel="00000000" w:rsidR="00000000" w:rsidRPr="00000000">
        <w:rPr>
          <w:rFonts w:ascii="Calibri" w:cs="Calibri" w:eastAsia="Calibri" w:hAnsi="Calibri"/>
          <w:b w:val="1"/>
          <w:sz w:val="18"/>
          <w:szCs w:val="18"/>
          <w:u w:val="single"/>
          <w:rtl w:val="0"/>
        </w:rPr>
        <w:t xml:space="preserve">Para más información:</w:t>
      </w:r>
      <w:r w:rsidDel="00000000" w:rsidR="00000000" w:rsidRPr="00000000">
        <w:rPr>
          <w:rtl w:val="0"/>
        </w:rPr>
      </w:r>
    </w:p>
    <w:p w:rsidR="00000000" w:rsidDel="00000000" w:rsidP="00000000" w:rsidRDefault="00000000" w:rsidRPr="00000000" w14:paraId="0000001F">
      <w:pPr>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Mirella Palafox: </w:t>
      </w:r>
      <w:hyperlink r:id="rId12">
        <w:r w:rsidDel="00000000" w:rsidR="00000000" w:rsidRPr="00000000">
          <w:rPr>
            <w:rFonts w:ascii="Calibri" w:cs="Calibri" w:eastAsia="Calibri" w:hAnsi="Calibri"/>
            <w:b w:val="1"/>
            <w:color w:val="1155cc"/>
            <w:sz w:val="18"/>
            <w:szCs w:val="18"/>
            <w:u w:val="single"/>
            <w:rtl w:val="0"/>
          </w:rPr>
          <w:t xml:space="preserve">mirella.palafox@actitud.es</w:t>
        </w:r>
      </w:hyperlink>
      <w:r w:rsidDel="00000000" w:rsidR="00000000" w:rsidRPr="00000000">
        <w:rPr>
          <w:rFonts w:ascii="Calibri" w:cs="Calibri" w:eastAsia="Calibri" w:hAnsi="Calibri"/>
          <w:b w:val="1"/>
          <w:sz w:val="18"/>
          <w:szCs w:val="18"/>
          <w:rtl w:val="0"/>
        </w:rPr>
        <w:t xml:space="preserve"> </w:t>
      </w:r>
    </w:p>
    <w:p w:rsidR="00000000" w:rsidDel="00000000" w:rsidP="00000000" w:rsidRDefault="00000000" w:rsidRPr="00000000" w14:paraId="00000020">
      <w:pPr>
        <w:spacing w:line="240" w:lineRule="auto"/>
        <w:jc w:val="both"/>
        <w:rPr>
          <w:rFonts w:ascii="Calibri" w:cs="Calibri" w:eastAsia="Calibri" w:hAnsi="Calibri"/>
          <w:b w:val="1"/>
          <w:sz w:val="18"/>
          <w:szCs w:val="18"/>
        </w:rPr>
      </w:pPr>
      <w:hyperlink r:id="rId13">
        <w:r w:rsidDel="00000000" w:rsidR="00000000" w:rsidRPr="00000000">
          <w:rPr>
            <w:rFonts w:ascii="Calibri" w:cs="Calibri" w:eastAsia="Calibri" w:hAnsi="Calibri"/>
            <w:color w:val="0563c1"/>
            <w:sz w:val="18"/>
            <w:szCs w:val="18"/>
            <w:u w:val="single"/>
            <w:rtl w:val="0"/>
          </w:rPr>
          <w:t xml:space="preserve">airhelp@actitud.es</w:t>
        </w:r>
      </w:hyperlink>
      <w:r w:rsidDel="00000000" w:rsidR="00000000" w:rsidRPr="00000000">
        <w:rPr>
          <w:rtl w:val="0"/>
        </w:rPr>
      </w:r>
    </w:p>
    <w:p w:rsidR="00000000" w:rsidDel="00000000" w:rsidP="00000000" w:rsidRDefault="00000000" w:rsidRPr="00000000" w14:paraId="00000021">
      <w:pPr>
        <w:spacing w:line="240" w:lineRule="auto"/>
        <w:jc w:val="both"/>
        <w:rPr/>
      </w:pPr>
      <w:r w:rsidDel="00000000" w:rsidR="00000000" w:rsidRPr="00000000">
        <w:rPr>
          <w:rFonts w:ascii="Calibri" w:cs="Calibri" w:eastAsia="Calibri" w:hAnsi="Calibri"/>
          <w:b w:val="1"/>
          <w:sz w:val="18"/>
          <w:szCs w:val="18"/>
          <w:rtl w:val="0"/>
        </w:rPr>
        <w:t xml:space="preserve">Actitud de Comunicación</w:t>
      </w:r>
      <w:r w:rsidDel="00000000" w:rsidR="00000000" w:rsidRPr="00000000">
        <w:rPr>
          <w:rFonts w:ascii="Calibri" w:cs="Calibri" w:eastAsia="Calibri" w:hAnsi="Calibri"/>
          <w:sz w:val="18"/>
          <w:szCs w:val="18"/>
          <w:rtl w:val="0"/>
        </w:rPr>
        <w:t xml:space="preserve">: Tel.: 91 302 28 60</w:t>
      </w:r>
      <w:r w:rsidDel="00000000" w:rsidR="00000000" w:rsidRPr="00000000">
        <w:rPr>
          <w:rtl w:val="0"/>
        </w:rPr>
      </w:r>
    </w:p>
    <w:sectPr>
      <w:headerReference r:id="rId14" w:type="default"/>
      <w:footerReference r:id="rId15" w:type="default"/>
      <w:pgSz w:h="16834" w:w="11909" w:orient="portrait"/>
      <w:pgMar w:bottom="1373" w:top="1440" w:left="1440" w:right="1440" w:header="0" w:footer="5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spacing w:after="240" w:lineRule="auto"/>
      <w:jc w:val="both"/>
      <w:rPr>
        <w:color w:val="262626"/>
        <w:sz w:val="16"/>
        <w:szCs w:val="16"/>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ind w:right="-1032"/>
      <w:jc w:val="right"/>
      <w:rPr/>
    </w:pPr>
    <w:r w:rsidDel="00000000" w:rsidR="00000000" w:rsidRPr="00000000">
      <w:rPr/>
      <w:drawing>
        <wp:inline distB="0" distT="0" distL="0" distR="0">
          <wp:extent cx="1115657" cy="644122"/>
          <wp:effectExtent b="0" l="0" r="0" t="0"/>
          <wp:docPr descr="Código descuento AirHelp - 10€ menos en Julio 2022" id="6" name="image1.png"/>
          <a:graphic>
            <a:graphicData uri="http://schemas.openxmlformats.org/drawingml/2006/picture">
              <pic:pic>
                <pic:nvPicPr>
                  <pic:cNvPr descr="Código descuento AirHelp - 10€ menos en Julio 2022" id="0" name="image1.png"/>
                  <pic:cNvPicPr preferRelativeResize="0"/>
                </pic:nvPicPr>
                <pic:blipFill>
                  <a:blip r:embed="rId1"/>
                  <a:srcRect b="0" l="0" r="0" t="0"/>
                  <a:stretch>
                    <a:fillRect/>
                  </a:stretch>
                </pic:blipFill>
                <pic:spPr>
                  <a:xfrm>
                    <a:off x="0" y="0"/>
                    <a:ext cx="1115657" cy="64412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00"/>
      <w:outlineLvl w:val="0"/>
    </w:pPr>
    <w:rPr>
      <w:sz w:val="40"/>
      <w:szCs w:val="40"/>
    </w:rPr>
  </w:style>
  <w:style w:type="paragraph" w:styleId="Ttulo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tulo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rPr>
  </w:style>
  <w:style w:type="paragraph" w:styleId="Ttulo7">
    <w:name w:val="heading 7"/>
    <w:basedOn w:val="Normal"/>
    <w:next w:val="Normal"/>
    <w:link w:val="Ttulo7Car"/>
    <w:uiPriority w:val="9"/>
    <w:unhideWhenUsed w:val="1"/>
    <w:qFormat w:val="1"/>
    <w:rsid w:val="00023A42"/>
    <w:pPr>
      <w:keepNext w:val="1"/>
      <w:keepLines w:val="1"/>
      <w:spacing w:before="200"/>
      <w:outlineLvl w:val="6"/>
    </w:pPr>
    <w:rPr>
      <w:rFonts w:asciiTheme="majorHAnsi" w:cstheme="majorBidi" w:eastAsiaTheme="majorEastAsia" w:hAnsiTheme="majorHAnsi"/>
      <w:i w:val="1"/>
      <w:iCs w:val="1"/>
      <w:color w:val="404040" w:themeColor="text1" w:themeTint="0000BF"/>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paragraph" w:styleId="Subttulo">
    <w:name w:val="Subtitle"/>
    <w:basedOn w:val="Normal"/>
    <w:next w:val="Normal"/>
    <w:uiPriority w:val="11"/>
    <w:qFormat w:val="1"/>
    <w:pPr>
      <w:keepNext w:val="1"/>
      <w:keepLines w:val="1"/>
      <w:spacing w:after="320"/>
    </w:pPr>
    <w:rPr>
      <w:color w:val="666666"/>
      <w:sz w:val="30"/>
      <w:szCs w:val="30"/>
    </w:rPr>
  </w:style>
  <w:style w:type="paragraph" w:styleId="Prrafodelista">
    <w:name w:val="List Paragraph"/>
    <w:basedOn w:val="Normal"/>
    <w:uiPriority w:val="34"/>
    <w:qFormat w:val="1"/>
    <w:rsid w:val="002E0C9F"/>
    <w:pPr>
      <w:ind w:left="720"/>
      <w:contextualSpacing w:val="1"/>
    </w:pPr>
  </w:style>
  <w:style w:type="character" w:styleId="Refdecomentario">
    <w:name w:val="annotation reference"/>
    <w:basedOn w:val="Fuentedeprrafopredeter"/>
    <w:uiPriority w:val="99"/>
    <w:semiHidden w:val="1"/>
    <w:unhideWhenUsed w:val="1"/>
    <w:rsid w:val="002E0C9F"/>
    <w:rPr>
      <w:sz w:val="16"/>
      <w:szCs w:val="16"/>
    </w:rPr>
  </w:style>
  <w:style w:type="paragraph" w:styleId="Textocomentario">
    <w:name w:val="annotation text"/>
    <w:basedOn w:val="Normal"/>
    <w:link w:val="TextocomentarioCar"/>
    <w:uiPriority w:val="99"/>
    <w:semiHidden w:val="1"/>
    <w:unhideWhenUsed w:val="1"/>
    <w:rsid w:val="002E0C9F"/>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2E0C9F"/>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2E0C9F"/>
    <w:rPr>
      <w:b w:val="1"/>
      <w:bCs w:val="1"/>
    </w:rPr>
  </w:style>
  <w:style w:type="character" w:styleId="AsuntodelcomentarioCar" w:customStyle="1">
    <w:name w:val="Asunto del comentario Car"/>
    <w:basedOn w:val="TextocomentarioCar"/>
    <w:link w:val="Asuntodelcomentario"/>
    <w:uiPriority w:val="99"/>
    <w:semiHidden w:val="1"/>
    <w:rsid w:val="002E0C9F"/>
    <w:rPr>
      <w:b w:val="1"/>
      <w:bCs w:val="1"/>
      <w:sz w:val="20"/>
      <w:szCs w:val="20"/>
    </w:rPr>
  </w:style>
  <w:style w:type="paragraph" w:styleId="Textodeglobo">
    <w:name w:val="Balloon Text"/>
    <w:basedOn w:val="Normal"/>
    <w:link w:val="TextodegloboCar"/>
    <w:uiPriority w:val="99"/>
    <w:semiHidden w:val="1"/>
    <w:unhideWhenUsed w:val="1"/>
    <w:rsid w:val="002E0C9F"/>
    <w:pPr>
      <w:spacing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2E0C9F"/>
    <w:rPr>
      <w:rFonts w:ascii="Segoe UI" w:cs="Segoe UI" w:hAnsi="Segoe UI"/>
      <w:sz w:val="18"/>
      <w:szCs w:val="18"/>
    </w:rPr>
  </w:style>
  <w:style w:type="paragraph" w:styleId="NormalWeb">
    <w:name w:val="Normal (Web)"/>
    <w:basedOn w:val="Normal"/>
    <w:uiPriority w:val="99"/>
    <w:unhideWhenUsed w:val="1"/>
    <w:rsid w:val="00E5096F"/>
    <w:pPr>
      <w:spacing w:after="100" w:afterAutospacing="1" w:before="100" w:beforeAutospacing="1" w:line="240" w:lineRule="auto"/>
    </w:pPr>
    <w:rPr>
      <w:rFonts w:ascii="Times New Roman" w:cs="Times New Roman" w:eastAsia="Times New Roman" w:hAnsi="Times New Roman"/>
      <w:sz w:val="24"/>
      <w:szCs w:val="24"/>
    </w:rPr>
  </w:style>
  <w:style w:type="character" w:styleId="Hipervnculo">
    <w:name w:val="Hyperlink"/>
    <w:basedOn w:val="Fuentedeprrafopredeter"/>
    <w:uiPriority w:val="99"/>
    <w:unhideWhenUsed w:val="1"/>
    <w:rsid w:val="00E5096F"/>
    <w:rPr>
      <w:color w:val="0000ff"/>
      <w:u w:val="single"/>
    </w:rPr>
  </w:style>
  <w:style w:type="paragraph" w:styleId="Encabezado">
    <w:name w:val="header"/>
    <w:basedOn w:val="Normal"/>
    <w:link w:val="EncabezadoCar"/>
    <w:uiPriority w:val="99"/>
    <w:unhideWhenUsed w:val="1"/>
    <w:rsid w:val="00C221A0"/>
    <w:pPr>
      <w:tabs>
        <w:tab w:val="center" w:pos="4252"/>
        <w:tab w:val="right" w:pos="8504"/>
      </w:tabs>
      <w:spacing w:line="240" w:lineRule="auto"/>
    </w:pPr>
  </w:style>
  <w:style w:type="character" w:styleId="EncabezadoCar" w:customStyle="1">
    <w:name w:val="Encabezado Car"/>
    <w:basedOn w:val="Fuentedeprrafopredeter"/>
    <w:link w:val="Encabezado"/>
    <w:uiPriority w:val="99"/>
    <w:rsid w:val="00C221A0"/>
  </w:style>
  <w:style w:type="paragraph" w:styleId="Piedepgina">
    <w:name w:val="footer"/>
    <w:basedOn w:val="Normal"/>
    <w:link w:val="PiedepginaCar"/>
    <w:uiPriority w:val="99"/>
    <w:unhideWhenUsed w:val="1"/>
    <w:rsid w:val="00C221A0"/>
    <w:pPr>
      <w:tabs>
        <w:tab w:val="center" w:pos="4252"/>
        <w:tab w:val="right" w:pos="8504"/>
      </w:tabs>
      <w:spacing w:line="240" w:lineRule="auto"/>
    </w:pPr>
  </w:style>
  <w:style w:type="character" w:styleId="PiedepginaCar" w:customStyle="1">
    <w:name w:val="Pie de página Car"/>
    <w:basedOn w:val="Fuentedeprrafopredeter"/>
    <w:link w:val="Piedepgina"/>
    <w:uiPriority w:val="99"/>
    <w:rsid w:val="00C221A0"/>
  </w:style>
  <w:style w:type="character" w:styleId="Hipervnculovisitado">
    <w:name w:val="FollowedHyperlink"/>
    <w:basedOn w:val="Fuentedeprrafopredeter"/>
    <w:uiPriority w:val="99"/>
    <w:semiHidden w:val="1"/>
    <w:unhideWhenUsed w:val="1"/>
    <w:rsid w:val="00AF7307"/>
    <w:rPr>
      <w:color w:val="800080" w:themeColor="followedHyperlink"/>
      <w:u w:val="single"/>
    </w:rPr>
  </w:style>
  <w:style w:type="paragraph" w:styleId="Sinespaciado">
    <w:name w:val="No Spacing"/>
    <w:uiPriority w:val="1"/>
    <w:qFormat w:val="1"/>
    <w:rsid w:val="00023A42"/>
    <w:pPr>
      <w:spacing w:line="240" w:lineRule="auto"/>
    </w:pPr>
  </w:style>
  <w:style w:type="character" w:styleId="Ttulo7Car" w:customStyle="1">
    <w:name w:val="Título 7 Car"/>
    <w:basedOn w:val="Fuentedeprrafopredeter"/>
    <w:link w:val="Ttulo7"/>
    <w:uiPriority w:val="9"/>
    <w:rsid w:val="00023A42"/>
    <w:rPr>
      <w:rFonts w:asciiTheme="majorHAnsi" w:cstheme="majorBidi" w:eastAsiaTheme="majorEastAsia" w:hAnsiTheme="majorHAnsi"/>
      <w:i w:val="1"/>
      <w:iCs w:val="1"/>
      <w:color w:val="404040" w:themeColor="text1" w:themeTint="0000BF"/>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attleface.com/en-gb/" TargetMode="External"/><Relationship Id="rId10" Type="http://schemas.openxmlformats.org/officeDocument/2006/relationships/hyperlink" Target="http://www.airhelp.com/es/" TargetMode="External"/><Relationship Id="rId13" Type="http://schemas.openxmlformats.org/officeDocument/2006/relationships/hyperlink" Target="mailto:airhelp@actitud.es" TargetMode="External"/><Relationship Id="rId12" Type="http://schemas.openxmlformats.org/officeDocument/2006/relationships/hyperlink" Target="mailto:mirella.palafox@acttud.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irhelp.com/es/"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irhelp.com/es/" TargetMode="External"/><Relationship Id="rId8" Type="http://schemas.openxmlformats.org/officeDocument/2006/relationships/hyperlink" Target="https://img.airhelp.com/APRG_2023/ES_APR_Guide_2023.pdf?updatedAt=168612994202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kh6Uy1nllBz0ZD9YJm/Q6vSYXg==">CgMxLjAikQIKC0FBQUF6Y29lM3lrEtsBCgtBQUFBemNvZTN5axILQUFBQXpjb2UzeWsaDQoJdGV4dC9odG1sEgAiDgoKdGV4dC9wbGFpbhIAKhsiFTEwMzY3ODk0MTA3ODQ0ODg5NjUyOCgAOAAwqbe7oY0xOLDDu6GNMUo7CiRhcHBsaWNhdGlvbi92bmQuZ29vZ2xlLWFwcHMuZG9jcy5tZHMaE8LX2uQBDRoLCgcKASwQARgAEAFaDGNkeXpzeWF1b3p6Y3ICIAB4AIIBFHN1Z2dlc3QuNnZoZDR4ejNvZnh0mgEGCAAQABgAsAEAuAEAGKm3u6GNMSCww7uhjTEwAEIUc3VnZ2VzdC42dmhkNHh6M29meHQ4AGonChRzdWdnZXN0LjZ2aGQ0eHozb2Z4dBIPQWN0aXR1ZCBBY3RpdHVkciExcGFqYnVodU90THh0ekdrT2hRSFRtWDNUREsyMkRxUm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2023-06-01T06:48:00Z</dcterms:created>
  <dc:creator>Malu</dc:creator>
</cp:coreProperties>
</file>