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i w:val="1"/>
          <w:iCs w:val="1"/>
          <w:color w:val="1f497d"/>
        </w:rPr>
      </w:pPr>
      <w:r w:rsidDel="00000000" w:rsidR="00000000" w:rsidRPr="00000000">
        <w:rPr>
          <w:i w:val="1"/>
          <w:iCs w:val="1"/>
          <w:rtl w:val="0"/>
        </w:rPr>
        <w:t xml:space="preserve">Transformación empresarial e inteligencia artificial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38"/>
          <w:szCs w:val="38"/>
          <w:rtl w:val="0"/>
        </w:rPr>
        <w:t xml:space="preserve">Axazure crea un Centro de Excelencia transversal para llevar la inteligencia artificial a todas las áreas del negocio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before="240" w:lineRule="auto"/>
        <w:ind w:left="360" w:hanging="360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La compañía española, reconocida entre el 1 % de los partners de Microsoft a nivel mundial, sustituye su anterior línea específica de IA por un modelo transversal basado en gobernanza, talento especializado y casos de uso orientados a resultados de negocio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240" w:lineRule="auto"/>
        <w:ind w:left="360" w:firstLine="0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Madrid, 1 de julio de 2026.-</w:t>
      </w:r>
      <w:r w:rsidDel="00000000" w:rsidR="00000000" w:rsidRPr="00000000">
        <w:rPr>
          <w:rtl w:val="0"/>
        </w:rPr>
        <w:t xml:space="preserve"> 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está obligando a las empresas a replantear su </w:t>
      </w:r>
      <w:r w:rsidDel="00000000" w:rsidR="00000000" w:rsidRPr="00000000">
        <w:rPr>
          <w:b w:val="1"/>
          <w:bCs w:val="1"/>
          <w:rtl w:val="0"/>
        </w:rPr>
        <w:t xml:space="preserve">organización interna</w:t>
      </w:r>
      <w:r w:rsidDel="00000000" w:rsidR="00000000" w:rsidRPr="00000000">
        <w:rPr>
          <w:rtl w:val="0"/>
        </w:rPr>
        <w:t xml:space="preserve">. Cada vez más compañías están pasando de desarrollar </w:t>
      </w:r>
      <w:r w:rsidDel="00000000" w:rsidR="00000000" w:rsidRPr="00000000">
        <w:rPr>
          <w:b w:val="1"/>
          <w:bCs w:val="1"/>
          <w:rtl w:val="0"/>
        </w:rPr>
        <w:t xml:space="preserve">proyectos aislados de IA</w:t>
      </w:r>
      <w:r w:rsidDel="00000000" w:rsidR="00000000" w:rsidRPr="00000000">
        <w:rPr>
          <w:rtl w:val="0"/>
        </w:rPr>
        <w:t xml:space="preserve"> a integrar estas capacidades de forma transversal en todas sus áreas de negocio. En este contexto, </w:t>
      </w:r>
      <w:hyperlink r:id="rId7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Axazure</w:t>
        </w:r>
      </w:hyperlink>
      <w:r w:rsidDel="00000000" w:rsidR="00000000" w:rsidRPr="00000000">
        <w:rPr>
          <w:rtl w:val="0"/>
        </w:rPr>
        <w:t xml:space="preserve">, compañía española especializada en </w:t>
      </w:r>
      <w:r w:rsidDel="00000000" w:rsidR="00000000" w:rsidRPr="00000000">
        <w:rPr>
          <w:b w:val="1"/>
          <w:bCs w:val="1"/>
          <w:rtl w:val="0"/>
        </w:rPr>
        <w:t xml:space="preserve">Microsoft Dynamics 365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Power Platform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Data &amp; IA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Modern Work</w:t>
      </w:r>
      <w:r w:rsidDel="00000000" w:rsidR="00000000" w:rsidRPr="00000000">
        <w:rPr>
          <w:rtl w:val="0"/>
        </w:rPr>
        <w:t xml:space="preserve"> e integrada en el grupo </w:t>
      </w:r>
      <w:r w:rsidDel="00000000" w:rsidR="00000000" w:rsidRPr="00000000">
        <w:rPr>
          <w:b w:val="1"/>
          <w:bCs w:val="1"/>
          <w:rtl w:val="0"/>
        </w:rPr>
        <w:t xml:space="preserve">Avvale</w:t>
      </w:r>
      <w:r w:rsidDel="00000000" w:rsidR="00000000" w:rsidRPr="00000000">
        <w:rPr>
          <w:rtl w:val="0"/>
        </w:rPr>
        <w:t xml:space="preserve"> desde 2021, ha anunciado la creación de un </w:t>
      </w:r>
      <w:r w:rsidDel="00000000" w:rsidR="00000000" w:rsidRPr="00000000">
        <w:rPr>
          <w:b w:val="1"/>
          <w:bCs w:val="1"/>
          <w:rtl w:val="0"/>
        </w:rPr>
        <w:t xml:space="preserve">Centro de Excelencia de Inteligencia Artificial (CoE)</w:t>
      </w:r>
      <w:r w:rsidDel="00000000" w:rsidR="00000000" w:rsidRPr="00000000">
        <w:rPr>
          <w:rtl w:val="0"/>
        </w:rPr>
        <w:t xml:space="preserve"> de carácter transversal, sustituyendo su anterior línea de negocio específica de </w:t>
      </w:r>
      <w:r w:rsidDel="00000000" w:rsidR="00000000" w:rsidRPr="00000000">
        <w:rPr>
          <w:b w:val="1"/>
          <w:bCs w:val="1"/>
          <w:rtl w:val="0"/>
        </w:rPr>
        <w:t xml:space="preserve">IA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161925</wp:posOffset>
            </wp:positionV>
            <wp:extent cx="2311507" cy="2894409"/>
            <wp:effectExtent b="0" l="0" r="0" t="0"/>
            <wp:wrapSquare wrapText="bothSides" distB="114300" distT="114300" distL="114300" distR="114300"/>
            <wp:docPr descr="The image depicts a professional individual dressed in a suit, standing in a modern office setting with a clear view of a city skyline through large windows.&#10;&#10;AI-generated content may be incorrect." id="2" name="image1.png"/>
            <a:graphic>
              <a:graphicData uri="http://schemas.openxmlformats.org/drawingml/2006/picture">
                <pic:pic>
                  <pic:nvPicPr>
                    <pic:cNvPr descr="The image depicts a professional individual dressed in a suit, standing in a modern office setting with a clear view of a city skyline through large windows.&#10;&#10;AI-generated content may be incorrect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507" cy="28944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decisión supone un cambio de </w:t>
      </w:r>
      <w:r w:rsidDel="00000000" w:rsidR="00000000" w:rsidRPr="00000000">
        <w:rPr>
          <w:b w:val="1"/>
          <w:bCs w:val="1"/>
          <w:rtl w:val="0"/>
        </w:rPr>
        <w:t xml:space="preserve">modelo organizativo</w:t>
      </w:r>
      <w:r w:rsidDel="00000000" w:rsidR="00000000" w:rsidRPr="00000000">
        <w:rPr>
          <w:rtl w:val="0"/>
        </w:rPr>
        <w:t xml:space="preserve"> que permitirá extender las capacidades de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a todas las líneas de negocio de la compañía —</w:t>
      </w:r>
      <w:r w:rsidDel="00000000" w:rsidR="00000000" w:rsidRPr="00000000">
        <w:rPr>
          <w:b w:val="1"/>
          <w:bCs w:val="1"/>
          <w:rtl w:val="0"/>
        </w:rPr>
        <w:t xml:space="preserve">ERP Finance &amp; Supply Chain Management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Business Central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CRM &amp; Power Platform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Data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Servicios Gestionados</w:t>
      </w:r>
      <w:r w:rsidDel="00000000" w:rsidR="00000000" w:rsidRPr="00000000">
        <w:rPr>
          <w:rtl w:val="0"/>
        </w:rPr>
        <w:t xml:space="preserve">— con el objetivo de que la </w:t>
      </w:r>
      <w:r w:rsidDel="00000000" w:rsidR="00000000" w:rsidRPr="00000000">
        <w:rPr>
          <w:b w:val="1"/>
          <w:bCs w:val="1"/>
          <w:rtl w:val="0"/>
        </w:rPr>
        <w:t xml:space="preserve">IA</w:t>
      </w:r>
      <w:r w:rsidDel="00000000" w:rsidR="00000000" w:rsidRPr="00000000">
        <w:rPr>
          <w:rtl w:val="0"/>
        </w:rPr>
        <w:t xml:space="preserve"> forme parte de cada propuesta, proyecto y proceso de negocio.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Para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, 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ya no puede entenderse como una especialización aislada, sino como una </w:t>
      </w:r>
      <w:r w:rsidDel="00000000" w:rsidR="00000000" w:rsidRPr="00000000">
        <w:rPr>
          <w:b w:val="1"/>
          <w:bCs w:val="1"/>
          <w:rtl w:val="0"/>
        </w:rPr>
        <w:t xml:space="preserve">capacidad estratégica</w:t>
      </w:r>
      <w:r w:rsidDel="00000000" w:rsidR="00000000" w:rsidRPr="00000000">
        <w:rPr>
          <w:rtl w:val="0"/>
        </w:rPr>
        <w:t xml:space="preserve"> que debe impregnar toda la organización.</w:t>
      </w:r>
    </w:p>
    <w:p w:rsidR="00000000" w:rsidDel="00000000" w:rsidP="00000000" w:rsidRDefault="00000000" w:rsidRPr="00000000" w14:paraId="00000008">
      <w:pPr>
        <w:spacing w:after="240" w:before="240" w:lineRule="auto"/>
        <w:ind w:left="0" w:right="16.062992125985716" w:firstLine="0"/>
        <w:jc w:val="both"/>
        <w:rPr/>
      </w:pPr>
      <w:r w:rsidDel="00000000" w:rsidR="00000000" w:rsidRPr="00000000">
        <w:rPr>
          <w:rtl w:val="0"/>
        </w:rPr>
        <w:t xml:space="preserve">«La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no puede concentrarse en un único equipo. Por eso, hemos decidido crear un </w:t>
      </w:r>
      <w:r w:rsidDel="00000000" w:rsidR="00000000" w:rsidRPr="00000000">
        <w:rPr>
          <w:b w:val="1"/>
          <w:bCs w:val="1"/>
          <w:rtl w:val="0"/>
        </w:rPr>
        <w:t xml:space="preserve">Centro de Excelencia</w:t>
      </w:r>
      <w:r w:rsidDel="00000000" w:rsidR="00000000" w:rsidRPr="00000000">
        <w:rPr>
          <w:rtl w:val="0"/>
        </w:rPr>
        <w:t xml:space="preserve"> que permita a cada equipo de producto dominar, entender, diseñar y desplegar sus capacidades de forma transversal en toda la organización. Ser experto técnico está perdiendo valor a niveles exponenciales y nuestro objetivo es acompañar a nuestros clientes en cada proceso de negocio, buscando </w:t>
      </w:r>
      <w:r w:rsidDel="00000000" w:rsidR="00000000" w:rsidRPr="00000000">
        <w:rPr>
          <w:b w:val="1"/>
          <w:bCs w:val="1"/>
          <w:rtl w:val="0"/>
        </w:rPr>
        <w:t xml:space="preserve">outputs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outcomes medibles</w:t>
      </w:r>
      <w:r w:rsidDel="00000000" w:rsidR="00000000" w:rsidRPr="00000000">
        <w:rPr>
          <w:rtl w:val="0"/>
        </w:rPr>
        <w:t xml:space="preserve"> que ayuden a entender la tecnología desde el punto de vista más práctico, estratégico y sencillo», explica </w:t>
      </w:r>
      <w:r w:rsidDel="00000000" w:rsidR="00000000" w:rsidRPr="00000000">
        <w:rPr>
          <w:b w:val="1"/>
          <w:bCs w:val="1"/>
          <w:rtl w:val="0"/>
        </w:rPr>
        <w:t xml:space="preserve">Antonio Gilabert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Global Director de Axazure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jc w:val="both"/>
        <w:rPr>
          <w:sz w:val="24"/>
          <w:szCs w:val="24"/>
        </w:rPr>
      </w:pPr>
      <w:bookmarkStart w:colFirst="0" w:colLast="0" w:name="_heading=h.xefwduq9x3g1" w:id="0"/>
      <w:bookmarkEnd w:id="0"/>
      <w:r w:rsidDel="00000000" w:rsidR="00000000" w:rsidRPr="00000000">
        <w:rPr>
          <w:sz w:val="24"/>
          <w:szCs w:val="24"/>
          <w:rtl w:val="0"/>
        </w:rPr>
        <w:t xml:space="preserve">Del proyecto de IA aislado a una organización AI-First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Hasta ahora, 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operaba en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como una línea de negocio más, compitiendo internamente con otras áreas de la compañía por recursos y oportunidades comerciales. Según la empresa, este modelo favorecía iniciativas aisladas, concentraba el conocimiento en pocas personas y dificultaba escalar las soluciones de </w:t>
      </w:r>
      <w:r w:rsidDel="00000000" w:rsidR="00000000" w:rsidRPr="00000000">
        <w:rPr>
          <w:b w:val="1"/>
          <w:bCs w:val="1"/>
          <w:rtl w:val="0"/>
        </w:rPr>
        <w:t xml:space="preserve">IA</w:t>
      </w:r>
      <w:r w:rsidDel="00000000" w:rsidR="00000000" w:rsidRPr="00000000">
        <w:rPr>
          <w:rtl w:val="0"/>
        </w:rPr>
        <w:t xml:space="preserve"> de manera transversal.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nuevo modelo sitúa el </w:t>
      </w:r>
      <w:r w:rsidDel="00000000" w:rsidR="00000000" w:rsidRPr="00000000">
        <w:rPr>
          <w:b w:val="1"/>
          <w:bCs w:val="1"/>
          <w:rtl w:val="0"/>
        </w:rPr>
        <w:t xml:space="preserve">Centro de Excelencia de IA</w:t>
      </w:r>
      <w:r w:rsidDel="00000000" w:rsidR="00000000" w:rsidRPr="00000000">
        <w:rPr>
          <w:rtl w:val="0"/>
        </w:rPr>
        <w:t xml:space="preserve"> en el núcleo de la organización, desde donde se definirán </w:t>
      </w:r>
      <w:r w:rsidDel="00000000" w:rsidR="00000000" w:rsidRPr="00000000">
        <w:rPr>
          <w:b w:val="1"/>
          <w:bCs w:val="1"/>
          <w:rtl w:val="0"/>
        </w:rPr>
        <w:t xml:space="preserve">estándares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metodologías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buenas prácticas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activos reutilizables</w:t>
      </w:r>
      <w:r w:rsidDel="00000000" w:rsidR="00000000" w:rsidRPr="00000000">
        <w:rPr>
          <w:rtl w:val="0"/>
        </w:rPr>
        <w:t xml:space="preserve">, mientras que la ejecución se descentralizará en cada línea de negocio.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Para ello, cada área contará con </w:t>
      </w:r>
      <w:r w:rsidDel="00000000" w:rsidR="00000000" w:rsidRPr="00000000">
        <w:rPr>
          <w:b w:val="1"/>
          <w:bCs w:val="1"/>
          <w:rtl w:val="0"/>
        </w:rPr>
        <w:t xml:space="preserve">AI Champions</w:t>
      </w:r>
      <w:r w:rsidDel="00000000" w:rsidR="00000000" w:rsidRPr="00000000">
        <w:rPr>
          <w:rtl w:val="0"/>
        </w:rPr>
        <w:t xml:space="preserve">, profesionales formados y certificados en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que actuarán como enlace entre el </w:t>
      </w:r>
      <w:r w:rsidDel="00000000" w:rsidR="00000000" w:rsidRPr="00000000">
        <w:rPr>
          <w:b w:val="1"/>
          <w:bCs w:val="1"/>
          <w:rtl w:val="0"/>
        </w:rPr>
        <w:t xml:space="preserve">Centro de Excelencia</w:t>
      </w:r>
      <w:r w:rsidDel="00000000" w:rsidR="00000000" w:rsidRPr="00000000">
        <w:rPr>
          <w:rtl w:val="0"/>
        </w:rPr>
        <w:t xml:space="preserve"> y los proyectos de cliente, acelerando la adopción de la </w:t>
      </w:r>
      <w:r w:rsidDel="00000000" w:rsidR="00000000" w:rsidRPr="00000000">
        <w:rPr>
          <w:b w:val="1"/>
          <w:bCs w:val="1"/>
          <w:rtl w:val="0"/>
        </w:rPr>
        <w:t xml:space="preserve">IA</w:t>
      </w:r>
      <w:r w:rsidDel="00000000" w:rsidR="00000000" w:rsidRPr="00000000">
        <w:rPr>
          <w:rtl w:val="0"/>
        </w:rPr>
        <w:t xml:space="preserve"> y facilitando la transferencia de conocimiento a toda la organización.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jc w:val="both"/>
        <w:rPr>
          <w:sz w:val="24"/>
          <w:szCs w:val="24"/>
        </w:rPr>
      </w:pPr>
      <w:bookmarkStart w:colFirst="0" w:colLast="0" w:name="_heading=h.1jae9erecfl5" w:id="1"/>
      <w:bookmarkEnd w:id="1"/>
      <w:r w:rsidDel="00000000" w:rsidR="00000000" w:rsidRPr="00000000">
        <w:rPr>
          <w:sz w:val="24"/>
          <w:szCs w:val="24"/>
          <w:rtl w:val="0"/>
        </w:rPr>
        <w:t xml:space="preserve">Ocho prioridades estratégicas para acelerar la adopción de la inteligencia artificial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</w:t>
      </w:r>
      <w:r w:rsidDel="00000000" w:rsidR="00000000" w:rsidRPr="00000000">
        <w:rPr>
          <w:b w:val="1"/>
          <w:bCs w:val="1"/>
          <w:rtl w:val="0"/>
        </w:rPr>
        <w:t xml:space="preserve">Centro de Excelencia de IA</w:t>
      </w:r>
      <w:r w:rsidDel="00000000" w:rsidR="00000000" w:rsidRPr="00000000">
        <w:rPr>
          <w:rtl w:val="0"/>
        </w:rPr>
        <w:t xml:space="preserve"> se ha marcado </w:t>
      </w:r>
      <w:r w:rsidDel="00000000" w:rsidR="00000000" w:rsidRPr="00000000">
        <w:rPr>
          <w:b w:val="1"/>
          <w:bCs w:val="1"/>
          <w:rtl w:val="0"/>
        </w:rPr>
        <w:t xml:space="preserve">ocho objetivos estratégicos para 2026</w:t>
      </w:r>
      <w:r w:rsidDel="00000000" w:rsidR="00000000" w:rsidRPr="00000000">
        <w:rPr>
          <w:rtl w:val="0"/>
        </w:rPr>
        <w:t xml:space="preserve"> que servirán de hoja de ruta para la transformación de la compañía.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Entre las principales prioridades destacan la creación de un </w:t>
      </w:r>
      <w:r w:rsidDel="00000000" w:rsidR="00000000" w:rsidRPr="00000000">
        <w:rPr>
          <w:b w:val="1"/>
          <w:bCs w:val="1"/>
          <w:rtl w:val="0"/>
        </w:rPr>
        <w:t xml:space="preserve">catálogo único de casos de uso de IA</w:t>
      </w:r>
      <w:r w:rsidDel="00000000" w:rsidR="00000000" w:rsidRPr="00000000">
        <w:rPr>
          <w:rtl w:val="0"/>
        </w:rPr>
        <w:t xml:space="preserve"> con </w:t>
      </w:r>
      <w:r w:rsidDel="00000000" w:rsidR="00000000" w:rsidRPr="00000000">
        <w:rPr>
          <w:b w:val="1"/>
          <w:bCs w:val="1"/>
          <w:rtl w:val="0"/>
        </w:rPr>
        <w:t xml:space="preserve">retorno de inversión estimado</w:t>
      </w:r>
      <w:r w:rsidDel="00000000" w:rsidR="00000000" w:rsidRPr="00000000">
        <w:rPr>
          <w:rtl w:val="0"/>
        </w:rPr>
        <w:t xml:space="preserve">; el desarrollo de arquitecturas de referencia sobre tecnologías como </w:t>
      </w:r>
      <w:r w:rsidDel="00000000" w:rsidR="00000000" w:rsidRPr="00000000">
        <w:rPr>
          <w:b w:val="1"/>
          <w:bCs w:val="1"/>
          <w:rtl w:val="0"/>
        </w:rPr>
        <w:t xml:space="preserve">Copilot Studio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Azure AI Foundry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Model Context Protocol (MCP)</w:t>
      </w:r>
      <w:r w:rsidDel="00000000" w:rsidR="00000000" w:rsidRPr="00000000">
        <w:rPr>
          <w:rtl w:val="0"/>
        </w:rPr>
        <w:t xml:space="preserve">; la construcción de un repositorio reutilizable de </w:t>
      </w:r>
      <w:r w:rsidDel="00000000" w:rsidR="00000000" w:rsidRPr="00000000">
        <w:rPr>
          <w:b w:val="1"/>
          <w:bCs w:val="1"/>
          <w:rtl w:val="0"/>
        </w:rPr>
        <w:t xml:space="preserve">prompts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agentes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conectores</w:t>
      </w:r>
      <w:r w:rsidDel="00000000" w:rsidR="00000000" w:rsidRPr="00000000">
        <w:rPr>
          <w:rtl w:val="0"/>
        </w:rPr>
        <w:t xml:space="preserve">; y el incremento del número de consultores con </w:t>
      </w:r>
      <w:r w:rsidDel="00000000" w:rsidR="00000000" w:rsidRPr="00000000">
        <w:rPr>
          <w:b w:val="1"/>
          <w:bCs w:val="1"/>
          <w:rtl w:val="0"/>
        </w:rPr>
        <w:t xml:space="preserve">certificación activa en inteligencia artificial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Asimismo, la compañía implantará principios de </w:t>
      </w:r>
      <w:r w:rsidDel="00000000" w:rsidR="00000000" w:rsidRPr="00000000">
        <w:rPr>
          <w:b w:val="1"/>
          <w:bCs w:val="1"/>
          <w:rtl w:val="0"/>
        </w:rPr>
        <w:t xml:space="preserve">Responsible AI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FinOps</w:t>
      </w:r>
      <w:r w:rsidDel="00000000" w:rsidR="00000000" w:rsidRPr="00000000">
        <w:rPr>
          <w:rtl w:val="0"/>
        </w:rPr>
        <w:t xml:space="preserve"> en todos sus proyectos, incorporará capacidades de </w:t>
      </w:r>
      <w:r w:rsidDel="00000000" w:rsidR="00000000" w:rsidRPr="00000000">
        <w:rPr>
          <w:b w:val="1"/>
          <w:bCs w:val="1"/>
          <w:rtl w:val="0"/>
        </w:rPr>
        <w:t xml:space="preserve">IA</w:t>
      </w:r>
      <w:r w:rsidDel="00000000" w:rsidR="00000000" w:rsidRPr="00000000">
        <w:rPr>
          <w:rtl w:val="0"/>
        </w:rPr>
        <w:t xml:space="preserve"> en el </w:t>
      </w:r>
      <w:r w:rsidDel="00000000" w:rsidR="00000000" w:rsidRPr="00000000">
        <w:rPr>
          <w:b w:val="1"/>
          <w:bCs w:val="1"/>
          <w:rtl w:val="0"/>
        </w:rPr>
        <w:t xml:space="preserve">100 % de sus propuestas comerciales</w:t>
      </w:r>
      <w:r w:rsidDel="00000000" w:rsidR="00000000" w:rsidRPr="00000000">
        <w:rPr>
          <w:rtl w:val="0"/>
        </w:rPr>
        <w:t xml:space="preserve">, desarrollará estándares específicos de calidad para las soluciones basadas en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y reforzará su posicionamiento mediante iniciativas de </w:t>
      </w:r>
      <w:r w:rsidDel="00000000" w:rsidR="00000000" w:rsidRPr="00000000">
        <w:rPr>
          <w:b w:val="1"/>
          <w:bCs w:val="1"/>
          <w:rtl w:val="0"/>
        </w:rPr>
        <w:t xml:space="preserve">comunidad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eventos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liderazgo de opinión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meta para el primer año es que todas las propuestas comerciales de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incorporen un componente de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medible y que la totalidad de los proyectos supere un </w:t>
      </w:r>
      <w:r w:rsidDel="00000000" w:rsidR="00000000" w:rsidRPr="00000000">
        <w:rPr>
          <w:b w:val="1"/>
          <w:bCs w:val="1"/>
          <w:rtl w:val="0"/>
        </w:rPr>
        <w:t xml:space="preserve">checklist de Responsible AI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jc w:val="both"/>
        <w:rPr>
          <w:sz w:val="24"/>
          <w:szCs w:val="24"/>
        </w:rPr>
      </w:pPr>
      <w:bookmarkStart w:colFirst="0" w:colLast="0" w:name="_heading=h.an5omhkwk7o1" w:id="2"/>
      <w:bookmarkEnd w:id="2"/>
      <w:r w:rsidDel="00000000" w:rsidR="00000000" w:rsidRPr="00000000">
        <w:rPr>
          <w:sz w:val="24"/>
          <w:szCs w:val="24"/>
          <w:rtl w:val="0"/>
        </w:rPr>
        <w:t xml:space="preserve">Una transformación impulsada por el mercado y por la evolución de la tecnología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decisión de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responde también a las profundas transformaciones que está viviendo el </w:t>
      </w:r>
      <w:r w:rsidDel="00000000" w:rsidR="00000000" w:rsidRPr="00000000">
        <w:rPr>
          <w:b w:val="1"/>
          <w:bCs w:val="1"/>
          <w:rtl w:val="0"/>
        </w:rPr>
        <w:t xml:space="preserve">sector tecnológico</w:t>
      </w:r>
      <w:r w:rsidDel="00000000" w:rsidR="00000000" w:rsidRPr="00000000">
        <w:rPr>
          <w:rtl w:val="0"/>
        </w:rPr>
        <w:t xml:space="preserve">. 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está reduciendo significativamente los tiempos de entrega de numerosos proyectos y obligando a replantear los modelos tradicionales de prestación de servicios.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Al mismo tiempo, el perfil del comprador tecnológico está cambiando. Las organizaciones demandan cada vez más </w:t>
      </w:r>
      <w:r w:rsidDel="00000000" w:rsidR="00000000" w:rsidRPr="00000000">
        <w:rPr>
          <w:b w:val="1"/>
          <w:bCs w:val="1"/>
          <w:rtl w:val="0"/>
        </w:rPr>
        <w:t xml:space="preserve">resultados tangibles</w:t>
      </w:r>
      <w:r w:rsidDel="00000000" w:rsidR="00000000" w:rsidRPr="00000000">
        <w:rPr>
          <w:rtl w:val="0"/>
        </w:rPr>
        <w:t xml:space="preserve"> y exigen </w:t>
      </w:r>
      <w:r w:rsidDel="00000000" w:rsidR="00000000" w:rsidRPr="00000000">
        <w:rPr>
          <w:b w:val="1"/>
          <w:bCs w:val="1"/>
          <w:rtl w:val="0"/>
        </w:rPr>
        <w:t xml:space="preserve">indicadores de retorno de la inversión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métricas de negocio</w:t>
      </w:r>
      <w:r w:rsidDel="00000000" w:rsidR="00000000" w:rsidRPr="00000000">
        <w:rPr>
          <w:rtl w:val="0"/>
        </w:rPr>
        <w:t xml:space="preserve"> antes de aprobar cualquier iniciativa tecnológica.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 ello se suma la evolución de los propios fabricantes tecnológicos, que han comenzado a medir el éxito de sus socios no únicamente por el número de implementaciones realizadas, sino por el </w:t>
      </w:r>
      <w:r w:rsidDel="00000000" w:rsidR="00000000" w:rsidRPr="00000000">
        <w:rPr>
          <w:b w:val="1"/>
          <w:bCs w:val="1"/>
          <w:rtl w:val="0"/>
        </w:rPr>
        <w:t xml:space="preserve">nivel de adopción real</w:t>
      </w:r>
      <w:r w:rsidDel="00000000" w:rsidR="00000000" w:rsidRPr="00000000">
        <w:rPr>
          <w:rtl w:val="0"/>
        </w:rPr>
        <w:t xml:space="preserve"> que alcanzan las soluciones desplegadas.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jc w:val="both"/>
        <w:rPr>
          <w:sz w:val="24"/>
          <w:szCs w:val="24"/>
        </w:rPr>
      </w:pPr>
      <w:bookmarkStart w:colFirst="0" w:colLast="0" w:name="_heading=h.m1h842z015sm" w:id="3"/>
      <w:bookmarkEnd w:id="3"/>
      <w:r w:rsidDel="00000000" w:rsidR="00000000" w:rsidRPr="00000000">
        <w:rPr>
          <w:sz w:val="24"/>
          <w:szCs w:val="24"/>
          <w:rtl w:val="0"/>
        </w:rPr>
        <w:t xml:space="preserve">Un movimiento alineado con la nueva estrategia global de Microsoft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anuncio de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se produce pocas semanas después de la celebración de </w:t>
      </w:r>
      <w:r w:rsidDel="00000000" w:rsidR="00000000" w:rsidRPr="00000000">
        <w:rPr>
          <w:b w:val="1"/>
          <w:bCs w:val="1"/>
          <w:rtl w:val="0"/>
        </w:rPr>
        <w:t xml:space="preserve">Microsoft Build 2026</w:t>
      </w:r>
      <w:r w:rsidDel="00000000" w:rsidR="00000000" w:rsidRPr="00000000">
        <w:rPr>
          <w:rtl w:val="0"/>
        </w:rPr>
        <w:t xml:space="preserve">, la conferencia anual de desarrolladores de </w:t>
      </w:r>
      <w:r w:rsidDel="00000000" w:rsidR="00000000" w:rsidRPr="00000000">
        <w:rPr>
          <w:b w:val="1"/>
          <w:bCs w:val="1"/>
          <w:rtl w:val="0"/>
        </w:rPr>
        <w:t xml:space="preserve">Microsoft</w:t>
      </w:r>
      <w:r w:rsidDel="00000000" w:rsidR="00000000" w:rsidRPr="00000000">
        <w:rPr>
          <w:rtl w:val="0"/>
        </w:rPr>
        <w:t xml:space="preserve">, en la que su </w:t>
      </w:r>
      <w:r w:rsidDel="00000000" w:rsidR="00000000" w:rsidRPr="00000000">
        <w:rPr>
          <w:b w:val="1"/>
          <w:bCs w:val="1"/>
          <w:rtl w:val="0"/>
        </w:rPr>
        <w:t xml:space="preserve">CEO, Satya Nadella</w:t>
      </w:r>
      <w:r w:rsidDel="00000000" w:rsidR="00000000" w:rsidRPr="00000000">
        <w:rPr>
          <w:rtl w:val="0"/>
        </w:rPr>
        <w:t xml:space="preserve">, afirmó que la industria ha entrado en </w:t>
      </w:r>
      <w:r w:rsidDel="00000000" w:rsidR="00000000" w:rsidRPr="00000000">
        <w:rPr>
          <w:b w:val="1"/>
          <w:bCs w:val="1"/>
          <w:rtl w:val="0"/>
        </w:rPr>
        <w:t xml:space="preserve">«la era de los agentes de IA»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Durante el encuentro, la compañía presentó nuevas capacidades que permiten a los </w:t>
      </w:r>
      <w:r w:rsidDel="00000000" w:rsidR="00000000" w:rsidRPr="00000000">
        <w:rPr>
          <w:b w:val="1"/>
          <w:bCs w:val="1"/>
          <w:rtl w:val="0"/>
        </w:rPr>
        <w:t xml:space="preserve">agentes inteligentes</w:t>
      </w:r>
      <w:r w:rsidDel="00000000" w:rsidR="00000000" w:rsidRPr="00000000">
        <w:rPr>
          <w:rtl w:val="0"/>
        </w:rPr>
        <w:t xml:space="preserve"> trabajar de forma continua y autónoma, comprender el </w:t>
      </w:r>
      <w:r w:rsidDel="00000000" w:rsidR="00000000" w:rsidRPr="00000000">
        <w:rPr>
          <w:b w:val="1"/>
          <w:bCs w:val="1"/>
          <w:rtl w:val="0"/>
        </w:rPr>
        <w:t xml:space="preserve">contexto organizativo</w:t>
      </w:r>
      <w:r w:rsidDel="00000000" w:rsidR="00000000" w:rsidRPr="00000000">
        <w:rPr>
          <w:rtl w:val="0"/>
        </w:rPr>
        <w:t xml:space="preserve"> y operar de manera integrada en los </w:t>
      </w:r>
      <w:r w:rsidDel="00000000" w:rsidR="00000000" w:rsidRPr="00000000">
        <w:rPr>
          <w:b w:val="1"/>
          <w:bCs w:val="1"/>
          <w:rtl w:val="0"/>
        </w:rPr>
        <w:t xml:space="preserve">entornos empresariales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visión presentada por </w:t>
      </w:r>
      <w:r w:rsidDel="00000000" w:rsidR="00000000" w:rsidRPr="00000000">
        <w:rPr>
          <w:b w:val="1"/>
          <w:bCs w:val="1"/>
          <w:rtl w:val="0"/>
        </w:rPr>
        <w:t xml:space="preserve">Microsoft</w:t>
      </w:r>
      <w:r w:rsidDel="00000000" w:rsidR="00000000" w:rsidRPr="00000000">
        <w:rPr>
          <w:rtl w:val="0"/>
        </w:rPr>
        <w:t xml:space="preserve"> refuerza la apuesta de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por evolucionar hacia un </w:t>
      </w:r>
      <w:r w:rsidDel="00000000" w:rsidR="00000000" w:rsidRPr="00000000">
        <w:rPr>
          <w:b w:val="1"/>
          <w:bCs w:val="1"/>
          <w:rtl w:val="0"/>
        </w:rPr>
        <w:t xml:space="preserve">modelo organizativo</w:t>
      </w:r>
      <w:r w:rsidDel="00000000" w:rsidR="00000000" w:rsidRPr="00000000">
        <w:rPr>
          <w:rtl w:val="0"/>
        </w:rPr>
        <w:t xml:space="preserve"> en el que 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se convierte en una </w:t>
      </w:r>
      <w:r w:rsidDel="00000000" w:rsidR="00000000" w:rsidRPr="00000000">
        <w:rPr>
          <w:b w:val="1"/>
          <w:bCs w:val="1"/>
          <w:rtl w:val="0"/>
        </w:rPr>
        <w:t xml:space="preserve">capacidad transversal</w:t>
      </w:r>
      <w:r w:rsidDel="00000000" w:rsidR="00000000" w:rsidRPr="00000000">
        <w:rPr>
          <w:rtl w:val="0"/>
        </w:rPr>
        <w:t xml:space="preserve"> y estructural, capaz de integrarse en todos los procesos de negocio.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jc w:val="both"/>
        <w:rPr>
          <w:sz w:val="24"/>
          <w:szCs w:val="24"/>
        </w:rPr>
      </w:pPr>
      <w:bookmarkStart w:colFirst="0" w:colLast="0" w:name="_heading=h.k239npq4cpa8" w:id="4"/>
      <w:bookmarkEnd w:id="4"/>
      <w:r w:rsidDel="00000000" w:rsidR="00000000" w:rsidRPr="00000000">
        <w:rPr>
          <w:sz w:val="24"/>
          <w:szCs w:val="24"/>
          <w:rtl w:val="0"/>
        </w:rPr>
        <w:t xml:space="preserve">Del consultor que configura al consultor que entiende y diseña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transformación también implica una profunda evolución del </w:t>
      </w:r>
      <w:r w:rsidDel="00000000" w:rsidR="00000000" w:rsidRPr="00000000">
        <w:rPr>
          <w:b w:val="1"/>
          <w:bCs w:val="1"/>
          <w:rtl w:val="0"/>
        </w:rPr>
        <w:t xml:space="preserve">talento</w:t>
      </w:r>
      <w:r w:rsidDel="00000000" w:rsidR="00000000" w:rsidRPr="00000000">
        <w:rPr>
          <w:rtl w:val="0"/>
        </w:rPr>
        <w:t xml:space="preserve">. En el modelo </w:t>
      </w:r>
      <w:r w:rsidDel="00000000" w:rsidR="00000000" w:rsidRPr="00000000">
        <w:rPr>
          <w:b w:val="1"/>
          <w:bCs w:val="1"/>
          <w:rtl w:val="0"/>
        </w:rPr>
        <w:t xml:space="preserve">AI-First</w:t>
      </w:r>
      <w:r w:rsidDel="00000000" w:rsidR="00000000" w:rsidRPr="00000000">
        <w:rPr>
          <w:rtl w:val="0"/>
        </w:rPr>
        <w:t xml:space="preserve"> de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, el valor profesional deja de residir únicamente en la configuración técnica y se desplaza hacia la comprensión de los </w:t>
      </w:r>
      <w:r w:rsidDel="00000000" w:rsidR="00000000" w:rsidRPr="00000000">
        <w:rPr>
          <w:b w:val="1"/>
          <w:bCs w:val="1"/>
          <w:rtl w:val="0"/>
        </w:rPr>
        <w:t xml:space="preserve">procesos de negocio</w:t>
      </w:r>
      <w:r w:rsidDel="00000000" w:rsidR="00000000" w:rsidRPr="00000000">
        <w:rPr>
          <w:rtl w:val="0"/>
        </w:rPr>
        <w:t xml:space="preserve">, el diseño de </w:t>
      </w:r>
      <w:r w:rsidDel="00000000" w:rsidR="00000000" w:rsidRPr="00000000">
        <w:rPr>
          <w:b w:val="1"/>
          <w:bCs w:val="1"/>
          <w:rtl w:val="0"/>
        </w:rPr>
        <w:t xml:space="preserve">soluciones impulsadas por inteligencia artificial</w:t>
      </w:r>
      <w:r w:rsidDel="00000000" w:rsidR="00000000" w:rsidRPr="00000000">
        <w:rPr>
          <w:rtl w:val="0"/>
        </w:rPr>
        <w:t xml:space="preserve">, la </w:t>
      </w:r>
      <w:r w:rsidDel="00000000" w:rsidR="00000000" w:rsidRPr="00000000">
        <w:rPr>
          <w:b w:val="1"/>
          <w:bCs w:val="1"/>
          <w:rtl w:val="0"/>
        </w:rPr>
        <w:t xml:space="preserve">especialización por industrias</w:t>
      </w:r>
      <w:r w:rsidDel="00000000" w:rsidR="00000000" w:rsidRPr="00000000">
        <w:rPr>
          <w:rtl w:val="0"/>
        </w:rPr>
        <w:t xml:space="preserve"> y la capacidad de liderar la </w:t>
      </w:r>
      <w:r w:rsidDel="00000000" w:rsidR="00000000" w:rsidRPr="00000000">
        <w:rPr>
          <w:b w:val="1"/>
          <w:bCs w:val="1"/>
          <w:rtl w:val="0"/>
        </w:rPr>
        <w:t xml:space="preserve">adopción tecnológica</w:t>
      </w:r>
      <w:r w:rsidDel="00000000" w:rsidR="00000000" w:rsidRPr="00000000">
        <w:rPr>
          <w:rtl w:val="0"/>
        </w:rPr>
        <w:t xml:space="preserve"> de las organizaciones.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En este nuevo paradigma, el valor ya no reside únicamente en ejecutar, sino en multiplicar el </w:t>
      </w:r>
      <w:r w:rsidDel="00000000" w:rsidR="00000000" w:rsidRPr="00000000">
        <w:rPr>
          <w:b w:val="1"/>
          <w:bCs w:val="1"/>
          <w:rtl w:val="0"/>
        </w:rPr>
        <w:t xml:space="preserve">impacto del negocio</w:t>
      </w:r>
      <w:r w:rsidDel="00000000" w:rsidR="00000000" w:rsidRPr="00000000">
        <w:rPr>
          <w:rtl w:val="0"/>
        </w:rPr>
        <w:t xml:space="preserve"> mediante el uso inteligente de la tecnología: menos configuración, más inteligencia; menos esfuerzo, más resultados.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Fundada en </w:t>
      </w:r>
      <w:r w:rsidDel="00000000" w:rsidR="00000000" w:rsidRPr="00000000">
        <w:rPr>
          <w:b w:val="1"/>
          <w:bCs w:val="1"/>
          <w:rtl w:val="0"/>
        </w:rPr>
        <w:t xml:space="preserve">Madrid</w:t>
      </w:r>
      <w:r w:rsidDel="00000000" w:rsidR="00000000" w:rsidRPr="00000000">
        <w:rPr>
          <w:rtl w:val="0"/>
        </w:rPr>
        <w:t xml:space="preserve"> en </w:t>
      </w:r>
      <w:r w:rsidDel="00000000" w:rsidR="00000000" w:rsidRPr="00000000">
        <w:rPr>
          <w:b w:val="1"/>
          <w:bCs w:val="1"/>
          <w:rtl w:val="0"/>
        </w:rPr>
        <w:t xml:space="preserve">2015</w:t>
      </w:r>
      <w:r w:rsidDel="00000000" w:rsidR="00000000" w:rsidRPr="00000000">
        <w:rPr>
          <w:rtl w:val="0"/>
        </w:rPr>
        <w:t xml:space="preserve"> con un equipo de cuatro profesionales,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ha mantenido un </w:t>
      </w:r>
      <w:r w:rsidDel="00000000" w:rsidR="00000000" w:rsidRPr="00000000">
        <w:rPr>
          <w:b w:val="1"/>
          <w:bCs w:val="1"/>
          <w:rtl w:val="0"/>
        </w:rPr>
        <w:t xml:space="preserve">crecimiento anual medio cercano al 40 %</w:t>
      </w:r>
      <w:r w:rsidDel="00000000" w:rsidR="00000000" w:rsidRPr="00000000">
        <w:rPr>
          <w:rtl w:val="0"/>
        </w:rPr>
        <w:t xml:space="preserve"> y supera actualmente los </w:t>
      </w:r>
      <w:r w:rsidDel="00000000" w:rsidR="00000000" w:rsidRPr="00000000">
        <w:rPr>
          <w:b w:val="1"/>
          <w:bCs w:val="1"/>
          <w:rtl w:val="0"/>
        </w:rPr>
        <w:t xml:space="preserve">250 profesionales</w:t>
      </w:r>
      <w:r w:rsidDel="00000000" w:rsidR="00000000" w:rsidRPr="00000000">
        <w:rPr>
          <w:rtl w:val="0"/>
        </w:rPr>
        <w:t xml:space="preserve"> distribuidos entre </w:t>
      </w:r>
      <w:r w:rsidDel="00000000" w:rsidR="00000000" w:rsidRPr="00000000">
        <w:rPr>
          <w:b w:val="1"/>
          <w:bCs w:val="1"/>
          <w:rtl w:val="0"/>
        </w:rPr>
        <w:t xml:space="preserve">España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Alemania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Italia</w:t>
      </w:r>
      <w:r w:rsidDel="00000000" w:rsidR="00000000" w:rsidRPr="00000000">
        <w:rPr>
          <w:rtl w:val="0"/>
        </w:rPr>
        <w:t xml:space="preserve"> y </w:t>
      </w:r>
      <w:r w:rsidDel="00000000" w:rsidR="00000000" w:rsidRPr="00000000">
        <w:rPr>
          <w:b w:val="1"/>
          <w:bCs w:val="1"/>
          <w:rtl w:val="0"/>
        </w:rPr>
        <w:t xml:space="preserve">Colombia</w:t>
      </w:r>
      <w:r w:rsidDel="00000000" w:rsidR="00000000" w:rsidRPr="00000000">
        <w:rPr>
          <w:rtl w:val="0"/>
        </w:rPr>
        <w:t xml:space="preserve">. Integrada en el grupo </w:t>
      </w:r>
      <w:r w:rsidDel="00000000" w:rsidR="00000000" w:rsidRPr="00000000">
        <w:rPr>
          <w:b w:val="1"/>
          <w:bCs w:val="1"/>
          <w:rtl w:val="0"/>
        </w:rPr>
        <w:t xml:space="preserve">Avvale</w:t>
      </w:r>
      <w:r w:rsidDel="00000000" w:rsidR="00000000" w:rsidRPr="00000000">
        <w:rPr>
          <w:rtl w:val="0"/>
        </w:rPr>
        <w:t xml:space="preserve"> desde </w:t>
      </w:r>
      <w:r w:rsidDel="00000000" w:rsidR="00000000" w:rsidRPr="00000000">
        <w:rPr>
          <w:b w:val="1"/>
          <w:bCs w:val="1"/>
          <w:rtl w:val="0"/>
        </w:rPr>
        <w:t xml:space="preserve">2021</w:t>
      </w:r>
      <w:r w:rsidDel="00000000" w:rsidR="00000000" w:rsidRPr="00000000">
        <w:rPr>
          <w:rtl w:val="0"/>
        </w:rPr>
        <w:t xml:space="preserve">, la compañía forma parte del </w:t>
      </w:r>
      <w:r w:rsidDel="00000000" w:rsidR="00000000" w:rsidRPr="00000000">
        <w:rPr>
          <w:b w:val="1"/>
          <w:bCs w:val="1"/>
          <w:rtl w:val="0"/>
        </w:rPr>
        <w:t xml:space="preserve">Microsoft Inner Circle</w:t>
      </w:r>
      <w:r w:rsidDel="00000000" w:rsidR="00000000" w:rsidRPr="00000000">
        <w:rPr>
          <w:rtl w:val="0"/>
        </w:rPr>
        <w:t xml:space="preserve">, reconocimiento reservado al </w:t>
      </w:r>
      <w:r w:rsidDel="00000000" w:rsidR="00000000" w:rsidRPr="00000000">
        <w:rPr>
          <w:b w:val="1"/>
          <w:bCs w:val="1"/>
          <w:rtl w:val="0"/>
        </w:rPr>
        <w:t xml:space="preserve">1 % de los partners de Microsoft</w:t>
      </w:r>
      <w:r w:rsidDel="00000000" w:rsidR="00000000" w:rsidRPr="00000000">
        <w:rPr>
          <w:rtl w:val="0"/>
        </w:rPr>
        <w:t xml:space="preserve"> con mejor desempeño a nivel mundial, ha sido reconocida en varias ocasiones como </w:t>
      </w:r>
      <w:r w:rsidDel="00000000" w:rsidR="00000000" w:rsidRPr="00000000">
        <w:rPr>
          <w:b w:val="1"/>
          <w:bCs w:val="1"/>
          <w:rtl w:val="0"/>
        </w:rPr>
        <w:t xml:space="preserve">Partner del Año de Microsoft</w:t>
      </w:r>
      <w:r w:rsidDel="00000000" w:rsidR="00000000" w:rsidRPr="00000000">
        <w:rPr>
          <w:rtl w:val="0"/>
        </w:rPr>
        <w:t xml:space="preserve"> y prevé alcanzar una </w:t>
      </w:r>
      <w:r w:rsidDel="00000000" w:rsidR="00000000" w:rsidRPr="00000000">
        <w:rPr>
          <w:b w:val="1"/>
          <w:bCs w:val="1"/>
          <w:rtl w:val="0"/>
        </w:rPr>
        <w:t xml:space="preserve">facturación de 30 millones de euros en 2026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La creación de este </w:t>
      </w:r>
      <w:r w:rsidDel="00000000" w:rsidR="00000000" w:rsidRPr="00000000">
        <w:rPr>
          <w:b w:val="1"/>
          <w:bCs w:val="1"/>
          <w:rtl w:val="0"/>
        </w:rPr>
        <w:t xml:space="preserve">Centro de Excelencia</w:t>
      </w:r>
      <w:r w:rsidDel="00000000" w:rsidR="00000000" w:rsidRPr="00000000">
        <w:rPr>
          <w:rtl w:val="0"/>
        </w:rPr>
        <w:t xml:space="preserve"> supone un nuevo paso en la evolución de </w:t>
      </w:r>
      <w:r w:rsidDel="00000000" w:rsidR="00000000" w:rsidRPr="00000000">
        <w:rPr>
          <w:b w:val="1"/>
          <w:bCs w:val="1"/>
          <w:rtl w:val="0"/>
        </w:rPr>
        <w:t xml:space="preserve">Axazure</w:t>
      </w:r>
      <w:r w:rsidDel="00000000" w:rsidR="00000000" w:rsidRPr="00000000">
        <w:rPr>
          <w:rtl w:val="0"/>
        </w:rPr>
        <w:t xml:space="preserve"> hacia una organización </w:t>
      </w:r>
      <w:r w:rsidDel="00000000" w:rsidR="00000000" w:rsidRPr="00000000">
        <w:rPr>
          <w:b w:val="1"/>
          <w:bCs w:val="1"/>
          <w:rtl w:val="0"/>
        </w:rPr>
        <w:t xml:space="preserve">AI-First</w:t>
      </w:r>
      <w:r w:rsidDel="00000000" w:rsidR="00000000" w:rsidRPr="00000000">
        <w:rPr>
          <w:rtl w:val="0"/>
        </w:rPr>
        <w:t xml:space="preserve">, en la que la </w:t>
      </w:r>
      <w:r w:rsidDel="00000000" w:rsidR="00000000" w:rsidRPr="00000000">
        <w:rPr>
          <w:b w:val="1"/>
          <w:bCs w:val="1"/>
          <w:rtl w:val="0"/>
        </w:rPr>
        <w:t xml:space="preserve">inteligencia artificial</w:t>
      </w:r>
      <w:r w:rsidDel="00000000" w:rsidR="00000000" w:rsidRPr="00000000">
        <w:rPr>
          <w:rtl w:val="0"/>
        </w:rPr>
        <w:t xml:space="preserve"> deja de ser una tecnología adicional para convertirse en una </w:t>
      </w:r>
      <w:r w:rsidDel="00000000" w:rsidR="00000000" w:rsidRPr="00000000">
        <w:rPr>
          <w:b w:val="1"/>
          <w:bCs w:val="1"/>
          <w:rtl w:val="0"/>
        </w:rPr>
        <w:t xml:space="preserve">capacidad estructural</w:t>
      </w:r>
      <w:r w:rsidDel="00000000" w:rsidR="00000000" w:rsidRPr="00000000">
        <w:rPr>
          <w:rtl w:val="0"/>
        </w:rPr>
        <w:t xml:space="preserve"> que atraviesa toda la compañía. En este nuevo escenario, el reto ya no consiste únicamente en implementar tecnología, sino en ayudar a las organizaciones a transformar sus </w:t>
      </w:r>
      <w:r w:rsidDel="00000000" w:rsidR="00000000" w:rsidRPr="00000000">
        <w:rPr>
          <w:b w:val="1"/>
          <w:bCs w:val="1"/>
          <w:rtl w:val="0"/>
        </w:rPr>
        <w:t xml:space="preserve">procesos</w:t>
      </w:r>
      <w:r w:rsidDel="00000000" w:rsidR="00000000" w:rsidRPr="00000000">
        <w:rPr>
          <w:rtl w:val="0"/>
        </w:rPr>
        <w:t xml:space="preserve">, acelerar la </w:t>
      </w:r>
      <w:r w:rsidDel="00000000" w:rsidR="00000000" w:rsidRPr="00000000">
        <w:rPr>
          <w:b w:val="1"/>
          <w:bCs w:val="1"/>
          <w:rtl w:val="0"/>
        </w:rPr>
        <w:t xml:space="preserve">toma de decisiones</w:t>
      </w:r>
      <w:r w:rsidDel="00000000" w:rsidR="00000000" w:rsidRPr="00000000">
        <w:rPr>
          <w:rtl w:val="0"/>
        </w:rPr>
        <w:t xml:space="preserve"> y generar </w:t>
      </w:r>
      <w:r w:rsidDel="00000000" w:rsidR="00000000" w:rsidRPr="00000000">
        <w:rPr>
          <w:b w:val="1"/>
          <w:bCs w:val="1"/>
          <w:rtl w:val="0"/>
        </w:rPr>
        <w:t xml:space="preserve">resultados de negocio medibles</w:t>
      </w:r>
      <w:r w:rsidDel="00000000" w:rsidR="00000000" w:rsidRPr="00000000">
        <w:rPr>
          <w:rtl w:val="0"/>
        </w:rPr>
        <w:t xml:space="preserve"> mediante el uso inteligente de la </w:t>
      </w:r>
      <w:r w:rsidDel="00000000" w:rsidR="00000000" w:rsidRPr="00000000">
        <w:rPr>
          <w:b w:val="1"/>
          <w:bCs w:val="1"/>
          <w:rtl w:val="0"/>
        </w:rPr>
        <w:t xml:space="preserve">IA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160" w:line="278.0000000000000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sz w:val="18"/>
          <w:szCs w:val="18"/>
          <w:u w:val="single"/>
          <w:rtl w:val="0"/>
        </w:rPr>
        <w:t xml:space="preserve">Sobre Axazure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78.00000000000006" w:lineRule="auto"/>
        <w:jc w:val="both"/>
        <w:rPr/>
      </w:pPr>
      <w:r w:rsidDel="00000000" w:rsidR="00000000" w:rsidRPr="00000000">
        <w:rPr>
          <w:sz w:val="20"/>
          <w:szCs w:val="20"/>
          <w:rtl w:val="0"/>
        </w:rPr>
        <w:t xml:space="preserve">Axazure es una compañía de aplicaciones de negocio de nueva generación construida para la era de la IA. Parte del grupo Avvale, ayuda a organizaciones a transformar sus operaciones combinando Microsoft Dynamics 365, Power Platform, Azure e IA para crear procesos de negocio inteligentes, conectados y autónomos. Con profunda experiencia en finanzas, cadena de suministro, ventas, servicio al cliente y plataformas de datos, Axazure entrega programas de transformación a gran escala en Europa y Latinoamérica.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b w:val="1"/>
          <w:bCs w:val="1"/>
          <w:sz w:val="18"/>
          <w:szCs w:val="18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Más información en</w:t>
      </w:r>
      <w:hyperlink r:id="rId9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https://axazure.com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b w:val="1"/>
          <w:bCs w:val="1"/>
          <w:color w:val="000000"/>
          <w:sz w:val="18"/>
          <w:szCs w:val="18"/>
          <w:u w:val="single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u w:val="single"/>
          <w:rtl w:val="0"/>
        </w:rPr>
        <w:t xml:space="preserve">CONTACTO</w:t>
      </w:r>
    </w:p>
    <w:p w:rsidR="00000000" w:rsidDel="00000000" w:rsidP="00000000" w:rsidRDefault="00000000" w:rsidRPr="00000000" w14:paraId="00000023">
      <w:pPr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Actitud de Comunicación </w:t>
      </w:r>
    </w:p>
    <w:p w:rsidR="00000000" w:rsidDel="00000000" w:rsidP="00000000" w:rsidRDefault="00000000" w:rsidRPr="00000000" w14:paraId="00000024">
      <w:pPr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25">
      <w:pPr>
        <w:jc w:val="both"/>
        <w:rPr>
          <w:color w:val="0000ff"/>
          <w:sz w:val="18"/>
          <w:szCs w:val="18"/>
        </w:rPr>
      </w:pPr>
      <w:r w:rsidDel="00000000" w:rsidR="00000000" w:rsidRPr="00000000">
        <w:rPr>
          <w:color w:val="0000ff"/>
          <w:sz w:val="18"/>
          <w:szCs w:val="18"/>
          <w:u w:val="single"/>
          <w:rtl w:val="0"/>
        </w:rPr>
        <w:t xml:space="preserve">carlota.ramos</w:t>
      </w:r>
      <w:hyperlink r:id="rId11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sz w:val="18"/>
          <w:szCs w:val="18"/>
          <w:highlight w:val="yellow"/>
        </w:rPr>
      </w:pPr>
      <w:bookmarkStart w:colFirst="0" w:colLast="0" w:name="_heading=h.30j0zll" w:id="5"/>
      <w:bookmarkEnd w:id="5"/>
      <w:r w:rsidDel="00000000" w:rsidR="00000000" w:rsidRPr="00000000">
        <w:rPr>
          <w:sz w:val="18"/>
          <w:szCs w:val="18"/>
          <w:rtl w:val="0"/>
        </w:rPr>
        <w:t xml:space="preserve">Teléfono: 913022860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18" w:top="1985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4306252</wp:posOffset>
          </wp:positionH>
          <wp:positionV relativeFrom="paragraph">
            <wp:posOffset>-219072</wp:posOffset>
          </wp:positionV>
          <wp:extent cx="1875473" cy="718086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5185" l="10812" r="10759" t="10292"/>
                  <a:stretch>
                    <a:fillRect/>
                  </a:stretch>
                </pic:blipFill>
                <pic:spPr>
                  <a:xfrm>
                    <a:off x="0" y="0"/>
                    <a:ext cx="1875473" cy="71808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aria.contenente@actitud.es" TargetMode="External"/><Relationship Id="rId10" Type="http://schemas.openxmlformats.org/officeDocument/2006/relationships/hyperlink" Target="https://axazure.com/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xazure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xazure.com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NvTGxhwFLqJTOfz07nr9Fz9l9Q==">CgMxLjAyDmgueGVmd2R1cTl4M2cxMg5oLjFqYWU5ZXJlY2ZsNTIOaC5hbjVvbWhrd2s3bzEyDmgubTFoODQyejAxNXNtMg5oLmsyMzlucHE0Y3BhODIJaC4zMGowemxsOAByITFtb3A0REFGWGpUSFQ3TFVqM2RjNnlfX05KTU5FTlNZVQ==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0x010100F216AFD8C49A964A82E6063D63172A8A</vt:lpwstr>
  </property>
</Properties>
</file>