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Cada palmera cuenta: Viena Capellanes y GEPAC suman 5.000 motivos para apoyar a pacientes con cáncer de mama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Este año será el octavo que ambas entidades colaboran juntas con este propósito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Entre el 16 y el 20 de octubre, este producto estará a la venta en los 26 establecimientos de Viena Capellanes en Madrid, en los córners Viena, en la tienda online y app de la cadena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14 de octubre de 2025.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Durante este año se estima que 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diagnosticarán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más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36.000 nuevos casos de cáncer de mama en España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lo que consolida a esta enfermedad como el tipo de cáncer más frecuente entre las mujeres del país y representa aproximadamente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30% de todos los diagnósticos oncológicos femeninos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Además, aunque en menor medida, el cáncer de mama también afecta a los hombres: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alrededor de 500 varones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han sido diagnosticados con esta enfermedad, en el último año.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Ante esta realidad, cada año son muchas las organizaciones que se suman a la causa, apoyando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concienciación, la investigación y el acompañamiento a pacientes y familias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Entre ellas, el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Grupo Español de Pacientes con Cáncer (GEPAC)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desempeña un papel fundamental, ofreciendo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información, asesoramiento y apoyo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durante todo el proceso de tratamiento.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razón, numerosas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empresas y entidades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solidarizan y colaboran con la labor de estas organizaciones, participando activamente en sus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proyectos e iniciativas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Así 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 octavo año consecutivo,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Viena Capellanes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vuelve a teñir de rosa su solidaridad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motivo del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Día Mundial del Cáncer de Mama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se conmemora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próximo 19 de octubre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protagonista de esta iniciativa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Palmera Rosa Solidaria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 dulce creado especialmente para la ocasión que invita a todos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sumarse a un gesto de esperanza y solidaridad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282848</wp:posOffset>
            </wp:positionV>
            <wp:extent cx="2166723" cy="1768128"/>
            <wp:effectExtent b="0" l="0" r="0" t="0"/>
            <wp:wrapSquare wrapText="bothSides" distB="114300" distT="114300" distL="114300" distR="11430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4118" l="0" r="0" t="4717"/>
                    <a:stretch>
                      <a:fillRect/>
                    </a:stretch>
                  </pic:blipFill>
                  <pic:spPr>
                    <a:xfrm>
                      <a:off x="0" y="0"/>
                      <a:ext cx="2166723" cy="1768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lazo rosa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símbolo internacional de la concienciación sobre el cáncer de mama, inspira cada detalle de las Palmeras Rosas. Su color recuerda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solidaridad hacia quienes atraviesan esta experiencia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Cada palmera se elabora de manera artesanal en el obrador, con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hojaldre de mantequilla de primera calidad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y se cubre con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Chocolate Rosa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le aporta un delicado sabor similar al del chocolate blanco.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Antonio Lence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director general de Viena Capellanes, las Palmeras Rosas ya no son solo un dulce: “es una de esas fechas especiales marcadas en nuestro calendario. Cada año nos emociona ver cómo nuestros clientes se suman a esta causa, dando visibilidad y concienciando sobre un problema de mucha relevancia en nuestra sociedad, y lo hacemos como mejor sabemos, con un postre que además resulta original y delicioso”, asegura Lence.</w:t>
      </w:r>
    </w:p>
    <w:p w:rsidR="00000000" w:rsidDel="00000000" w:rsidP="00000000" w:rsidRDefault="00000000" w:rsidRPr="00000000" w14:paraId="0000000A">
      <w:pPr>
        <w:spacing w:after="240" w:before="240" w:lineRule="auto"/>
        <w:ind w:right="-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“Para GEPAC es importante ver cómo Viena Capellanes mantiene vivo su compromiso. Cada palmera que venden es un apoyo real para los pacientes y sus familias, y nos recuerdan que la solidaridad también puede ser dulce”, afirma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Begoña Barragán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que, desde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GEPAC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comparte la misma emoción.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año, se elaborarán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5.000 unidades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disponibles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entre el 16 y el 20 de octubre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2,70 € cada una, 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 el beneficio de la venta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destinará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GEPAC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 el objetivo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financiar estudios, actividades para pacientes y campañas de concienciación sobre el cáncer de mama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Hasta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 de octubre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(o hasta agotar existencias), las Palmeras Rosas estarán disponibles 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las 26 tiendas de Viena Capellanes en 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córners ubicados en distintas empresas de la ciudad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y también a través de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tienda online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 My Viena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Porque cada palmera no es solo un dulce, sino un acto de apoyo que contribuye a que más historias tengan un final lleno de esperanza.</w:t>
      </w:r>
    </w:p>
    <w:p w:rsidR="00000000" w:rsidDel="00000000" w:rsidP="00000000" w:rsidRDefault="00000000" w:rsidRPr="00000000" w14:paraId="0000000D">
      <w:pPr>
        <w:widowControl w:val="0"/>
        <w:spacing w:before="98" w:line="240" w:lineRule="auto"/>
        <w:jc w:val="both"/>
        <w:rPr>
          <w:rFonts w:ascii="Tahoma" w:cs="Tahoma" w:eastAsia="Tahoma" w:hAnsi="Tahoma"/>
          <w:b w:val="1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Acerca de Viena Capellanes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Viena Capellanes es una empresa familiar madrileña que fabrica y comercializa, a través de sus propios puntos de venta, productos de pastelería artesanal, platos preparados saludables y catering gourmet. 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Actualmente cuenta con 26 establecimientos propios en Madrid, un obrador en Alcorcón, más de 45 Viena Córners en distintas empresas, un servicio de catering para eventos corporativos y familiares, el hotel Suites Viena, una Escuela de Cocina y Repostería además de una página web y una App de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delivery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“My Viena”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desde las que también comercializan sus productos.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Viena Capellanes fue fundada en 1873 por D. Matías Lacasa y posteriormente adquirida por Manuel Lence. La gestión de la empresa continúa llevándose íntegramente por la familia Lence más de 110 años después. Reconocida con el premio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Alimentos de España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en la categoría de Restauración en 2025, otorgado por el Ministerio de Agricultura, Pesca y Alimentación, Viena Capellanes es sinónimo de calidad, tradición, capacidad de adaptación al cambio y pasión por sus clientes.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17"/>
        <w:rPr>
          <w:rFonts w:ascii="Tahoma" w:cs="Tahoma" w:eastAsia="Tahoma" w:hAnsi="Tahoma"/>
          <w:color w:val="211e1f"/>
          <w:sz w:val="18"/>
          <w:szCs w:val="18"/>
          <w:highlight w:val="red"/>
        </w:rPr>
      </w:pPr>
      <w:r w:rsidDel="00000000" w:rsidR="00000000" w:rsidRPr="00000000">
        <w:rPr>
          <w:rFonts w:ascii="Calibri" w:cs="Calibri" w:eastAsia="Calibri" w:hAnsi="Calibri"/>
          <w:color w:val="211e1f"/>
          <w:sz w:val="20"/>
          <w:szCs w:val="20"/>
        </w:rPr>
        <w:drawing>
          <wp:inline distB="114300" distT="114300" distL="114300" distR="114300">
            <wp:extent cx="1128395" cy="1158875"/>
            <wp:effectExtent b="0" l="0" r="0" t="0"/>
            <wp:docPr id="1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9031" l="9774" r="10457" t="8558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5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color w:val="211e1f"/>
          <w:sz w:val="18"/>
          <w:szCs w:val="18"/>
          <w:highlight w:val="red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Acerca de GEPAC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Grupo Español de Pacientes con Cáncer (GEPAC), creado el 1 de septiembre de 2010, es una entidad independiente sin ánimo de lucro formada por organizaciones nacionales e internacionales. Desde nuestra propia experiencia, como pacientes con cáncer, exponemos nuestras demandas y necesidades a los diferentes agentes sociales vinculados a la atención oncológica y trabajamos activamente para lograr la normalización del cáncer. Para lograr lo anteriormente descrito, los proyectos e iniciativas de GEPAC se sustentan en cuatro pilares: garantizar una atención integral del paciente oncológico, lograr la normalización social del cáncer, facilitar información útil y supervisada por profesionales sanitarios y velar por la equidad en el acceso a pruebas diagnósticas y tratamientos.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1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211e1f"/>
          <w:sz w:val="20"/>
          <w:szCs w:val="20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3724"/>
        <w:rPr>
          <w:rFonts w:ascii="Tahoma" w:cs="Tahoma" w:eastAsia="Tahoma" w:hAnsi="Tahoma"/>
          <w:color w:val="211e1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211e1f"/>
          <w:sz w:val="20"/>
          <w:szCs w:val="20"/>
          <w:rtl w:val="0"/>
        </w:rPr>
        <w:t xml:space="preserve">Actitud de Comunicación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3724"/>
        <w:rPr>
          <w:rFonts w:ascii="Tahoma" w:cs="Tahoma" w:eastAsia="Tahoma" w:hAnsi="Tahoma"/>
          <w:color w:val="211e1f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211e1f"/>
          <w:sz w:val="20"/>
          <w:szCs w:val="20"/>
          <w:rtl w:val="0"/>
        </w:rPr>
        <w:t xml:space="preserve">Mirella Palafox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3724"/>
        <w:rPr>
          <w:rFonts w:ascii="Tahoma" w:cs="Tahoma" w:eastAsia="Tahoma" w:hAnsi="Tahoma"/>
          <w:sz w:val="20"/>
          <w:szCs w:val="20"/>
        </w:rPr>
      </w:pPr>
      <w:hyperlink r:id="rId11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Tahoma" w:cs="Tahoma" w:eastAsia="Tahoma" w:hAnsi="Tahoma"/>
          <w:color w:val="211e1f"/>
          <w:sz w:val="20"/>
          <w:szCs w:val="20"/>
          <w:rtl w:val="0"/>
        </w:rPr>
        <w:t xml:space="preserve"> / </w:t>
      </w:r>
      <w:r w:rsidDel="00000000" w:rsidR="00000000" w:rsidRPr="00000000">
        <w:rPr>
          <w:rFonts w:ascii="Tahoma" w:cs="Tahoma" w:eastAsia="Tahoma" w:hAnsi="Tahoma"/>
          <w:color w:val="1155cc"/>
          <w:sz w:val="20"/>
          <w:szCs w:val="20"/>
          <w:u w:val="single"/>
          <w:rtl w:val="0"/>
        </w:rPr>
        <w:t xml:space="preserve">v</w:t>
      </w:r>
      <w:hyperlink r:id="rId12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iena.capellanes@actitud.es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line="273" w:lineRule="auto"/>
        <w:rPr/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color w:val="211e1f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4907107</wp:posOffset>
          </wp:positionH>
          <wp:positionV relativeFrom="page">
            <wp:posOffset>85725</wp:posOffset>
          </wp:positionV>
          <wp:extent cx="1379393" cy="56197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9393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-609594</wp:posOffset>
          </wp:positionH>
          <wp:positionV relativeFrom="paragraph">
            <wp:posOffset>-342890</wp:posOffset>
          </wp:positionV>
          <wp:extent cx="1236554" cy="557213"/>
          <wp:effectExtent b="0" l="0" r="0" t="0"/>
          <wp:wrapSquare wrapText="bothSides" distB="114300" distT="114300" distL="114300" distR="11430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6554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6"/>
        <w:szCs w:val="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n">
    <w:name w:val="Revision"/>
    <w:hidden w:val="1"/>
    <w:uiPriority w:val="99"/>
    <w:semiHidden w:val="1"/>
    <w:rsid w:val="001C3007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rella.palafox@actitud.es" TargetMode="External"/><Relationship Id="rId10" Type="http://schemas.openxmlformats.org/officeDocument/2006/relationships/image" Target="media/image4.jpg"/><Relationship Id="rId13" Type="http://schemas.openxmlformats.org/officeDocument/2006/relationships/header" Target="header1.xml"/><Relationship Id="rId12" Type="http://schemas.openxmlformats.org/officeDocument/2006/relationships/hyperlink" Target="mailto:viena.capellanes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epac.es/" TargetMode="External"/><Relationship Id="rId8" Type="http://schemas.openxmlformats.org/officeDocument/2006/relationships/hyperlink" Target="https://www.vienacapellane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Q+UWA+DUXFNg/b0Oyl5zErlRtA==">CgMxLjAyCWguMWZvYjl0ZTgAaicKFHN1Z2dlc3QuazBiN2w1NGhwd3c5Eg9NYWzDuiBBcmFnb27DqXNqJwoUc3VnZ2VzdC5pMXpsM2Fia3B3NzYSD01hbMO6IEFyYWdvbsOpc2onChRzdWdnZXN0Lnh5OWZtbmxlejlvbBIPTWFsw7ogQXJhZ29uw6lzaicKFHN1Z2dlc3Quaml0MjN3NGp1azFxEg9NYWzDuiBBcmFnb27DqXNyITE4c0YyaHdzZU5IaDRYNmN2NkFRVVdFMERpNlI1TG45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2024-10-09T16:45:00Z</dcterms:created>
  <dc:creator>Antonio Lence Moreno</dc:creator>
</cp:coreProperties>
</file>