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3D" w:rsidRDefault="00EE41BA" w:rsidP="00303405">
      <w:pPr>
        <w:jc w:val="both"/>
        <w:rPr>
          <w:i/>
        </w:rPr>
      </w:pPr>
      <w:bookmarkStart w:id="0" w:name="_GoBack"/>
      <w:r>
        <w:rPr>
          <w:i/>
        </w:rPr>
        <w:t>Consultia Business Travel, la empresa española especialista en la gestión integral y asesoramiento de viajes de negocios ofrece</w:t>
      </w:r>
    </w:p>
    <w:bookmarkEnd w:id="0"/>
    <w:p w:rsidR="0043753D" w:rsidRDefault="0043753D">
      <w:pPr>
        <w:jc w:val="center"/>
        <w:rPr>
          <w:i/>
          <w:sz w:val="24"/>
          <w:szCs w:val="24"/>
        </w:rPr>
      </w:pPr>
    </w:p>
    <w:p w:rsidR="0043753D" w:rsidRDefault="00EE41BA">
      <w:pPr>
        <w:jc w:val="center"/>
        <w:rPr>
          <w:b/>
        </w:rPr>
      </w:pPr>
      <w:r>
        <w:rPr>
          <w:b/>
          <w:sz w:val="42"/>
          <w:szCs w:val="42"/>
        </w:rPr>
        <w:t>Claves para organizar con éxito las reuniones de trabajo fuera de la oficina</w:t>
      </w:r>
    </w:p>
    <w:p w:rsidR="0043753D" w:rsidRDefault="0043753D">
      <w:pPr>
        <w:spacing w:before="280" w:line="276" w:lineRule="auto"/>
        <w:jc w:val="both"/>
      </w:pPr>
      <w:bookmarkStart w:id="1" w:name="_heading=h.oy5xgfujeaxk" w:colFirst="0" w:colLast="0"/>
      <w:bookmarkEnd w:id="1"/>
    </w:p>
    <w:p w:rsidR="0043753D" w:rsidRDefault="00EE41BA">
      <w:pPr>
        <w:spacing w:line="276" w:lineRule="auto"/>
        <w:ind w:right="16"/>
        <w:jc w:val="both"/>
      </w:pPr>
      <w:bookmarkStart w:id="2" w:name="_heading=h.gjdgxs" w:colFirst="0" w:colLast="0"/>
      <w:bookmarkEnd w:id="2"/>
      <w:r>
        <w:rPr>
          <w:b/>
        </w:rPr>
        <w:t xml:space="preserve">Madrid, 13 de julio de 2022.- </w:t>
      </w:r>
      <w:r>
        <w:t xml:space="preserve">Tras cerca de dos años suspendidos como consecuencia de la pandemia, los eventos y reuniones de trabajo regresan con más fuerza que nunca y con nuevas tendencias en la organización y localización. </w:t>
      </w:r>
    </w:p>
    <w:p w:rsidR="0043753D" w:rsidRDefault="00EE41BA">
      <w:pPr>
        <w:spacing w:before="280" w:line="276" w:lineRule="auto"/>
        <w:jc w:val="both"/>
      </w:pPr>
      <w:bookmarkStart w:id="3" w:name="_heading=h.5zvyr9fsezfh" w:colFirst="0" w:colLast="0"/>
      <w:bookmarkEnd w:id="3"/>
      <w:r>
        <w:t>Si bien el teletrabajo ha supuesto un salto cuantitativo y</w:t>
      </w:r>
      <w:r>
        <w:t xml:space="preserve"> cualitativo en las reuniones de trabajo, en el último año también se han puesto de manifiesto los retos y carencias de este modelo. Así lo demuestran los datos de la encuesta “</w:t>
      </w:r>
      <w:hyperlink r:id="rId8">
        <w:r>
          <w:rPr>
            <w:color w:val="1155CC"/>
            <w:u w:val="single"/>
          </w:rPr>
          <w:t xml:space="preserve">Los </w:t>
        </w:r>
        <w:r>
          <w:rPr>
            <w:color w:val="1155CC"/>
            <w:u w:val="single"/>
          </w:rPr>
          <w:t>números detrás del movimiento</w:t>
        </w:r>
      </w:hyperlink>
      <w:hyperlink r:id="rId9">
        <w:r>
          <w:rPr>
            <w:i/>
            <w:color w:val="1155CC"/>
            <w:u w:val="single"/>
          </w:rPr>
          <w:t xml:space="preserve"> In-Meeting</w:t>
        </w:r>
      </w:hyperlink>
      <w:r w:rsidR="00303405">
        <w:t>”</w:t>
      </w:r>
      <w:r>
        <w:t>, en la que se señala que uno de cada tres encuestados menciona “demasiadas reuniones” y la falta de conexión personal con sus compañeros d</w:t>
      </w:r>
      <w:r>
        <w:t>e equipo y colegas. Además, uno de cada cuatro encuestados reconoce que conectar con los demás ha resultado ser “bastante desalentador” en este nuevo entorno de reuniones virtuales.</w:t>
      </w:r>
    </w:p>
    <w:p w:rsidR="0043753D" w:rsidRDefault="00EE41BA">
      <w:pPr>
        <w:spacing w:before="280" w:line="276" w:lineRule="auto"/>
        <w:jc w:val="both"/>
      </w:pPr>
      <w:bookmarkStart w:id="4" w:name="_heading=h.baxo12vqx0j2" w:colFirst="0" w:colLast="0"/>
      <w:bookmarkEnd w:id="4"/>
      <w:r>
        <w:t>Según Renato Peña, director de MICE de Consultia Business Travel, la empre</w:t>
      </w:r>
      <w:r>
        <w:t>sa española especialista en la gestión integral y asesoramiento de viajes de negocios, “el teletrabajo llegó para quedarse pero hay una necesidad imperante de crear unidad y espíritu de equipo, la gente quiere empatizar y telemáticamente no es posible hace</w:t>
      </w:r>
      <w:r>
        <w:t>rlo”.</w:t>
      </w:r>
    </w:p>
    <w:p w:rsidR="0043753D" w:rsidRDefault="00EE41BA">
      <w:pPr>
        <w:spacing w:before="280" w:line="276" w:lineRule="auto"/>
        <w:jc w:val="both"/>
      </w:pPr>
      <w:bookmarkStart w:id="5" w:name="_heading=h.59ys4b3987mb" w:colFirst="0" w:colLast="0"/>
      <w:bookmarkEnd w:id="5"/>
      <w:r>
        <w:t xml:space="preserve">Estas ganas de ir más allá de las </w:t>
      </w:r>
      <w:proofErr w:type="spellStart"/>
      <w:r>
        <w:t>videollamadas</w:t>
      </w:r>
      <w:proofErr w:type="spellEnd"/>
      <w:r>
        <w:t xml:space="preserve"> y conexiones en remoto apuntan a un modelo híbrido de reuniones que combina el valor de la experiencia de la </w:t>
      </w:r>
      <w:proofErr w:type="spellStart"/>
      <w:r>
        <w:t>presencialidad</w:t>
      </w:r>
      <w:proofErr w:type="spellEnd"/>
      <w:r>
        <w:t xml:space="preserve"> con la tecnología y los elementos más funcionales de las virtuales. Esto lleva</w:t>
      </w:r>
      <w:r>
        <w:t xml:space="preserve"> a augurar al turismo de reuniones un futuro prometedor, de forma que se prevé una recuperación total del sector en 2024, con cifras de hasta 12.511 millones de euros. </w:t>
      </w:r>
    </w:p>
    <w:p w:rsidR="0043753D" w:rsidRDefault="00EE41BA">
      <w:pPr>
        <w:spacing w:before="280" w:line="276" w:lineRule="auto"/>
        <w:jc w:val="both"/>
      </w:pPr>
      <w:bookmarkStart w:id="6" w:name="_heading=h.9agvo8yhbni3" w:colFirst="0" w:colLast="0"/>
      <w:bookmarkEnd w:id="6"/>
      <w:r>
        <w:t>Este tipo de encuentros son una herramienta clave en el día a día de una organización o</w:t>
      </w:r>
      <w:r>
        <w:t xml:space="preserve"> empresa ya que favorecen la comunicación interna del equipo y las relaciones con clientes. </w:t>
      </w:r>
    </w:p>
    <w:p w:rsidR="0043753D" w:rsidRDefault="00EE41BA">
      <w:pPr>
        <w:spacing w:before="280" w:line="276" w:lineRule="auto"/>
        <w:jc w:val="both"/>
        <w:rPr>
          <w:i/>
        </w:rPr>
      </w:pPr>
      <w:r>
        <w:t xml:space="preserve">Sin embargo, son muchos los factores que han cambiado en la planificación y coordinación de una reunión de trabajo. Por este motivo, es fundamental contar con </w:t>
      </w:r>
      <w:hyperlink r:id="rId10">
        <w:r>
          <w:t>especialistas en la gestión de este tipo de eventos</w:t>
        </w:r>
      </w:hyperlink>
      <w:r>
        <w:t xml:space="preserve"> para llevar a cabo una eficiente organizac</w:t>
      </w:r>
      <w:r>
        <w:t>ión de las reuniones de trabajo, de manera que realicen un trabajo basado en la atención y organización personalizada, ajustándose a las necesidades de cada empresa.</w:t>
      </w:r>
    </w:p>
    <w:p w:rsidR="0043753D" w:rsidRDefault="00EE41BA">
      <w:pPr>
        <w:spacing w:before="28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t>En este nuevo contexto,</w:t>
      </w:r>
      <w:r>
        <w:rPr>
          <w:b/>
        </w:rPr>
        <w:t xml:space="preserve"> </w:t>
      </w:r>
      <w:hyperlink r:id="rId11">
        <w:r>
          <w:rPr>
            <w:color w:val="0000FF"/>
            <w:u w:val="single"/>
          </w:rPr>
          <w:t>Consultia Busines</w:t>
        </w:r>
        <w:r>
          <w:rPr>
            <w:color w:val="0000FF"/>
            <w:u w:val="single"/>
          </w:rPr>
          <w:t>s Travel</w:t>
        </w:r>
      </w:hyperlink>
      <w:r>
        <w:t>, compañía española especializada en la gestión integral y asesoramiento de viajes de negocios, ofrece algunas claves para organizar con éxito una reunión de trabajo según las últimas tendencias:</w:t>
      </w:r>
    </w:p>
    <w:p w:rsidR="0043753D" w:rsidRDefault="0043753D">
      <w:pPr>
        <w:spacing w:before="28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bookmarkStart w:id="7" w:name="_heading=h.4l0mahf06shg" w:colFirst="0" w:colLast="0"/>
      <w:bookmarkEnd w:id="7"/>
    </w:p>
    <w:p w:rsidR="0043753D" w:rsidRDefault="00EE41BA">
      <w:pPr>
        <w:spacing w:line="276" w:lineRule="auto"/>
        <w:ind w:left="-80"/>
        <w:jc w:val="both"/>
      </w:pPr>
      <w:r>
        <w:rPr>
          <w:b/>
        </w:rPr>
        <w:t xml:space="preserve">1. Definir el objetivo: </w:t>
      </w:r>
      <w:r>
        <w:t>para poder transmitir el me</w:t>
      </w:r>
      <w:r>
        <w:t>nsaje de forma adecuada, es importante tener claro la finalidad de la reunión y que todas las acciones que se organicen giren en torno a este objetivo.</w:t>
      </w:r>
    </w:p>
    <w:p w:rsidR="0043753D" w:rsidRDefault="0043753D">
      <w:pPr>
        <w:spacing w:line="276" w:lineRule="auto"/>
        <w:ind w:left="280" w:hanging="360"/>
        <w:jc w:val="both"/>
      </w:pPr>
      <w:bookmarkStart w:id="8" w:name="_heading=h.d55ci57gkawo" w:colFirst="0" w:colLast="0"/>
      <w:bookmarkEnd w:id="8"/>
    </w:p>
    <w:p w:rsidR="0043753D" w:rsidRDefault="00EE41BA">
      <w:pPr>
        <w:spacing w:line="276" w:lineRule="auto"/>
        <w:ind w:left="-80"/>
        <w:jc w:val="both"/>
      </w:pPr>
      <w:r>
        <w:rPr>
          <w:b/>
        </w:rPr>
        <w:t>2. Organizar el programa con antelación</w:t>
      </w:r>
      <w:r>
        <w:t>: es importante tener en cuenta los tiempos de comienzo e inicio</w:t>
      </w:r>
      <w:r>
        <w:t xml:space="preserve"> de la jornada así como los descansos  y las partes que va a contener o si se quiere destinar una parte final a </w:t>
      </w:r>
      <w:proofErr w:type="spellStart"/>
      <w:r>
        <w:t>networking</w:t>
      </w:r>
      <w:proofErr w:type="spellEnd"/>
      <w:r>
        <w:t xml:space="preserve"> según la tendencia actual.  Además, es muy recomendable que los asistentes puedan contar con la agenda del evento, de manera que sepa</w:t>
      </w:r>
      <w:r>
        <w:t xml:space="preserve">n en cada momento qué está ocurriendo y qué será lo siguiente. </w:t>
      </w:r>
    </w:p>
    <w:p w:rsidR="0043753D" w:rsidRDefault="0043753D">
      <w:pPr>
        <w:spacing w:line="276" w:lineRule="auto"/>
        <w:ind w:left="280" w:hanging="360"/>
        <w:jc w:val="both"/>
      </w:pPr>
      <w:bookmarkStart w:id="9" w:name="_heading=h.ste92ldfva7q" w:colFirst="0" w:colLast="0"/>
      <w:bookmarkEnd w:id="9"/>
    </w:p>
    <w:p w:rsidR="0043753D" w:rsidRDefault="00EE41BA">
      <w:pPr>
        <w:spacing w:line="276" w:lineRule="auto"/>
        <w:ind w:left="-80"/>
        <w:jc w:val="both"/>
      </w:pPr>
      <w:r>
        <w:rPr>
          <w:b/>
        </w:rPr>
        <w:t>3. Los asistentes, en el centro de la organización:</w:t>
      </w:r>
      <w:r>
        <w:t xml:space="preserve"> velar por la comodidad, necesidades e intereses de los participantes permitirá obtener una mayor participación y mejores resultados. </w:t>
      </w:r>
    </w:p>
    <w:p w:rsidR="0043753D" w:rsidRDefault="0043753D">
      <w:pPr>
        <w:spacing w:line="276" w:lineRule="auto"/>
        <w:ind w:left="280" w:hanging="360"/>
        <w:jc w:val="both"/>
      </w:pPr>
      <w:bookmarkStart w:id="10" w:name="_heading=h.78siajr0m76p" w:colFirst="0" w:colLast="0"/>
      <w:bookmarkEnd w:id="10"/>
    </w:p>
    <w:p w:rsidR="0043753D" w:rsidRDefault="00EE41BA">
      <w:pPr>
        <w:spacing w:line="276" w:lineRule="auto"/>
        <w:ind w:left="-80"/>
        <w:jc w:val="both"/>
      </w:pPr>
      <w:r>
        <w:rPr>
          <w:b/>
        </w:rPr>
        <w:t>4. L</w:t>
      </w:r>
      <w:r>
        <w:rPr>
          <w:b/>
        </w:rPr>
        <w:t>a experiencia de viaje o evento</w:t>
      </w:r>
      <w:r>
        <w:t>: la elección del entorno, el espacio, la gastronomía o las proyecciones audiovisuales así como las actividades complementarias permiten convertir la reunión de trabajo en una jornada experiencial que los asistentes no olvide</w:t>
      </w:r>
      <w:r>
        <w:t>n.</w:t>
      </w:r>
    </w:p>
    <w:p w:rsidR="0043753D" w:rsidRDefault="0043753D">
      <w:pPr>
        <w:spacing w:line="276" w:lineRule="auto"/>
        <w:ind w:left="280" w:hanging="360"/>
        <w:jc w:val="both"/>
      </w:pPr>
      <w:bookmarkStart w:id="11" w:name="_heading=h.1pjge0is5yid" w:colFirst="0" w:colLast="0"/>
      <w:bookmarkEnd w:id="11"/>
    </w:p>
    <w:p w:rsidR="0043753D" w:rsidRDefault="00EE41BA">
      <w:pPr>
        <w:spacing w:line="276" w:lineRule="auto"/>
        <w:ind w:left="-80"/>
        <w:jc w:val="both"/>
      </w:pPr>
      <w:r>
        <w:rPr>
          <w:b/>
        </w:rPr>
        <w:t>5. Viaje</w:t>
      </w:r>
      <w:r>
        <w:t xml:space="preserve">: si la reunión se va a celebrar fuera de la ciudad ofrece a tus asistentes una organización integral desde </w:t>
      </w:r>
      <w:proofErr w:type="spellStart"/>
      <w:r>
        <w:t>desde</w:t>
      </w:r>
      <w:proofErr w:type="spellEnd"/>
      <w:r>
        <w:t xml:space="preserve"> los billetes del transporte hasta el alojamiento con una información clara de las ubicaciones, horas de llegada y de vuelta así co</w:t>
      </w:r>
      <w:r>
        <w:t>mo el itinerario de viaje.</w:t>
      </w:r>
    </w:p>
    <w:p w:rsidR="0043753D" w:rsidRDefault="0043753D">
      <w:pPr>
        <w:spacing w:line="276" w:lineRule="auto"/>
        <w:ind w:left="280" w:hanging="360"/>
        <w:jc w:val="both"/>
      </w:pPr>
      <w:bookmarkStart w:id="12" w:name="_heading=h.ete83qtnj1av" w:colFirst="0" w:colLast="0"/>
      <w:bookmarkEnd w:id="12"/>
    </w:p>
    <w:p w:rsidR="0043753D" w:rsidRDefault="00EE41BA">
      <w:pPr>
        <w:spacing w:line="276" w:lineRule="auto"/>
        <w:ind w:left="-80"/>
        <w:jc w:val="both"/>
      </w:pPr>
      <w:r>
        <w:rPr>
          <w:b/>
        </w:rPr>
        <w:t>6. Material audiovisual</w:t>
      </w:r>
      <w:proofErr w:type="gramStart"/>
      <w:r>
        <w:rPr>
          <w:b/>
        </w:rPr>
        <w:t>:</w:t>
      </w:r>
      <w:r>
        <w:t xml:space="preserve">  una</w:t>
      </w:r>
      <w:proofErr w:type="gramEnd"/>
      <w:r>
        <w:t xml:space="preserve"> selección adecuada de los mismos y una prueba previa de sonido permitirá evitar cualquier imprevisto o contratiempo para poder centrarse en dirigir la reunión y atender a todos los participantes. </w:t>
      </w:r>
    </w:p>
    <w:p w:rsidR="0043753D" w:rsidRDefault="0043753D">
      <w:pPr>
        <w:spacing w:line="276" w:lineRule="auto"/>
        <w:ind w:left="280" w:hanging="360"/>
        <w:jc w:val="both"/>
      </w:pPr>
      <w:bookmarkStart w:id="13" w:name="_heading=h.umfa027yzru3" w:colFirst="0" w:colLast="0"/>
      <w:bookmarkEnd w:id="13"/>
    </w:p>
    <w:p w:rsidR="0043753D" w:rsidRDefault="00EE41BA">
      <w:pPr>
        <w:spacing w:line="276" w:lineRule="auto"/>
        <w:ind w:left="-80"/>
        <w:jc w:val="both"/>
      </w:pPr>
      <w:r>
        <w:rPr>
          <w:b/>
        </w:rPr>
        <w:t xml:space="preserve">7. Montaje y distribución del espacio: </w:t>
      </w:r>
      <w:r>
        <w:t xml:space="preserve">la colocación de mesas y sillas o puntos de apoyo se debe elegir en función de los objetivos, interacción buscada, así como el orden de jerarquías y de anfitriones, en el caso que los haya. </w:t>
      </w:r>
    </w:p>
    <w:p w:rsidR="0043753D" w:rsidRDefault="0043753D">
      <w:pPr>
        <w:spacing w:line="276" w:lineRule="auto"/>
        <w:ind w:left="280" w:hanging="360"/>
        <w:jc w:val="both"/>
      </w:pPr>
      <w:bookmarkStart w:id="14" w:name="_heading=h.jbkjjrohroau" w:colFirst="0" w:colLast="0"/>
      <w:bookmarkEnd w:id="14"/>
    </w:p>
    <w:p w:rsidR="0043753D" w:rsidRDefault="00EE41BA">
      <w:pPr>
        <w:spacing w:line="276" w:lineRule="auto"/>
        <w:ind w:left="-80"/>
        <w:jc w:val="both"/>
      </w:pPr>
      <w:r>
        <w:rPr>
          <w:b/>
        </w:rPr>
        <w:t>8. Gastronomí</w:t>
      </w:r>
      <w:r>
        <w:t>a: se ha con</w:t>
      </w:r>
      <w:r>
        <w:t xml:space="preserve">vertido en un reclamo más en este tipo de encuentros. </w:t>
      </w:r>
      <w:proofErr w:type="spellStart"/>
      <w:r>
        <w:t>Eligela</w:t>
      </w:r>
      <w:proofErr w:type="spellEnd"/>
      <w:r>
        <w:t xml:space="preserve"> en función de la temática ya sea servido o en forma de cóctel o </w:t>
      </w:r>
      <w:proofErr w:type="spellStart"/>
      <w:r>
        <w:t>coffee</w:t>
      </w:r>
      <w:proofErr w:type="spellEnd"/>
      <w:r>
        <w:t xml:space="preserve"> si se trata de un evento de mañana. En la contratación del catering se debe tener en cuenta las intolerancias y necesidades</w:t>
      </w:r>
      <w:r>
        <w:t xml:space="preserve"> individuales.</w:t>
      </w:r>
    </w:p>
    <w:p w:rsidR="0043753D" w:rsidRDefault="0043753D">
      <w:pPr>
        <w:spacing w:line="276" w:lineRule="auto"/>
        <w:ind w:left="280" w:hanging="360"/>
        <w:jc w:val="both"/>
      </w:pPr>
      <w:bookmarkStart w:id="15" w:name="_heading=h.oqkkkwo6otxe" w:colFirst="0" w:colLast="0"/>
      <w:bookmarkEnd w:id="15"/>
    </w:p>
    <w:p w:rsidR="0043753D" w:rsidRDefault="00EE41BA">
      <w:pPr>
        <w:spacing w:line="276" w:lineRule="auto"/>
        <w:ind w:left="-80"/>
        <w:jc w:val="both"/>
      </w:pPr>
      <w:r>
        <w:rPr>
          <w:b/>
        </w:rPr>
        <w:t xml:space="preserve">9. Señalización y </w:t>
      </w:r>
      <w:proofErr w:type="spellStart"/>
      <w:r>
        <w:rPr>
          <w:b/>
        </w:rPr>
        <w:t>hospitality</w:t>
      </w:r>
      <w:proofErr w:type="spellEnd"/>
      <w:r>
        <w:t xml:space="preserve">: estas herramientas se han convertido en imprescindibles para  que los participantes se sientan atendidos y sepan a dónde acudir si así lo necesitan. </w:t>
      </w:r>
    </w:p>
    <w:p w:rsidR="0043753D" w:rsidRDefault="0043753D">
      <w:pPr>
        <w:spacing w:line="276" w:lineRule="auto"/>
        <w:ind w:left="280" w:hanging="360"/>
        <w:jc w:val="both"/>
      </w:pPr>
      <w:bookmarkStart w:id="16" w:name="_heading=h.3unvuw23alc3" w:colFirst="0" w:colLast="0"/>
      <w:bookmarkEnd w:id="16"/>
    </w:p>
    <w:p w:rsidR="0043753D" w:rsidRDefault="00EE41BA">
      <w:pPr>
        <w:spacing w:line="276" w:lineRule="auto"/>
        <w:ind w:left="-80"/>
        <w:jc w:val="both"/>
      </w:pPr>
      <w:bookmarkStart w:id="17" w:name="_heading=h.or9zv17ew62u" w:colFirst="0" w:colLast="0"/>
      <w:bookmarkEnd w:id="17"/>
      <w:r>
        <w:rPr>
          <w:b/>
        </w:rPr>
        <w:t>10. Protocolo:</w:t>
      </w:r>
      <w:r>
        <w:t xml:space="preserve"> dependiendo de la tipología de la reunión es posible que sea necesario establecer una etiqueta determinada y en caso de que sea así, que todos los invitados y participantes sean conocedores del mismo. </w:t>
      </w:r>
    </w:p>
    <w:p w:rsidR="0043753D" w:rsidRDefault="0043753D">
      <w:pPr>
        <w:ind w:right="-291"/>
        <w:jc w:val="both"/>
        <w:rPr>
          <w:b/>
          <w:sz w:val="18"/>
          <w:szCs w:val="18"/>
          <w:u w:val="single"/>
        </w:rPr>
      </w:pPr>
    </w:p>
    <w:p w:rsidR="0043753D" w:rsidRDefault="0043753D">
      <w:pPr>
        <w:ind w:right="-291"/>
        <w:jc w:val="both"/>
        <w:rPr>
          <w:b/>
          <w:sz w:val="18"/>
          <w:szCs w:val="18"/>
          <w:u w:val="single"/>
        </w:rPr>
      </w:pPr>
    </w:p>
    <w:p w:rsidR="0043753D" w:rsidRDefault="0043753D">
      <w:pPr>
        <w:ind w:right="-291"/>
        <w:jc w:val="both"/>
        <w:rPr>
          <w:b/>
          <w:color w:val="000000"/>
          <w:sz w:val="18"/>
          <w:szCs w:val="18"/>
          <w:u w:val="single"/>
        </w:rPr>
      </w:pPr>
    </w:p>
    <w:p w:rsidR="0043753D" w:rsidRDefault="00EE41BA">
      <w:pPr>
        <w:ind w:right="-291"/>
        <w:jc w:val="both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lastRenderedPageBreak/>
        <w:t>Sobre Consultia Business Travel</w:t>
      </w:r>
    </w:p>
    <w:p w:rsidR="0043753D" w:rsidRDefault="0043753D">
      <w:pPr>
        <w:ind w:right="-291"/>
        <w:jc w:val="both"/>
        <w:rPr>
          <w:b/>
          <w:color w:val="000000"/>
          <w:sz w:val="18"/>
          <w:szCs w:val="18"/>
          <w:u w:val="single"/>
        </w:rPr>
      </w:pPr>
    </w:p>
    <w:p w:rsidR="0043753D" w:rsidRDefault="00EE41B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Consultia Busines</w:t>
      </w:r>
      <w:r>
        <w:rPr>
          <w:color w:val="000000"/>
          <w:sz w:val="18"/>
          <w:szCs w:val="18"/>
        </w:rPr>
        <w:t>s Travel® es una compañía española especialista en la gestión integral de los viajes de negocios (Travel Management Company) que ofrece una solución diferenciada basada en un software en la nube (</w:t>
      </w:r>
      <w:proofErr w:type="spellStart"/>
      <w:r>
        <w:rPr>
          <w:color w:val="000000"/>
          <w:sz w:val="18"/>
          <w:szCs w:val="18"/>
        </w:rPr>
        <w:t>Destinux</w:t>
      </w:r>
      <w:proofErr w:type="spellEnd"/>
      <w:r>
        <w:rPr>
          <w:color w:val="000000"/>
          <w:sz w:val="18"/>
          <w:szCs w:val="18"/>
        </w:rPr>
        <w:t>®) y un servicio de asesoramiento personalizado (Per</w:t>
      </w:r>
      <w:r>
        <w:rPr>
          <w:color w:val="000000"/>
          <w:sz w:val="18"/>
          <w:szCs w:val="18"/>
        </w:rPr>
        <w:t xml:space="preserve">sonal Travel </w:t>
      </w:r>
      <w:proofErr w:type="spellStart"/>
      <w:r>
        <w:rPr>
          <w:color w:val="000000"/>
          <w:sz w:val="18"/>
          <w:szCs w:val="18"/>
        </w:rPr>
        <w:t>Assistant</w:t>
      </w:r>
      <w:proofErr w:type="spellEnd"/>
      <w:r>
        <w:rPr>
          <w:color w:val="000000"/>
          <w:sz w:val="18"/>
          <w:szCs w:val="18"/>
        </w:rPr>
        <w:t xml:space="preserve">), que lo convierte en una solución integral para la gestión de los viajes de empresa. Además, gestiona las necesidades de reuniones, incentivos, congresos y eventos (MICE) que la empresa necesite. </w:t>
      </w:r>
    </w:p>
    <w:p w:rsidR="0043753D" w:rsidRDefault="0043753D">
      <w:pPr>
        <w:jc w:val="both"/>
        <w:rPr>
          <w:b/>
          <w:color w:val="000000"/>
          <w:sz w:val="18"/>
          <w:szCs w:val="18"/>
        </w:rPr>
      </w:pPr>
    </w:p>
    <w:p w:rsidR="0043753D" w:rsidRDefault="00EE41BA">
      <w:pPr>
        <w:jc w:val="both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La compañía, de capital </w:t>
      </w:r>
      <w:proofErr w:type="gramStart"/>
      <w:r>
        <w:rPr>
          <w:color w:val="000000"/>
          <w:sz w:val="18"/>
          <w:szCs w:val="18"/>
        </w:rPr>
        <w:t xml:space="preserve">español y </w:t>
      </w:r>
      <w:r>
        <w:rPr>
          <w:color w:val="000000"/>
          <w:sz w:val="18"/>
          <w:szCs w:val="18"/>
        </w:rPr>
        <w:t>fundada</w:t>
      </w:r>
      <w:proofErr w:type="gramEnd"/>
      <w:r>
        <w:rPr>
          <w:color w:val="000000"/>
          <w:sz w:val="18"/>
          <w:szCs w:val="18"/>
        </w:rPr>
        <w:t xml:space="preserve"> en 2010, cuenta actualmente con sedes en Madrid, Valencia, Zaragoza y Oporto. La </w:t>
      </w:r>
      <w:proofErr w:type="spellStart"/>
      <w:r>
        <w:rPr>
          <w:color w:val="000000"/>
          <w:sz w:val="18"/>
          <w:szCs w:val="18"/>
        </w:rPr>
        <w:t>start</w:t>
      </w:r>
      <w:proofErr w:type="spellEnd"/>
      <w:r>
        <w:rPr>
          <w:color w:val="000000"/>
          <w:sz w:val="18"/>
          <w:szCs w:val="18"/>
        </w:rPr>
        <w:t xml:space="preserve"> up ha integrado en un potente sistema de gestión cerca de 3 millones de hoteles, más de 600 compañías aéreas, 27 compañías de alquiler de coches distribuidas por</w:t>
      </w:r>
      <w:r>
        <w:rPr>
          <w:color w:val="000000"/>
          <w:sz w:val="18"/>
          <w:szCs w:val="18"/>
        </w:rPr>
        <w:t xml:space="preserve"> todo el mundo y traslados privados en más de 160 países, RENFE y taxis y VTC en más de 90 estados, con lo que consigue una conectividad online y eficiencia que destacan en el mercado del viaje de empresa.</w:t>
      </w:r>
    </w:p>
    <w:p w:rsidR="0043753D" w:rsidRDefault="0043753D">
      <w:pPr>
        <w:ind w:right="-285"/>
        <w:jc w:val="both"/>
        <w:rPr>
          <w:color w:val="000000"/>
          <w:sz w:val="18"/>
          <w:szCs w:val="18"/>
        </w:rPr>
      </w:pPr>
    </w:p>
    <w:p w:rsidR="0043753D" w:rsidRDefault="0043753D">
      <w:pPr>
        <w:ind w:right="-285"/>
        <w:jc w:val="both"/>
        <w:rPr>
          <w:color w:val="000000"/>
          <w:sz w:val="18"/>
          <w:szCs w:val="18"/>
        </w:rPr>
      </w:pPr>
    </w:p>
    <w:p w:rsidR="0043753D" w:rsidRDefault="0043753D">
      <w:pPr>
        <w:ind w:right="-285"/>
        <w:jc w:val="both"/>
        <w:rPr>
          <w:b/>
          <w:color w:val="000000"/>
          <w:sz w:val="18"/>
          <w:szCs w:val="18"/>
        </w:rPr>
      </w:pPr>
    </w:p>
    <w:p w:rsidR="0043753D" w:rsidRDefault="0043753D">
      <w:pPr>
        <w:ind w:right="-285"/>
        <w:jc w:val="both"/>
        <w:rPr>
          <w:b/>
          <w:i/>
          <w:sz w:val="20"/>
          <w:szCs w:val="20"/>
          <w:u w:val="single"/>
        </w:rPr>
      </w:pPr>
    </w:p>
    <w:p w:rsidR="0043753D" w:rsidRDefault="00EE41BA">
      <w:pPr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 xml:space="preserve">CONTACTO </w:t>
      </w:r>
    </w:p>
    <w:p w:rsidR="0043753D" w:rsidRDefault="00EE41BA">
      <w:pPr>
        <w:rPr>
          <w:sz w:val="18"/>
          <w:szCs w:val="18"/>
        </w:rPr>
      </w:pPr>
      <w:r>
        <w:rPr>
          <w:sz w:val="18"/>
          <w:szCs w:val="18"/>
        </w:rPr>
        <w:t xml:space="preserve">Actitud de Comunicación </w:t>
      </w:r>
    </w:p>
    <w:p w:rsidR="0043753D" w:rsidRDefault="00EE41BA">
      <w:pPr>
        <w:rPr>
          <w:sz w:val="18"/>
          <w:szCs w:val="18"/>
        </w:rPr>
      </w:pPr>
      <w:r>
        <w:rPr>
          <w:sz w:val="18"/>
          <w:szCs w:val="18"/>
        </w:rPr>
        <w:t>María Conte</w:t>
      </w:r>
      <w:r>
        <w:rPr>
          <w:sz w:val="18"/>
          <w:szCs w:val="18"/>
        </w:rPr>
        <w:t>nente</w:t>
      </w:r>
    </w:p>
    <w:p w:rsidR="0043753D" w:rsidRDefault="00EE41BA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18"/>
          <w:szCs w:val="18"/>
          <w:u w:val="single"/>
        </w:rPr>
      </w:pPr>
      <w:r>
        <w:rPr>
          <w:color w:val="0000FF"/>
          <w:sz w:val="18"/>
          <w:szCs w:val="18"/>
          <w:u w:val="single"/>
        </w:rPr>
        <w:t>maria.contenente</w:t>
      </w:r>
      <w:hyperlink r:id="rId12">
        <w:r>
          <w:rPr>
            <w:color w:val="0000FF"/>
            <w:sz w:val="18"/>
            <w:szCs w:val="18"/>
            <w:u w:val="single"/>
          </w:rPr>
          <w:t>@actitud.es</w:t>
        </w:r>
      </w:hyperlink>
      <w:r>
        <w:rPr>
          <w:color w:val="0000FF"/>
          <w:sz w:val="18"/>
          <w:szCs w:val="18"/>
          <w:u w:val="single"/>
        </w:rPr>
        <w:t xml:space="preserve"> </w:t>
      </w:r>
    </w:p>
    <w:p w:rsidR="0043753D" w:rsidRDefault="00EE41BA">
      <w:pPr>
        <w:rPr>
          <w:sz w:val="18"/>
          <w:szCs w:val="18"/>
        </w:rPr>
      </w:pPr>
      <w:r>
        <w:rPr>
          <w:sz w:val="18"/>
          <w:szCs w:val="18"/>
        </w:rPr>
        <w:t>913 022 860</w:t>
      </w:r>
    </w:p>
    <w:p w:rsidR="0043753D" w:rsidRDefault="0043753D">
      <w:pPr>
        <w:rPr>
          <w:sz w:val="18"/>
          <w:szCs w:val="18"/>
        </w:rPr>
      </w:pPr>
    </w:p>
    <w:p w:rsidR="0043753D" w:rsidRDefault="0043753D"/>
    <w:p w:rsidR="0043753D" w:rsidRDefault="0043753D"/>
    <w:sectPr w:rsidR="0043753D">
      <w:headerReference w:type="default" r:id="rId13"/>
      <w:pgSz w:w="11906" w:h="16838"/>
      <w:pgMar w:top="1985" w:right="1701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1BA" w:rsidRDefault="00EE41BA">
      <w:r>
        <w:separator/>
      </w:r>
    </w:p>
  </w:endnote>
  <w:endnote w:type="continuationSeparator" w:id="0">
    <w:p w:rsidR="00EE41BA" w:rsidRDefault="00EE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1BA" w:rsidRDefault="00EE41BA">
      <w:r>
        <w:separator/>
      </w:r>
    </w:p>
  </w:footnote>
  <w:footnote w:type="continuationSeparator" w:id="0">
    <w:p w:rsidR="00EE41BA" w:rsidRDefault="00EE4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3D" w:rsidRDefault="00EE41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 xml:space="preserve">                                                         </w:t>
    </w:r>
    <w:r>
      <w:rPr>
        <w:noProof/>
        <w:color w:val="000000"/>
      </w:rPr>
      <w:drawing>
        <wp:inline distT="0" distB="0" distL="0" distR="0">
          <wp:extent cx="1800000" cy="590975"/>
          <wp:effectExtent l="0" t="0" r="0" b="0"/>
          <wp:docPr id="25" name="image1.jpg" descr="C:\Users\Actitud-pc1\Downloads\logo_consultia_RGB-scal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ctitud-pc1\Downloads\logo_consultia_RGB-scaled.jpg"/>
                  <pic:cNvPicPr preferRelativeResize="0"/>
                </pic:nvPicPr>
                <pic:blipFill>
                  <a:blip r:embed="rId1"/>
                  <a:srcRect l="14488" t="33500" r="15017" b="33750"/>
                  <a:stretch>
                    <a:fillRect/>
                  </a:stretch>
                </pic:blipFill>
                <pic:spPr>
                  <a:xfrm>
                    <a:off x="0" y="0"/>
                    <a:ext cx="1800000" cy="590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753D"/>
    <w:rsid w:val="002A7236"/>
    <w:rsid w:val="00303405"/>
    <w:rsid w:val="0043753D"/>
    <w:rsid w:val="00EE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669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  <w:style w:type="paragraph" w:styleId="Revisin">
    <w:name w:val="Revision"/>
    <w:hidden/>
    <w:uiPriority w:val="99"/>
    <w:semiHidden/>
    <w:rsid w:val="003450E2"/>
  </w:style>
  <w:style w:type="character" w:styleId="Refdecomentario">
    <w:name w:val="annotation reference"/>
    <w:basedOn w:val="Fuentedeprrafopredeter"/>
    <w:uiPriority w:val="99"/>
    <w:semiHidden/>
    <w:unhideWhenUsed/>
    <w:rsid w:val="00992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25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2503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2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2503"/>
    <w:rPr>
      <w:rFonts w:ascii="Calibri" w:hAnsi="Calibri" w:cs="Calibri"/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D65402"/>
    <w:rPr>
      <w:b/>
      <w:bCs/>
    </w:rPr>
  </w:style>
  <w:style w:type="paragraph" w:styleId="NormalWeb">
    <w:name w:val="Normal (Web)"/>
    <w:basedOn w:val="Normal"/>
    <w:uiPriority w:val="99"/>
    <w:unhideWhenUsed/>
    <w:rsid w:val="00C658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21A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669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  <w:style w:type="paragraph" w:styleId="Revisin">
    <w:name w:val="Revision"/>
    <w:hidden/>
    <w:uiPriority w:val="99"/>
    <w:semiHidden/>
    <w:rsid w:val="003450E2"/>
  </w:style>
  <w:style w:type="character" w:styleId="Refdecomentario">
    <w:name w:val="annotation reference"/>
    <w:basedOn w:val="Fuentedeprrafopredeter"/>
    <w:uiPriority w:val="99"/>
    <w:semiHidden/>
    <w:unhideWhenUsed/>
    <w:rsid w:val="00992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25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2503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2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2503"/>
    <w:rPr>
      <w:rFonts w:ascii="Calibri" w:hAnsi="Calibri" w:cs="Calibri"/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D65402"/>
    <w:rPr>
      <w:b/>
      <w:bCs/>
    </w:rPr>
  </w:style>
  <w:style w:type="paragraph" w:styleId="NormalWeb">
    <w:name w:val="Normal (Web)"/>
    <w:basedOn w:val="Normal"/>
    <w:uiPriority w:val="99"/>
    <w:unhideWhenUsed/>
    <w:rsid w:val="00C658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21A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ly.ai/the-state-of-virtual-meetings-2021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ctitud@actitud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iatravel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iatravel.es/mice/?utm_source=deleted&amp;utm_medium=deleted&amp;utm_term=deleted&amp;utm_content=deleted&amp;utm_campaign=deleted&amp;gclid=delet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lly.ai/the-state-of-virtual-meetings-202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POMRL2sa7oGqpVttSS8RbghiHQ==">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1028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actitud3</dc:creator>
  <cp:lastModifiedBy>ACTITUD</cp:lastModifiedBy>
  <cp:revision>3</cp:revision>
  <dcterms:created xsi:type="dcterms:W3CDTF">2022-07-11T10:34:00Z</dcterms:created>
  <dcterms:modified xsi:type="dcterms:W3CDTF">2022-07-11T10:35:00Z</dcterms:modified>
</cp:coreProperties>
</file>