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44"/>
          <w:szCs w:val="44"/>
        </w:rPr>
      </w:pPr>
      <w:r w:rsidDel="00000000" w:rsidR="00000000" w:rsidRPr="00000000">
        <w:rPr>
          <w:rFonts w:ascii="Calibri" w:cs="Calibri" w:eastAsia="Calibri" w:hAnsi="Calibri"/>
          <w:b w:val="1"/>
          <w:sz w:val="26"/>
          <w:szCs w:val="26"/>
          <w:rtl w:val="0"/>
        </w:rPr>
        <w:t xml:space="preserve">Conchita Sisí, directora de Salud en Mente, revela</w:t>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Calibri" w:cs="Calibri" w:eastAsia="Calibri" w:hAnsi="Calibri"/>
          <w:b w:val="1"/>
          <w:color w:val="0d0d0d"/>
          <w:sz w:val="44"/>
          <w:szCs w:val="44"/>
        </w:rPr>
      </w:pPr>
      <w:r w:rsidDel="00000000" w:rsidR="00000000" w:rsidRPr="00000000">
        <w:rPr>
          <w:rFonts w:ascii="Calibri" w:cs="Calibri" w:eastAsia="Calibri" w:hAnsi="Calibri"/>
          <w:b w:val="1"/>
          <w:color w:val="0d0d0d"/>
          <w:sz w:val="44"/>
          <w:szCs w:val="44"/>
          <w:rtl w:val="0"/>
        </w:rPr>
        <w:t xml:space="preserve">¿Cómo afecta la primavera al estado de ánimo?</w:t>
      </w:r>
    </w:p>
    <w:p w:rsidR="00000000" w:rsidDel="00000000" w:rsidP="00000000" w:rsidRDefault="00000000" w:rsidRPr="00000000" w14:paraId="00000003">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La astenia primaveral, un fenómeno caracterizado por la fatiga, falta de energía y cambios de humor, afecta a un número considerable de personas durante esta época del año</w:t>
      </w:r>
    </w:p>
    <w:p w:rsidR="00000000" w:rsidDel="00000000" w:rsidP="00000000" w:rsidRDefault="00000000" w:rsidRPr="00000000" w14:paraId="00000004">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El autocuidado, mantener rutinas, buscar apoyo social y practicar la atención plena son algunas herramientas efectivas para paliar los síntomas</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sz w:val="24"/>
          <w:szCs w:val="24"/>
          <w:rtl w:val="0"/>
        </w:rPr>
        <w:t xml:space="preserve">Madrid, 19 de abril de 2024.- </w:t>
      </w:r>
      <w:r w:rsidDel="00000000" w:rsidR="00000000" w:rsidRPr="00000000">
        <w:rPr>
          <w:rFonts w:ascii="Calibri" w:cs="Calibri" w:eastAsia="Calibri" w:hAnsi="Calibri"/>
          <w:color w:val="0d0d0d"/>
          <w:sz w:val="24"/>
          <w:szCs w:val="24"/>
          <w:rtl w:val="0"/>
        </w:rPr>
        <w:t xml:space="preserve">La llegada de la primavera es la transición a días más cálidos y luminosos. Sin embargo, para muchos, este cambio estacional también supone una serie de desafíos psicológicos.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La astenia primaveral, un fenómeno caracterizado por la fatiga, falta de energía y cambios de humor, afecta a un número considerable de personas durante esta época del año. Aunque no se clasifica como un trastorno médico en sí mismo, sus síntomas pueden impactar significativamente en el bienestar y la calidad de vida de quienes lo experimentan.</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La psicóloga </w:t>
      </w:r>
      <w:r w:rsidDel="00000000" w:rsidR="00000000" w:rsidRPr="00000000">
        <w:rPr>
          <w:rFonts w:ascii="Calibri" w:cs="Calibri" w:eastAsia="Calibri" w:hAnsi="Calibri"/>
          <w:sz w:val="24"/>
          <w:szCs w:val="24"/>
          <w:rtl w:val="0"/>
        </w:rPr>
        <w:t xml:space="preserve">Conchita Sisí, directora de la clínica </w:t>
      </w:r>
      <w:hyperlink r:id="rId6">
        <w:r w:rsidDel="00000000" w:rsidR="00000000" w:rsidRPr="00000000">
          <w:rPr>
            <w:rFonts w:ascii="Calibri" w:cs="Calibri" w:eastAsia="Calibri" w:hAnsi="Calibri"/>
            <w:color w:val="1155cc"/>
            <w:sz w:val="24"/>
            <w:szCs w:val="24"/>
            <w:u w:val="single"/>
            <w:rtl w:val="0"/>
          </w:rPr>
          <w:t xml:space="preserve">Salud en Mente</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d0d0d"/>
          <w:sz w:val="24"/>
          <w:szCs w:val="24"/>
          <w:rtl w:val="0"/>
        </w:rPr>
        <w:t xml:space="preserve"> ha analizado los factores psicológicos que contribuyen a la astenia primaveral y ofrece diferentes estrategias efectivas para enfrentarla.</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¿Qué factores alteran el estado de ánimo?</w:t>
      </w:r>
    </w:p>
    <w:p w:rsidR="00000000" w:rsidDel="00000000" w:rsidP="00000000" w:rsidRDefault="00000000" w:rsidRPr="00000000" w14:paraId="0000000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ind w:left="720" w:hanging="360"/>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Desregulación emocional: </w:t>
      </w:r>
      <w:r w:rsidDel="00000000" w:rsidR="00000000" w:rsidRPr="00000000">
        <w:rPr>
          <w:rFonts w:ascii="Calibri" w:cs="Calibri" w:eastAsia="Calibri" w:hAnsi="Calibri"/>
          <w:color w:val="0d0d0d"/>
          <w:sz w:val="24"/>
          <w:szCs w:val="24"/>
          <w:rtl w:val="0"/>
        </w:rPr>
        <w:t xml:space="preserve">El cambio estacional puede afectar directamente a las emociones, apareciendo sentimientos como la melancolía o la irritabilidad, que contribuyen a la fatiga y al malestar anímico. Este fenómeno es especialmente notable en mujeres, debido a que el ciclo menstrual puede verse también alterado.</w:t>
      </w:r>
    </w:p>
    <w:p w:rsidR="00000000" w:rsidDel="00000000" w:rsidP="00000000" w:rsidRDefault="00000000" w:rsidRPr="00000000" w14:paraId="0000000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left="720" w:hanging="360"/>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Expectativas sociales:</w:t>
      </w:r>
      <w:r w:rsidDel="00000000" w:rsidR="00000000" w:rsidRPr="00000000">
        <w:rPr>
          <w:rFonts w:ascii="Calibri" w:cs="Calibri" w:eastAsia="Calibri" w:hAnsi="Calibri"/>
          <w:color w:val="0d0d0d"/>
          <w:sz w:val="24"/>
          <w:szCs w:val="24"/>
          <w:rtl w:val="0"/>
        </w:rPr>
        <w:t xml:space="preserve"> Después de los meses de invierno, la llegada de la primavera puede generar expectativas de mayor actividad social, lo que conlleva a que se creen situaciones de estrés y presión. Este agobio se puede exacerbar sobre todo en estudiantes que se encuentren preparándose para exámenes importantes o para aquellos individuos con preocupaciones financieras.</w:t>
      </w:r>
    </w:p>
    <w:p w:rsidR="00000000" w:rsidDel="00000000" w:rsidP="00000000" w:rsidRDefault="00000000" w:rsidRPr="00000000" w14:paraId="0000000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ind w:left="720" w:hanging="360"/>
        <w:rPr>
          <w:rFonts w:ascii="Calibri" w:cs="Calibri" w:eastAsia="Calibri" w:hAnsi="Calibri"/>
          <w:color w:val="0d0d0d"/>
          <w:sz w:val="24"/>
          <w:szCs w:val="24"/>
          <w:u w:val="none"/>
        </w:rPr>
      </w:pPr>
      <w:r w:rsidDel="00000000" w:rsidR="00000000" w:rsidRPr="00000000">
        <w:rPr>
          <w:rFonts w:ascii="Calibri" w:cs="Calibri" w:eastAsia="Calibri" w:hAnsi="Calibri"/>
          <w:b w:val="1"/>
          <w:color w:val="0d0d0d"/>
          <w:sz w:val="24"/>
          <w:szCs w:val="24"/>
          <w:rtl w:val="0"/>
        </w:rPr>
        <w:t xml:space="preserve">Cambios estacionales:</w:t>
      </w:r>
      <w:r w:rsidDel="00000000" w:rsidR="00000000" w:rsidRPr="00000000">
        <w:rPr>
          <w:rFonts w:ascii="Calibri" w:cs="Calibri" w:eastAsia="Calibri" w:hAnsi="Calibri"/>
          <w:color w:val="0d0d0d"/>
          <w:sz w:val="24"/>
          <w:szCs w:val="24"/>
          <w:rtl w:val="0"/>
        </w:rPr>
        <w:t xml:space="preserve"> La transición de climas oscuros y fríos a temperaturas más cálidas puede alterar los ritmos circadianos y afectar el estado de ánimo y la energía. Esta desregulación puede conducir a una peor calidad del sueño y una mayor fatiga.</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Pautas para paliar estos síntomas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Conchita Sisí enfatiza en la importancia del autocuidado, mantener rutinas, buscar apoyo social y practicar la atención plena como herramientas efectivas para enfrentar la astenia primaveral.</w:t>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ind w:left="720" w:hanging="360"/>
        <w:rPr>
          <w:rFonts w:ascii="Calibri" w:cs="Calibri" w:eastAsia="Calibri" w:hAnsi="Calibri"/>
          <w:color w:val="0d0d0d"/>
          <w:sz w:val="24"/>
          <w:szCs w:val="24"/>
          <w:u w:val="none"/>
        </w:rPr>
      </w:pPr>
      <w:r w:rsidDel="00000000" w:rsidR="00000000" w:rsidRPr="00000000">
        <w:rPr>
          <w:rFonts w:ascii="Calibri" w:cs="Calibri" w:eastAsia="Calibri" w:hAnsi="Calibri"/>
          <w:b w:val="1"/>
          <w:color w:val="0d0d0d"/>
          <w:sz w:val="24"/>
          <w:szCs w:val="24"/>
          <w:rtl w:val="0"/>
        </w:rPr>
        <w:t xml:space="preserve">Autocuidado: </w:t>
      </w:r>
      <w:r w:rsidDel="00000000" w:rsidR="00000000" w:rsidRPr="00000000">
        <w:rPr>
          <w:rFonts w:ascii="Calibri" w:cs="Calibri" w:eastAsia="Calibri" w:hAnsi="Calibri"/>
          <w:color w:val="0d0d0d"/>
          <w:sz w:val="24"/>
          <w:szCs w:val="24"/>
          <w:rtl w:val="0"/>
        </w:rPr>
        <w:t xml:space="preserve">Dedicar tiempo a actividades que promuevan el bienestar físico y emocional es fundamental. Es importante identificar aquello que “nos hace bien” y dedicarle mayor tiempo.</w:t>
      </w:r>
    </w:p>
    <w:p w:rsidR="00000000" w:rsidDel="00000000" w:rsidP="00000000" w:rsidRDefault="00000000" w:rsidRPr="00000000" w14:paraId="0000000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left="720" w:hanging="360"/>
        <w:rPr>
          <w:rFonts w:ascii="Calibri" w:cs="Calibri" w:eastAsia="Calibri" w:hAnsi="Calibri"/>
          <w:color w:val="0d0d0d"/>
          <w:sz w:val="24"/>
          <w:szCs w:val="24"/>
          <w:u w:val="none"/>
        </w:rPr>
      </w:pPr>
      <w:r w:rsidDel="00000000" w:rsidR="00000000" w:rsidRPr="00000000">
        <w:rPr>
          <w:rFonts w:ascii="Calibri" w:cs="Calibri" w:eastAsia="Calibri" w:hAnsi="Calibri"/>
          <w:b w:val="1"/>
          <w:color w:val="0d0d0d"/>
          <w:sz w:val="24"/>
          <w:szCs w:val="24"/>
          <w:rtl w:val="0"/>
        </w:rPr>
        <w:t xml:space="preserve">Rutinas consistentes: </w:t>
      </w:r>
      <w:r w:rsidDel="00000000" w:rsidR="00000000" w:rsidRPr="00000000">
        <w:rPr>
          <w:rFonts w:ascii="Calibri" w:cs="Calibri" w:eastAsia="Calibri" w:hAnsi="Calibri"/>
          <w:color w:val="0d0d0d"/>
          <w:sz w:val="24"/>
          <w:szCs w:val="24"/>
          <w:rtl w:val="0"/>
        </w:rPr>
        <w:t xml:space="preserve">Establecer horarios regulares de sueño, mantener una alimentación saludable y practicar ejercicio regular puede contribuir a estabilizar los ritmos circadianos y reducir la fatiga.</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0" w:line="240" w:lineRule="auto"/>
        <w:ind w:left="720" w:hanging="360"/>
        <w:rPr>
          <w:rFonts w:ascii="Calibri" w:cs="Calibri" w:eastAsia="Calibri" w:hAnsi="Calibri"/>
          <w:color w:val="0d0d0d"/>
          <w:sz w:val="24"/>
          <w:szCs w:val="24"/>
          <w:u w:val="none"/>
        </w:rPr>
      </w:pPr>
      <w:r w:rsidDel="00000000" w:rsidR="00000000" w:rsidRPr="00000000">
        <w:rPr>
          <w:rFonts w:ascii="Calibri" w:cs="Calibri" w:eastAsia="Calibri" w:hAnsi="Calibri"/>
          <w:b w:val="1"/>
          <w:color w:val="0d0d0d"/>
          <w:sz w:val="24"/>
          <w:szCs w:val="24"/>
          <w:rtl w:val="0"/>
        </w:rPr>
        <w:t xml:space="preserve">Apoyo social: </w:t>
      </w:r>
      <w:r w:rsidDel="00000000" w:rsidR="00000000" w:rsidRPr="00000000">
        <w:rPr>
          <w:rFonts w:ascii="Calibri" w:cs="Calibri" w:eastAsia="Calibri" w:hAnsi="Calibri"/>
          <w:color w:val="0d0d0d"/>
          <w:sz w:val="24"/>
          <w:szCs w:val="24"/>
          <w:rtl w:val="0"/>
        </w:rPr>
        <w:t xml:space="preserve">Conectar con amigos, familiares o grupos de apoyo puede proporcionar un sistema de soporte emocional durante momentos de fatiga y malestar.</w:t>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ind w:left="720" w:hanging="360"/>
        <w:rPr>
          <w:rFonts w:ascii="Calibri" w:cs="Calibri" w:eastAsia="Calibri" w:hAnsi="Calibri"/>
          <w:color w:val="0d0d0d"/>
          <w:sz w:val="24"/>
          <w:szCs w:val="24"/>
          <w:u w:val="none"/>
        </w:rPr>
      </w:pPr>
      <w:r w:rsidDel="00000000" w:rsidR="00000000" w:rsidRPr="00000000">
        <w:rPr>
          <w:rFonts w:ascii="Calibri" w:cs="Calibri" w:eastAsia="Calibri" w:hAnsi="Calibri"/>
          <w:b w:val="1"/>
          <w:color w:val="0d0d0d"/>
          <w:sz w:val="24"/>
          <w:szCs w:val="24"/>
          <w:rtl w:val="0"/>
        </w:rPr>
        <w:t xml:space="preserve">Atención plena: </w:t>
      </w:r>
      <w:r w:rsidDel="00000000" w:rsidR="00000000" w:rsidRPr="00000000">
        <w:rPr>
          <w:rFonts w:ascii="Calibri" w:cs="Calibri" w:eastAsia="Calibri" w:hAnsi="Calibri"/>
          <w:color w:val="0d0d0d"/>
          <w:sz w:val="24"/>
          <w:szCs w:val="24"/>
          <w:rtl w:val="0"/>
        </w:rPr>
        <w:t xml:space="preserve">Practicar técnicas de relajación como la meditación puede ayudar a reducir el estrés y mejorar el estado de ánimo.</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240" w:lineRule="auto"/>
        <w:rPr>
          <w:rFonts w:ascii="Calibri" w:cs="Calibri" w:eastAsia="Calibri" w:hAnsi="Calibri"/>
          <w:b w:val="1"/>
          <w:sz w:val="44"/>
          <w:szCs w:val="44"/>
        </w:rPr>
      </w:pPr>
      <w:r w:rsidDel="00000000" w:rsidR="00000000" w:rsidRPr="00000000">
        <w:rPr>
          <w:rFonts w:ascii="Calibri" w:cs="Calibri" w:eastAsia="Calibri" w:hAnsi="Calibri"/>
          <w:color w:val="0d0d0d"/>
          <w:sz w:val="24"/>
          <w:szCs w:val="24"/>
          <w:rtl w:val="0"/>
        </w:rPr>
        <w:t xml:space="preserve">En resumen, aunque la primavera puede ser una época de renovación y crecimiento, también presenta desafíos psicológicos únicos para algunas personas. Con un enfoque en el autocuidado y el apoyo social, es posible mitigar los efectos de la astenia primaveral y promover un mayor bienestar durante esta temporada de cambio.</w:t>
      </w: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Cínica Salud en Mente</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7">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estancias internacionales de investigación, y un Doctorado en Ciencias de la Salud que cursa actualmente, entre otros. </w:t>
      </w:r>
    </w:p>
    <w:p w:rsidR="00000000" w:rsidDel="00000000" w:rsidP="00000000" w:rsidRDefault="00000000" w:rsidRPr="00000000" w14:paraId="00000016">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niños y adultos jóvenes. </w:t>
      </w:r>
    </w:p>
    <w:p w:rsidR="00000000" w:rsidDel="00000000" w:rsidP="00000000" w:rsidRDefault="00000000" w:rsidRPr="00000000" w14:paraId="00000018">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centro: Clínica Salud en Mente, ofreciendo consultas tanto presenciales como online. </w:t>
      </w:r>
    </w:p>
    <w:p w:rsidR="00000000" w:rsidDel="00000000" w:rsidP="00000000" w:rsidRDefault="00000000" w:rsidRPr="00000000" w14:paraId="0000001A">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1C">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D">
      <w:pPr>
        <w:spacing w:after="1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Mirella Palafox: </w:t>
      </w:r>
      <w:hyperlink r:id="rId8">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E">
      <w:pPr>
        <w:spacing w:after="1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-342899</wp:posOffset>
          </wp:positionV>
          <wp:extent cx="1147555" cy="776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hyperlink" Target="https://www.linkedin.com/in/conchitasisimartin/?locale=es_ES" TargetMode="External"/><Relationship Id="rId8" Type="http://schemas.openxmlformats.org/officeDocument/2006/relationships/hyperlink" Target="mailto:mirella.palafox@act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