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BA" w:rsidRDefault="00EA35BA">
      <w:pPr>
        <w:spacing w:after="200" w:line="240" w:lineRule="auto"/>
        <w:rPr>
          <w:b/>
          <w:sz w:val="24"/>
          <w:szCs w:val="24"/>
        </w:rPr>
      </w:pPr>
    </w:p>
    <w:p w:rsidR="00EA35BA" w:rsidRDefault="00AB53A6">
      <w:pPr>
        <w:spacing w:after="200" w:line="240" w:lineRule="auto"/>
        <w:rPr>
          <w:b/>
          <w:sz w:val="44"/>
          <w:szCs w:val="44"/>
        </w:rPr>
      </w:pPr>
      <w:r>
        <w:rPr>
          <w:b/>
          <w:color w:val="000000"/>
          <w:sz w:val="24"/>
          <w:szCs w:val="24"/>
        </w:rPr>
        <w:t xml:space="preserve">Consejos de </w:t>
      </w:r>
      <w:hyperlink r:id="rId9">
        <w:r>
          <w:rPr>
            <w:b/>
            <w:color w:val="0563C1"/>
            <w:sz w:val="24"/>
            <w:szCs w:val="24"/>
            <w:u w:val="single"/>
          </w:rPr>
          <w:t>Gana Energía</w:t>
        </w:r>
      </w:hyperlink>
      <w:r>
        <w:rPr>
          <w:b/>
          <w:color w:val="000000"/>
          <w:sz w:val="24"/>
          <w:szCs w:val="24"/>
        </w:rPr>
        <w:t xml:space="preserve"> para reducir el gasto de electricidad</w:t>
      </w:r>
    </w:p>
    <w:p w:rsidR="00EA35BA" w:rsidRDefault="00AB53A6">
      <w:pPr>
        <w:spacing w:after="200" w:line="240" w:lineRule="auto"/>
        <w:jc w:val="center"/>
        <w:rPr>
          <w:b/>
          <w:sz w:val="44"/>
          <w:szCs w:val="44"/>
        </w:rPr>
      </w:pPr>
      <w:r>
        <w:rPr>
          <w:b/>
          <w:sz w:val="44"/>
          <w:szCs w:val="44"/>
        </w:rPr>
        <w:t>Cómo a</w:t>
      </w:r>
      <w:r>
        <w:rPr>
          <w:b/>
          <w:color w:val="000000"/>
          <w:sz w:val="44"/>
          <w:szCs w:val="44"/>
        </w:rPr>
        <w:t xml:space="preserve">horrar en la factura </w:t>
      </w:r>
      <w:r>
        <w:rPr>
          <w:b/>
          <w:sz w:val="44"/>
          <w:szCs w:val="44"/>
        </w:rPr>
        <w:t>energética</w:t>
      </w:r>
      <w:r>
        <w:rPr>
          <w:b/>
          <w:color w:val="000000"/>
          <w:sz w:val="44"/>
          <w:szCs w:val="44"/>
        </w:rPr>
        <w:t xml:space="preserve"> </w:t>
      </w:r>
      <w:r>
        <w:rPr>
          <w:b/>
          <w:sz w:val="44"/>
          <w:szCs w:val="44"/>
        </w:rPr>
        <w:t>cuando estás de vacaciones</w:t>
      </w:r>
    </w:p>
    <w:p w:rsidR="00EA35BA" w:rsidRPr="00A8619C" w:rsidRDefault="00A8619C" w:rsidP="00A8619C">
      <w:pPr>
        <w:pStyle w:val="Prrafodelista"/>
        <w:numPr>
          <w:ilvl w:val="0"/>
          <w:numId w:val="1"/>
        </w:numPr>
        <w:spacing w:after="200" w:line="240" w:lineRule="auto"/>
        <w:ind w:left="360"/>
        <w:jc w:val="both"/>
        <w:rPr>
          <w:b/>
        </w:rPr>
      </w:pPr>
      <w:r w:rsidRPr="00A8619C">
        <w:rPr>
          <w:b/>
        </w:rPr>
        <w:t>El consumo fantasma de los electrodomésticos puede suponer en torno al 12% de la energía del hogar</w:t>
      </w:r>
    </w:p>
    <w:p w:rsidR="00A8619C" w:rsidRPr="00A8619C" w:rsidRDefault="00A8619C" w:rsidP="00A8619C">
      <w:pPr>
        <w:pStyle w:val="Prrafodelista"/>
        <w:spacing w:after="200" w:line="240" w:lineRule="auto"/>
        <w:ind w:left="360"/>
        <w:jc w:val="both"/>
        <w:rPr>
          <w:b/>
        </w:rPr>
      </w:pPr>
    </w:p>
    <w:p w:rsidR="00A8619C" w:rsidRDefault="00A8619C" w:rsidP="0003761C">
      <w:pPr>
        <w:pStyle w:val="Prrafodelista"/>
        <w:numPr>
          <w:ilvl w:val="0"/>
          <w:numId w:val="1"/>
        </w:numPr>
        <w:spacing w:after="200" w:line="240" w:lineRule="auto"/>
        <w:ind w:left="360"/>
        <w:jc w:val="both"/>
        <w:rPr>
          <w:b/>
        </w:rPr>
      </w:pPr>
      <w:r w:rsidRPr="00A8619C">
        <w:rPr>
          <w:b/>
        </w:rPr>
        <w:t>Medidas como el uso adecuado de ventiladores y aire acondicionado o revisar la potencia contratada en la segunda vivienda son claves para</w:t>
      </w:r>
      <w:r>
        <w:rPr>
          <w:b/>
        </w:rPr>
        <w:t xml:space="preserve"> reducir el consumo</w:t>
      </w:r>
    </w:p>
    <w:p w:rsidR="0003761C" w:rsidRPr="0003761C" w:rsidRDefault="0003761C" w:rsidP="0003761C">
      <w:pPr>
        <w:pStyle w:val="Prrafodelista"/>
        <w:rPr>
          <w:b/>
        </w:rPr>
      </w:pPr>
    </w:p>
    <w:p w:rsidR="0003761C" w:rsidRPr="0003761C" w:rsidRDefault="0003761C" w:rsidP="0003761C">
      <w:pPr>
        <w:pStyle w:val="Prrafodelista"/>
        <w:spacing w:after="200" w:line="240" w:lineRule="auto"/>
        <w:ind w:left="360"/>
        <w:jc w:val="both"/>
        <w:rPr>
          <w:b/>
        </w:rPr>
      </w:pPr>
    </w:p>
    <w:p w:rsidR="00EA35BA" w:rsidRDefault="00161818">
      <w:pPr>
        <w:pBdr>
          <w:top w:val="nil"/>
          <w:left w:val="nil"/>
          <w:bottom w:val="nil"/>
          <w:right w:val="nil"/>
          <w:between w:val="nil"/>
        </w:pBdr>
        <w:spacing w:after="200" w:line="276" w:lineRule="auto"/>
        <w:jc w:val="both"/>
      </w:pPr>
      <w:r>
        <w:rPr>
          <w:b/>
        </w:rPr>
        <w:t>Madrid, 11</w:t>
      </w:r>
      <w:bookmarkStart w:id="0" w:name="_GoBack"/>
      <w:bookmarkEnd w:id="0"/>
      <w:r w:rsidR="00AB53A6">
        <w:rPr>
          <w:b/>
        </w:rPr>
        <w:t xml:space="preserve"> de julio de 2022.-</w:t>
      </w:r>
      <w:r w:rsidR="00AB53A6">
        <w:t xml:space="preserve"> Durante  los meses de julio y agosto, muchos ciudadanos se desplazan a su segunda residencia para disfrutar de unas vacaciones o incluso, los que tienen la opción de teletrabajo, para trabajar desde su casa en la costa o en el pueblo, donde las altas temperaturas resultan más llevaderas que en la ciudad. Sin embargo, tener una segunda casa supone pagar otra factura de luz más, por lo que es importante conocer cómo controlar el gasto energético y a la vez, reducir al mínimo el coste de la factura de luz de la vivienda habitual, evitando el conocido como “consumo fantasma” mientras no estamos en ella.</w:t>
      </w:r>
    </w:p>
    <w:p w:rsidR="00EA35BA" w:rsidRDefault="00CF597B">
      <w:pPr>
        <w:spacing w:before="280" w:after="200" w:line="276" w:lineRule="auto"/>
        <w:jc w:val="both"/>
      </w:pPr>
      <w:hyperlink r:id="rId10">
        <w:r w:rsidR="00AB53A6">
          <w:rPr>
            <w:color w:val="0563C1"/>
            <w:u w:val="single"/>
          </w:rPr>
          <w:t>Gana Energía</w:t>
        </w:r>
      </w:hyperlink>
      <w:r w:rsidR="00AB53A6">
        <w:t>, como asesores energéticos, ofrece algunas recomendaciones para que los usuarios puedan ahorrar durante el verano en el recibo de la luz mediante un consumo responsable y eficiente.</w:t>
      </w:r>
    </w:p>
    <w:p w:rsidR="00EA35BA" w:rsidRDefault="00AB53A6">
      <w:pPr>
        <w:spacing w:before="240" w:after="240" w:line="276" w:lineRule="auto"/>
        <w:jc w:val="both"/>
        <w:rPr>
          <w:b/>
        </w:rPr>
      </w:pPr>
      <w:r>
        <w:rPr>
          <w:b/>
        </w:rPr>
        <w:t>Acabar con el “consumo fantasma”</w:t>
      </w:r>
    </w:p>
    <w:p w:rsidR="00EA35BA" w:rsidRDefault="00AB53A6">
      <w:pPr>
        <w:spacing w:before="240" w:after="240" w:line="276" w:lineRule="auto"/>
        <w:jc w:val="both"/>
      </w:pPr>
      <w:r>
        <w:t>El consumo fantasma puede suponer en torno al 12% de la energía del hogar</w:t>
      </w:r>
      <w:r>
        <w:rPr>
          <w:color w:val="363546"/>
          <w:sz w:val="24"/>
          <w:szCs w:val="24"/>
          <w:highlight w:val="white"/>
        </w:rPr>
        <w:t xml:space="preserve">. Por ello, </w:t>
      </w:r>
      <w:r>
        <w:t xml:space="preserve">antes de salir de vacaciones, debemos vigilar que todos los electrodomésticos del hogar están en </w:t>
      </w:r>
      <w:r>
        <w:rPr>
          <w:i/>
        </w:rPr>
        <w:t xml:space="preserve">stand </w:t>
      </w:r>
      <w:proofErr w:type="spellStart"/>
      <w:r>
        <w:rPr>
          <w:i/>
        </w:rPr>
        <w:t>by</w:t>
      </w:r>
      <w:proofErr w:type="spellEnd"/>
      <w:r>
        <w:rPr>
          <w:i/>
        </w:rPr>
        <w:t xml:space="preserve"> </w:t>
      </w:r>
      <w:r>
        <w:t xml:space="preserve">y no dejar conectados la televisión, los cargadores de móvil y ordenadores.  </w:t>
      </w:r>
    </w:p>
    <w:p w:rsidR="00EA35BA" w:rsidRDefault="00AB53A6">
      <w:pPr>
        <w:spacing w:before="240" w:after="240" w:line="276" w:lineRule="auto"/>
        <w:jc w:val="both"/>
      </w:pPr>
      <w:r>
        <w:t xml:space="preserve">Por último, hay que recordar que cuando se apaga un aparato pero sigue conectado a la corriente eléctrica consume mucho menos, pero sigue consumiendo. Según estudios,  aproximadamente entre el 7% y el 11% se corresponde con el consumo en </w:t>
      </w:r>
      <w:r>
        <w:rPr>
          <w:i/>
        </w:rPr>
        <w:t xml:space="preserve">stand </w:t>
      </w:r>
      <w:proofErr w:type="spellStart"/>
      <w:r>
        <w:rPr>
          <w:i/>
        </w:rPr>
        <w:t>by</w:t>
      </w:r>
      <w:proofErr w:type="spellEnd"/>
      <w:r>
        <w:rPr>
          <w:i/>
        </w:rPr>
        <w:t>.</w:t>
      </w:r>
      <w:r>
        <w:t xml:space="preserve"> Por ello, si se va pasar fuera una larga temporada</w:t>
      </w:r>
      <w:r w:rsidR="00A8619C">
        <w:t>,</w:t>
      </w:r>
      <w:r>
        <w:t xml:space="preserve"> conviene bajar el diferencial de todos los electrodomésticos que no tengan que tener un funcionamiento continuo</w:t>
      </w:r>
      <w:r w:rsidR="00A8619C">
        <w:t>.</w:t>
      </w:r>
      <w:r>
        <w:t xml:space="preserve"> Incluso se puede vaciar la nevera y así poder desenchufarla también.  </w:t>
      </w:r>
    </w:p>
    <w:p w:rsidR="00EA35BA" w:rsidRDefault="00AB53A6">
      <w:pPr>
        <w:spacing w:before="240" w:after="240" w:line="276" w:lineRule="auto"/>
        <w:jc w:val="both"/>
      </w:pPr>
      <w:r>
        <w:t>Estas recomendaciones pueden ayudar al consumidor a reducir el uso de energía, pero no debemos olvidar que el mayor ahorro se encuentra en elegir una tarifa de luz que se adapte al consumo eléctrico y a las necesidades del cliente durante todo el año.</w:t>
      </w:r>
    </w:p>
    <w:p w:rsidR="00A8619C" w:rsidRDefault="00A8619C">
      <w:pPr>
        <w:spacing w:before="240" w:after="240" w:line="276" w:lineRule="auto"/>
        <w:jc w:val="both"/>
        <w:rPr>
          <w:b/>
        </w:rPr>
      </w:pPr>
    </w:p>
    <w:p w:rsidR="00A8619C" w:rsidRDefault="00A8619C">
      <w:pPr>
        <w:spacing w:before="240" w:after="240" w:line="276" w:lineRule="auto"/>
        <w:jc w:val="both"/>
        <w:rPr>
          <w:b/>
        </w:rPr>
      </w:pPr>
    </w:p>
    <w:p w:rsidR="00EA35BA" w:rsidRDefault="00AB53A6">
      <w:pPr>
        <w:spacing w:before="240" w:after="240" w:line="276" w:lineRule="auto"/>
        <w:jc w:val="both"/>
        <w:rPr>
          <w:b/>
        </w:rPr>
      </w:pPr>
      <w:r>
        <w:rPr>
          <w:b/>
        </w:rPr>
        <w:lastRenderedPageBreak/>
        <w:t>Uso de ventiladores y control del aire acondicionado</w:t>
      </w:r>
    </w:p>
    <w:p w:rsidR="00EA35BA" w:rsidRDefault="00AB53A6">
      <w:pPr>
        <w:spacing w:before="240" w:after="240" w:line="276" w:lineRule="auto"/>
        <w:jc w:val="both"/>
      </w:pPr>
      <w:r>
        <w:t>El aire acondicionado es uno de los electrodomésticos que más eleva la factura eléctrica. Se recomienda priorizar el uso de ventiladores de techo o pie que si se usan de manera adecuada, pueden generar corrientes de aire y refrescar la casa de forma más sostenible r</w:t>
      </w:r>
      <w:r>
        <w:rPr>
          <w:b/>
        </w:rPr>
        <w:t>educiendo el gasto de energía hasta en un 90 %.</w:t>
      </w:r>
    </w:p>
    <w:p w:rsidR="00EA35BA" w:rsidRDefault="00AB53A6">
      <w:pPr>
        <w:spacing w:before="240" w:after="240" w:line="276" w:lineRule="auto"/>
        <w:jc w:val="both"/>
      </w:pPr>
      <w:r>
        <w:t xml:space="preserve">En los casos en que sea necesario utilizar el aire acondicionado, se deben tener en cuenta recomendaciones como situarlo  en un lugar con sombra y ventilado, regular la temperatura idónea entre los 24 </w:t>
      </w:r>
      <w:proofErr w:type="spellStart"/>
      <w:r>
        <w:t>ºC</w:t>
      </w:r>
      <w:proofErr w:type="spellEnd"/>
      <w:r>
        <w:t xml:space="preserve"> y los 26 </w:t>
      </w:r>
      <w:proofErr w:type="spellStart"/>
      <w:r>
        <w:t>ºC</w:t>
      </w:r>
      <w:proofErr w:type="spellEnd"/>
      <w:r>
        <w:t xml:space="preserve"> y utilizar el modo ECO. </w:t>
      </w:r>
    </w:p>
    <w:p w:rsidR="00EA35BA" w:rsidRDefault="00AB53A6">
      <w:pPr>
        <w:spacing w:before="240" w:after="240" w:line="276" w:lineRule="auto"/>
        <w:jc w:val="both"/>
      </w:pPr>
      <w:r>
        <w:t>Por último, es importante hacer un buen mantenimiento del aparato mediante la sustitución de filtros cada cambio de estación para evitar que el polvo y la suciedad obstruyan los conductos. Esto ayudará a que la calidad del aire sea óptima y el precio de la factura sea menor.</w:t>
      </w:r>
    </w:p>
    <w:p w:rsidR="00EA35BA" w:rsidRDefault="00AB53A6">
      <w:pPr>
        <w:spacing w:before="240" w:after="240" w:line="276" w:lineRule="auto"/>
        <w:jc w:val="both"/>
        <w:rPr>
          <w:b/>
        </w:rPr>
      </w:pPr>
      <w:r>
        <w:rPr>
          <w:b/>
        </w:rPr>
        <w:t xml:space="preserve">Luz natural y ventilación </w:t>
      </w:r>
    </w:p>
    <w:p w:rsidR="00EA35BA" w:rsidRDefault="00AB53A6">
      <w:pPr>
        <w:spacing w:before="240" w:after="240" w:line="276" w:lineRule="auto"/>
        <w:jc w:val="both"/>
        <w:rPr>
          <w:b/>
        </w:rPr>
      </w:pPr>
      <w:r>
        <w:t>Aprovechando que en verano los días son más largos, se puede reducir el consumo de la luz artificial.</w:t>
      </w:r>
    </w:p>
    <w:p w:rsidR="00EA35BA" w:rsidRDefault="00AB53A6">
      <w:pPr>
        <w:spacing w:before="240" w:after="240" w:line="276" w:lineRule="auto"/>
        <w:jc w:val="both"/>
      </w:pPr>
      <w:r>
        <w:t>Además, medidas como ventilar la casa en las horas de menor temperatura, como las primeras horas de la mañana o durante la noche o aislar puertas, ventanas y suelos de la casa, bajar las persianas y cortinas durante las horas más calurosas del día o instalar toldos en las ventanas, ayudan a crear una temperatura más agradable en el interior y  a un ahorro en la factura a final de mes.</w:t>
      </w:r>
    </w:p>
    <w:p w:rsidR="00EA35BA" w:rsidRDefault="00AB53A6">
      <w:pPr>
        <w:spacing w:before="280" w:after="200" w:line="276" w:lineRule="auto"/>
        <w:jc w:val="both"/>
      </w:pPr>
      <w:r>
        <w:rPr>
          <w:b/>
        </w:rPr>
        <w:t xml:space="preserve">Revisar la potencia contratada </w:t>
      </w:r>
    </w:p>
    <w:p w:rsidR="00EA35BA" w:rsidRDefault="00AB53A6">
      <w:pPr>
        <w:spacing w:before="280" w:after="200" w:line="276" w:lineRule="auto"/>
        <w:jc w:val="both"/>
      </w:pPr>
      <w:r>
        <w:t xml:space="preserve">En primer lugar, cabe recordar que no es necesario contratar la misma tarifa en todas las casas, ya que no se da el mismo uso a la segunda residencia que a la vivienda habitual. </w:t>
      </w:r>
    </w:p>
    <w:p w:rsidR="00EA35BA" w:rsidRDefault="00AB53A6">
      <w:pPr>
        <w:spacing w:before="280" w:after="200" w:line="276" w:lineRule="auto"/>
        <w:jc w:val="both"/>
      </w:pPr>
      <w:r>
        <w:t>La forma más sencilla para saber si se tiene contratada la potencia adecuada es revisar las facturas anteriores y conectar todos los electrodomésticos a la vez y comprobar si saltan o no los plomos.</w:t>
      </w:r>
    </w:p>
    <w:p w:rsidR="00EA35BA" w:rsidRDefault="00AB53A6">
      <w:pPr>
        <w:spacing w:before="280" w:after="200" w:line="276" w:lineRule="auto"/>
        <w:jc w:val="both"/>
      </w:pPr>
      <w:r>
        <w:t>Antes de gestionar una bajada la potencia eléctrica, es recomendable asegurarse bien ya que muchas comercializadoras solo permiten un cambio de potencia y subirla después puede ocasionar un gasto mayor.</w:t>
      </w:r>
    </w:p>
    <w:p w:rsidR="00EA35BA" w:rsidRDefault="00AB53A6">
      <w:pPr>
        <w:spacing w:before="280" w:after="200" w:line="276" w:lineRule="auto"/>
        <w:jc w:val="both"/>
      </w:pPr>
      <w:r>
        <w:t>Por último, se debe tener en cuenta que algunos contratos llevan incluidos servicios adicionales, como el mantenimiento o el seguro de pago, de los que se puede prescindir en una segunda vivienda y que encarecen la factura.</w:t>
      </w:r>
      <w:r w:rsidR="00A8619C">
        <w:t xml:space="preserve"> </w:t>
      </w:r>
      <w:r>
        <w:t xml:space="preserve">En el caso de Gana Energía, no incluye en sus tarifas este tipo de conceptos, ya que rara vez son utilizados y les permite ofrecer un precio más bajo.  </w:t>
      </w:r>
    </w:p>
    <w:p w:rsidR="00EA35BA" w:rsidRDefault="00EA35BA">
      <w:pPr>
        <w:spacing w:before="240" w:after="240" w:line="276" w:lineRule="auto"/>
        <w:jc w:val="both"/>
      </w:pPr>
    </w:p>
    <w:p w:rsidR="00EA35BA" w:rsidRDefault="00AB53A6">
      <w:pPr>
        <w:spacing w:before="60" w:after="60" w:line="240" w:lineRule="auto"/>
        <w:rPr>
          <w:b/>
          <w:sz w:val="20"/>
          <w:szCs w:val="20"/>
          <w:u w:val="single"/>
        </w:rPr>
      </w:pPr>
      <w:r>
        <w:rPr>
          <w:b/>
          <w:sz w:val="20"/>
          <w:szCs w:val="20"/>
          <w:u w:val="single"/>
        </w:rPr>
        <w:lastRenderedPageBreak/>
        <w:t>Sobre Gana Energía</w:t>
      </w:r>
    </w:p>
    <w:p w:rsidR="00EA35BA" w:rsidRDefault="00EA35BA">
      <w:pPr>
        <w:spacing w:before="60" w:after="60" w:line="240" w:lineRule="auto"/>
        <w:rPr>
          <w:b/>
          <w:sz w:val="20"/>
          <w:szCs w:val="20"/>
          <w:u w:val="single"/>
        </w:rPr>
      </w:pPr>
    </w:p>
    <w:p w:rsidR="00EA35BA" w:rsidRDefault="00CF597B">
      <w:pPr>
        <w:spacing w:before="60" w:after="60" w:line="240" w:lineRule="auto"/>
        <w:jc w:val="both"/>
        <w:rPr>
          <w:sz w:val="20"/>
          <w:szCs w:val="20"/>
        </w:rPr>
      </w:pPr>
      <w:hyperlink r:id="rId11">
        <w:r w:rsidR="00AB53A6">
          <w:rPr>
            <w:color w:val="0000FF"/>
            <w:sz w:val="20"/>
            <w:szCs w:val="20"/>
            <w:u w:val="single"/>
          </w:rPr>
          <w:t>Gana Energía</w:t>
        </w:r>
      </w:hyperlink>
      <w:r w:rsidR="00AB53A6">
        <w:rPr>
          <w:sz w:val="20"/>
          <w:szCs w:val="20"/>
        </w:rPr>
        <w:t xml:space="preserve"> es una empresa comercializadora independiente que ofrece energía 100% renovable. Fue fundada en 2015 con el objetivo de ofrecer los precios más competitivos del mercado y un servicio transparente, poniendo el foco en el ahorro y la satisfacción y tranquilidad del cliente. Actualmente opera en España peninsular y Baleares.</w:t>
      </w:r>
    </w:p>
    <w:p w:rsidR="00EA35BA" w:rsidRDefault="00EA35BA">
      <w:pPr>
        <w:spacing w:before="60" w:after="60" w:line="240" w:lineRule="auto"/>
        <w:jc w:val="both"/>
        <w:rPr>
          <w:sz w:val="20"/>
          <w:szCs w:val="20"/>
        </w:rPr>
      </w:pPr>
    </w:p>
    <w:p w:rsidR="00EA35BA" w:rsidRDefault="00EA35BA">
      <w:pPr>
        <w:spacing w:after="200" w:line="240" w:lineRule="auto"/>
        <w:jc w:val="both"/>
        <w:rPr>
          <w:sz w:val="20"/>
          <w:szCs w:val="20"/>
        </w:rPr>
      </w:pPr>
    </w:p>
    <w:p w:rsidR="00EA35BA" w:rsidRDefault="00AB53A6">
      <w:pPr>
        <w:spacing w:after="200" w:line="240" w:lineRule="auto"/>
        <w:jc w:val="both"/>
        <w:rPr>
          <w:sz w:val="20"/>
          <w:szCs w:val="20"/>
        </w:rPr>
      </w:pPr>
      <w:r>
        <w:rPr>
          <w:sz w:val="20"/>
          <w:szCs w:val="20"/>
        </w:rPr>
        <w:t xml:space="preserve">La compañía se diferencia, entre otros aspectos, por ofrecer  las tarifas a precio de coste o indexadas más asequibles del mercado, tanto para el sector residencial -su principal área de negocio- como para industrias, grandes empresas y PYMES. Además, se caracteriza por ofrecer un trato cercano, hacer las </w:t>
      </w:r>
    </w:p>
    <w:p w:rsidR="00EA35BA" w:rsidRDefault="00AB53A6">
      <w:pPr>
        <w:spacing w:after="200" w:line="240" w:lineRule="auto"/>
        <w:jc w:val="both"/>
        <w:rPr>
          <w:sz w:val="20"/>
          <w:szCs w:val="20"/>
        </w:rPr>
      </w:pPr>
      <w:proofErr w:type="gramStart"/>
      <w:r>
        <w:rPr>
          <w:sz w:val="20"/>
          <w:szCs w:val="20"/>
        </w:rPr>
        <w:t>gestiones</w:t>
      </w:r>
      <w:proofErr w:type="gramEnd"/>
      <w:r>
        <w:rPr>
          <w:sz w:val="20"/>
          <w:szCs w:val="20"/>
        </w:rPr>
        <w:t xml:space="preserve"> sencillas para el cliente y ser totalmente transparentes. Como asesores energéticos, ofrecen un estudio personalizado de consumo al cliente para recomendar las tarifas que mejor se adaptan a sus necesidades. En el mes de marzo de 2022, el comparador CNMC valora muy positivamente a Gana Energía respecto a rentabilidad y eficiencia. </w:t>
      </w:r>
    </w:p>
    <w:p w:rsidR="00EA35BA" w:rsidRDefault="00EA35BA">
      <w:pPr>
        <w:spacing w:after="200" w:line="240" w:lineRule="auto"/>
        <w:jc w:val="both"/>
        <w:rPr>
          <w:sz w:val="20"/>
          <w:szCs w:val="20"/>
        </w:rPr>
      </w:pPr>
    </w:p>
    <w:p w:rsidR="00EA35BA" w:rsidRDefault="00AB53A6">
      <w:pPr>
        <w:rPr>
          <w:b/>
          <w:i/>
          <w:sz w:val="20"/>
          <w:szCs w:val="20"/>
          <w:u w:val="single"/>
        </w:rPr>
      </w:pPr>
      <w:r>
        <w:rPr>
          <w:b/>
          <w:i/>
          <w:sz w:val="20"/>
          <w:szCs w:val="20"/>
          <w:u w:val="single"/>
        </w:rPr>
        <w:t>Para más información</w:t>
      </w:r>
    </w:p>
    <w:p w:rsidR="00EA35BA" w:rsidRDefault="00AB53A6">
      <w:pPr>
        <w:spacing w:after="0"/>
        <w:ind w:left="142"/>
        <w:rPr>
          <w:sz w:val="20"/>
          <w:szCs w:val="20"/>
        </w:rPr>
      </w:pPr>
      <w:r>
        <w:rPr>
          <w:sz w:val="20"/>
          <w:szCs w:val="20"/>
        </w:rPr>
        <w:t>Actitud de Comunicación</w:t>
      </w:r>
    </w:p>
    <w:p w:rsidR="00EA35BA" w:rsidRDefault="00EA35BA">
      <w:pPr>
        <w:spacing w:after="0"/>
        <w:ind w:left="142"/>
        <w:rPr>
          <w:sz w:val="20"/>
          <w:szCs w:val="20"/>
        </w:rPr>
      </w:pPr>
    </w:p>
    <w:p w:rsidR="00EA35BA" w:rsidRDefault="00AB53A6">
      <w:pPr>
        <w:spacing w:after="0"/>
        <w:ind w:left="142"/>
        <w:rPr>
          <w:color w:val="0000FF"/>
          <w:sz w:val="20"/>
          <w:szCs w:val="20"/>
          <w:u w:val="single"/>
        </w:rPr>
      </w:pPr>
      <w:r>
        <w:rPr>
          <w:sz w:val="20"/>
          <w:szCs w:val="20"/>
        </w:rPr>
        <w:t>María Contenente</w:t>
      </w:r>
      <w:r>
        <w:t xml:space="preserve">/ </w:t>
      </w:r>
      <w:hyperlink r:id="rId12">
        <w:r>
          <w:rPr>
            <w:color w:val="0000FF"/>
            <w:sz w:val="20"/>
            <w:szCs w:val="20"/>
            <w:u w:val="single"/>
          </w:rPr>
          <w:t>maria.contenente@actitud.es</w:t>
        </w:r>
      </w:hyperlink>
    </w:p>
    <w:p w:rsidR="00EA35BA" w:rsidRDefault="00AB53A6">
      <w:pPr>
        <w:spacing w:after="0"/>
        <w:ind w:left="708" w:hanging="566"/>
        <w:rPr>
          <w:sz w:val="20"/>
          <w:szCs w:val="20"/>
        </w:rPr>
      </w:pPr>
      <w:r>
        <w:rPr>
          <w:sz w:val="20"/>
          <w:szCs w:val="20"/>
        </w:rPr>
        <w:t xml:space="preserve">Teléfono: 913022860  </w:t>
      </w:r>
    </w:p>
    <w:p w:rsidR="00EA35BA" w:rsidRDefault="00EA35BA">
      <w:pPr>
        <w:spacing w:after="0"/>
        <w:ind w:left="708" w:hanging="566"/>
        <w:rPr>
          <w:sz w:val="20"/>
          <w:szCs w:val="20"/>
        </w:rPr>
      </w:pPr>
    </w:p>
    <w:p w:rsidR="00EA35BA" w:rsidRDefault="00CF597B">
      <w:pPr>
        <w:rPr>
          <w:sz w:val="20"/>
          <w:szCs w:val="20"/>
        </w:rPr>
      </w:pPr>
      <w:hyperlink r:id="rId13">
        <w:r w:rsidR="00AB53A6">
          <w:rPr>
            <w:color w:val="0563C1"/>
            <w:sz w:val="20"/>
            <w:szCs w:val="20"/>
            <w:u w:val="single"/>
          </w:rPr>
          <w:t>www.ganaenergia.com</w:t>
        </w:r>
      </w:hyperlink>
    </w:p>
    <w:p w:rsidR="00EA35BA" w:rsidRDefault="00AB53A6">
      <w:pPr>
        <w:spacing w:before="280" w:after="200" w:line="360" w:lineRule="auto"/>
        <w:jc w:val="both"/>
      </w:pPr>
      <w:r>
        <w:rPr>
          <w:noProof/>
          <w:sz w:val="20"/>
          <w:szCs w:val="20"/>
        </w:rPr>
        <w:drawing>
          <wp:inline distT="0" distB="0" distL="0" distR="0">
            <wp:extent cx="198120" cy="304800"/>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98120" cy="304800"/>
                    </a:xfrm>
                    <a:prstGeom prst="rect">
                      <a:avLst/>
                    </a:prstGeom>
                    <a:ln/>
                  </pic:spPr>
                </pic:pic>
              </a:graphicData>
            </a:graphic>
          </wp:inline>
        </w:drawing>
      </w:r>
      <w:r>
        <w:rPr>
          <w:noProof/>
          <w:sz w:val="20"/>
          <w:szCs w:val="20"/>
        </w:rPr>
        <w:drawing>
          <wp:inline distT="0" distB="0" distL="0" distR="0">
            <wp:extent cx="343535" cy="277495"/>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43535" cy="277495"/>
                    </a:xfrm>
                    <a:prstGeom prst="rect">
                      <a:avLst/>
                    </a:prstGeom>
                    <a:ln/>
                  </pic:spPr>
                </pic:pic>
              </a:graphicData>
            </a:graphic>
          </wp:inline>
        </w:drawing>
      </w:r>
      <w:r>
        <w:rPr>
          <w:noProof/>
          <w:sz w:val="20"/>
          <w:szCs w:val="20"/>
        </w:rPr>
        <w:drawing>
          <wp:inline distT="0" distB="0" distL="0" distR="0">
            <wp:extent cx="295275" cy="304800"/>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295275" cy="304800"/>
                    </a:xfrm>
                    <a:prstGeom prst="rect">
                      <a:avLst/>
                    </a:prstGeom>
                    <a:ln/>
                  </pic:spPr>
                </pic:pic>
              </a:graphicData>
            </a:graphic>
          </wp:inline>
        </w:drawing>
      </w:r>
      <w:r>
        <w:rPr>
          <w:noProof/>
          <w:sz w:val="20"/>
          <w:szCs w:val="20"/>
        </w:rPr>
        <w:drawing>
          <wp:inline distT="0" distB="0" distL="0" distR="0">
            <wp:extent cx="378460" cy="31115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378460" cy="311150"/>
                    </a:xfrm>
                    <a:prstGeom prst="rect">
                      <a:avLst/>
                    </a:prstGeom>
                    <a:ln/>
                  </pic:spPr>
                </pic:pic>
              </a:graphicData>
            </a:graphic>
          </wp:inline>
        </w:drawing>
      </w:r>
    </w:p>
    <w:p w:rsidR="00EA35BA" w:rsidRDefault="00EA35BA">
      <w:pPr>
        <w:spacing w:before="280" w:after="200" w:line="360" w:lineRule="auto"/>
        <w:jc w:val="both"/>
        <w:rPr>
          <w:b/>
          <w:sz w:val="18"/>
          <w:szCs w:val="18"/>
          <w:u w:val="single"/>
        </w:rPr>
      </w:pPr>
    </w:p>
    <w:sectPr w:rsidR="00EA35BA">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7B" w:rsidRDefault="00CF597B">
      <w:pPr>
        <w:spacing w:after="0" w:line="240" w:lineRule="auto"/>
      </w:pPr>
      <w:r>
        <w:separator/>
      </w:r>
    </w:p>
  </w:endnote>
  <w:endnote w:type="continuationSeparator" w:id="0">
    <w:p w:rsidR="00CF597B" w:rsidRDefault="00CF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BA" w:rsidRDefault="00EA35B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BA" w:rsidRDefault="00EA35B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BA" w:rsidRDefault="00EA35B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7B" w:rsidRDefault="00CF597B">
      <w:pPr>
        <w:spacing w:after="0" w:line="240" w:lineRule="auto"/>
      </w:pPr>
      <w:r>
        <w:separator/>
      </w:r>
    </w:p>
  </w:footnote>
  <w:footnote w:type="continuationSeparator" w:id="0">
    <w:p w:rsidR="00CF597B" w:rsidRDefault="00CF5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BA" w:rsidRDefault="00EA35B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BA" w:rsidRDefault="00AB53A6">
    <w:pPr>
      <w:pBdr>
        <w:top w:val="nil"/>
        <w:left w:val="nil"/>
        <w:bottom w:val="nil"/>
        <w:right w:val="nil"/>
        <w:between w:val="nil"/>
      </w:pBdr>
      <w:tabs>
        <w:tab w:val="center" w:pos="4252"/>
        <w:tab w:val="right" w:pos="8504"/>
      </w:tabs>
      <w:spacing w:after="0" w:line="240" w:lineRule="auto"/>
      <w:jc w:val="right"/>
      <w:rPr>
        <w:color w:val="000000"/>
      </w:rPr>
    </w:pPr>
    <w:r>
      <w:rPr>
        <w:noProof/>
      </w:rPr>
      <w:drawing>
        <wp:inline distT="114300" distB="114300" distL="114300" distR="114300">
          <wp:extent cx="1461558" cy="412433"/>
          <wp:effectExtent l="0" t="0" r="0" b="0"/>
          <wp:docPr id="2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461558" cy="412433"/>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BA" w:rsidRDefault="00EA35B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37B21"/>
    <w:multiLevelType w:val="hybridMultilevel"/>
    <w:tmpl w:val="C9F09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A35BA"/>
    <w:rsid w:val="0003761C"/>
    <w:rsid w:val="00161818"/>
    <w:rsid w:val="0040465C"/>
    <w:rsid w:val="00A8619C"/>
    <w:rsid w:val="00AB53A6"/>
    <w:rsid w:val="00CF597B"/>
    <w:rsid w:val="00EA3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B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A0D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DBF"/>
  </w:style>
  <w:style w:type="paragraph" w:styleId="Piedepgina">
    <w:name w:val="footer"/>
    <w:basedOn w:val="Normal"/>
    <w:link w:val="PiedepginaCar"/>
    <w:uiPriority w:val="99"/>
    <w:unhideWhenUsed/>
    <w:rsid w:val="009A0D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DBF"/>
  </w:style>
  <w:style w:type="paragraph" w:styleId="Prrafodelista">
    <w:name w:val="List Paragraph"/>
    <w:basedOn w:val="Normal"/>
    <w:uiPriority w:val="34"/>
    <w:qFormat/>
    <w:rsid w:val="009A0DBF"/>
    <w:pPr>
      <w:ind w:left="720"/>
      <w:contextualSpacing/>
    </w:pPr>
  </w:style>
  <w:style w:type="table" w:customStyle="1" w:styleId="Tablaconcuadrcula1">
    <w:name w:val="Tabla con cuadrícula1"/>
    <w:basedOn w:val="Tablanormal"/>
    <w:next w:val="Tablaconcuadrcula"/>
    <w:uiPriority w:val="59"/>
    <w:rsid w:val="00927FE5"/>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00A3"/>
    <w:pPr>
      <w:spacing w:after="0" w:line="240" w:lineRule="auto"/>
    </w:pPr>
  </w:style>
  <w:style w:type="paragraph" w:styleId="Textodeglobo">
    <w:name w:val="Balloon Text"/>
    <w:basedOn w:val="Normal"/>
    <w:link w:val="TextodegloboCar"/>
    <w:uiPriority w:val="99"/>
    <w:semiHidden/>
    <w:unhideWhenUsed/>
    <w:rsid w:val="00D00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0A3"/>
    <w:rPr>
      <w:rFonts w:ascii="Tahoma" w:hAnsi="Tahoma" w:cs="Tahoma"/>
      <w:sz w:val="16"/>
      <w:szCs w:val="16"/>
    </w:rPr>
  </w:style>
  <w:style w:type="character" w:styleId="Hipervnculo">
    <w:name w:val="Hyperlink"/>
    <w:basedOn w:val="Fuentedeprrafopredeter"/>
    <w:uiPriority w:val="99"/>
    <w:unhideWhenUsed/>
    <w:rsid w:val="008D49A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577816"/>
    <w:rPr>
      <w:color w:val="605E5C"/>
      <w:shd w:val="clear" w:color="auto" w:fill="E1DFDD"/>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B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A0D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DBF"/>
  </w:style>
  <w:style w:type="paragraph" w:styleId="Piedepgina">
    <w:name w:val="footer"/>
    <w:basedOn w:val="Normal"/>
    <w:link w:val="PiedepginaCar"/>
    <w:uiPriority w:val="99"/>
    <w:unhideWhenUsed/>
    <w:rsid w:val="009A0D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DBF"/>
  </w:style>
  <w:style w:type="paragraph" w:styleId="Prrafodelista">
    <w:name w:val="List Paragraph"/>
    <w:basedOn w:val="Normal"/>
    <w:uiPriority w:val="34"/>
    <w:qFormat/>
    <w:rsid w:val="009A0DBF"/>
    <w:pPr>
      <w:ind w:left="720"/>
      <w:contextualSpacing/>
    </w:pPr>
  </w:style>
  <w:style w:type="table" w:customStyle="1" w:styleId="Tablaconcuadrcula1">
    <w:name w:val="Tabla con cuadrícula1"/>
    <w:basedOn w:val="Tablanormal"/>
    <w:next w:val="Tablaconcuadrcula"/>
    <w:uiPriority w:val="59"/>
    <w:rsid w:val="00927FE5"/>
    <w:pPr>
      <w:spacing w:after="0" w:line="240" w:lineRule="auto"/>
    </w:pPr>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2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00A3"/>
    <w:pPr>
      <w:spacing w:after="0" w:line="240" w:lineRule="auto"/>
    </w:pPr>
  </w:style>
  <w:style w:type="paragraph" w:styleId="Textodeglobo">
    <w:name w:val="Balloon Text"/>
    <w:basedOn w:val="Normal"/>
    <w:link w:val="TextodegloboCar"/>
    <w:uiPriority w:val="99"/>
    <w:semiHidden/>
    <w:unhideWhenUsed/>
    <w:rsid w:val="00D000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0A3"/>
    <w:rPr>
      <w:rFonts w:ascii="Tahoma" w:hAnsi="Tahoma" w:cs="Tahoma"/>
      <w:sz w:val="16"/>
      <w:szCs w:val="16"/>
    </w:rPr>
  </w:style>
  <w:style w:type="character" w:styleId="Hipervnculo">
    <w:name w:val="Hyperlink"/>
    <w:basedOn w:val="Fuentedeprrafopredeter"/>
    <w:uiPriority w:val="99"/>
    <w:unhideWhenUsed/>
    <w:rsid w:val="008D49A8"/>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577816"/>
    <w:rPr>
      <w:color w:val="605E5C"/>
      <w:shd w:val="clear" w:color="auto" w:fill="E1DFDD"/>
    </w:rPr>
  </w:style>
  <w:style w:type="table" w:customStyle="1" w:styleId="a0">
    <w:basedOn w:val="TableNormal2"/>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naenergia.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irella.palafox@actitud.es"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naenergi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s://ganaenergia.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ganaenergia.com/" TargetMode="External"/><Relationship Id="rId14" Type="http://schemas.openxmlformats.org/officeDocument/2006/relationships/image" Target="media/image1.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oKKiv6mWdUwUKkyUyIZfRDS0Ew==">AMUW2mXWeKkJgrbvhAgEwsZDwS3ZniNBIJyof/F/oblDpN521L9GsST6yBh72mrf2XFut/RT4pMZYB2WUSF7sinpsnhTNzvWb82tNYklM6cimrJI9VxQvik=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ACTITUD</cp:lastModifiedBy>
  <cp:revision>5</cp:revision>
  <dcterms:created xsi:type="dcterms:W3CDTF">2022-07-06T13:20:00Z</dcterms:created>
  <dcterms:modified xsi:type="dcterms:W3CDTF">2022-07-12T09:39:00Z</dcterms:modified>
</cp:coreProperties>
</file>