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240" w:line="240" w:lineRule="auto"/>
        <w:ind w:left="0" w:firstLine="0"/>
        <w:jc w:val="left"/>
        <w:rPr>
          <w:b w:val="1"/>
          <w:i w:val="1"/>
          <w:sz w:val="24"/>
          <w:szCs w:val="24"/>
        </w:rPr>
      </w:pPr>
      <w:hyperlink r:id="rId7">
        <w:r w:rsidDel="00000000" w:rsidR="00000000" w:rsidRPr="00000000">
          <w:rPr>
            <w:b w:val="1"/>
            <w:i w:val="1"/>
            <w:color w:val="1155cc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 ofrece</w:t>
      </w:r>
    </w:p>
    <w:p w:rsidR="00000000" w:rsidDel="00000000" w:rsidP="00000000" w:rsidRDefault="00000000" w:rsidRPr="00000000" w14:paraId="00000002">
      <w:pPr>
        <w:spacing w:after="240" w:line="240" w:lineRule="auto"/>
        <w:ind w:left="0" w:firstLine="0"/>
        <w:jc w:val="center"/>
        <w:rPr>
          <w:b w:val="1"/>
          <w:sz w:val="50"/>
          <w:szCs w:val="50"/>
        </w:rPr>
      </w:pPr>
      <w:r w:rsidDel="00000000" w:rsidR="00000000" w:rsidRPr="00000000">
        <w:rPr>
          <w:b w:val="1"/>
          <w:sz w:val="50"/>
          <w:szCs w:val="50"/>
          <w:rtl w:val="0"/>
        </w:rPr>
        <w:t xml:space="preserve">Consejos para ahorrar esta “vuelta al cole”, más </w:t>
      </w:r>
      <w:r w:rsidDel="00000000" w:rsidR="00000000" w:rsidRPr="00000000">
        <w:rPr>
          <w:b w:val="1"/>
          <w:sz w:val="50"/>
          <w:szCs w:val="50"/>
          <w:rtl w:val="0"/>
        </w:rPr>
        <w:t xml:space="preserve">car</w:t>
      </w:r>
      <w:r w:rsidDel="00000000" w:rsidR="00000000" w:rsidRPr="00000000">
        <w:rPr>
          <w:b w:val="1"/>
          <w:sz w:val="50"/>
          <w:szCs w:val="50"/>
          <w:rtl w:val="0"/>
        </w:rPr>
        <w:t xml:space="preserve">a que otros años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numPr>
          <w:ilvl w:val="0"/>
          <w:numId w:val="2"/>
        </w:numPr>
        <w:ind w:left="720" w:hanging="360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Ahorrar, planificar y organizar el inicio del curso son algunas de las ideas que propone 123tinta.es </w:t>
      </w:r>
    </w:p>
    <w:p w:rsidR="00000000" w:rsidDel="00000000" w:rsidP="00000000" w:rsidRDefault="00000000" w:rsidRPr="00000000" w14:paraId="00000004">
      <w:pPr>
        <w:numPr>
          <w:ilvl w:val="0"/>
          <w:numId w:val="2"/>
        </w:numPr>
        <w:ind w:left="720" w:hanging="360"/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  <w:rtl w:val="0"/>
        </w:rPr>
        <w:t xml:space="preserve">Se prevé que este año el gasto medio por hogar supere los 400 euros</w:t>
      </w:r>
    </w:p>
    <w:p w:rsidR="00000000" w:rsidDel="00000000" w:rsidP="00000000" w:rsidRDefault="00000000" w:rsidRPr="00000000" w14:paraId="00000005">
      <w:pPr>
        <w:ind w:left="0" w:firstLine="0"/>
        <w:jc w:val="center"/>
        <w:rPr>
          <w:b w:val="1"/>
          <w:i w:val="1"/>
          <w:sz w:val="24"/>
          <w:szCs w:val="24"/>
        </w:rPr>
      </w:pPr>
      <w:r w:rsidDel="00000000" w:rsidR="00000000" w:rsidRPr="00000000">
        <w:rPr>
          <w:b w:val="1"/>
          <w:i w:val="1"/>
          <w:sz w:val="24"/>
          <w:szCs w:val="24"/>
        </w:rPr>
        <w:drawing>
          <wp:inline distB="114300" distT="114300" distL="114300" distR="114300">
            <wp:extent cx="4051883" cy="2029515"/>
            <wp:effectExtent b="0" l="0" r="0" t="0"/>
            <wp:docPr id="2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051883" cy="202951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Madrid, 26 de agosto de 2025</w:t>
      </w:r>
      <w:r w:rsidDel="00000000" w:rsidR="00000000" w:rsidRPr="00000000">
        <w:rPr>
          <w:sz w:val="24"/>
          <w:szCs w:val="24"/>
          <w:rtl w:val="0"/>
        </w:rPr>
        <w:t xml:space="preserve">.- La temida “vuelta al cole” supone un esfuerzo para las familias, y este año, con la subida de precios, se convierte en todo un desafío planificar y organizar los gastos. </w:t>
      </w:r>
    </w:p>
    <w:p w:rsidR="00000000" w:rsidDel="00000000" w:rsidP="00000000" w:rsidRDefault="00000000" w:rsidRPr="00000000" w14:paraId="00000007">
      <w:pPr>
        <w:ind w:left="0" w:firstLine="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Una vuelta al cole más cara</w:t>
      </w:r>
    </w:p>
    <w:p w:rsidR="00000000" w:rsidDel="00000000" w:rsidP="00000000" w:rsidRDefault="00000000" w:rsidRPr="00000000" w14:paraId="00000008">
      <w:pPr>
        <w:ind w:left="0" w:firstLine="0"/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Las </w:t>
      </w:r>
      <w:r w:rsidDel="00000000" w:rsidR="00000000" w:rsidRPr="00000000">
        <w:rPr>
          <w:sz w:val="24"/>
          <w:szCs w:val="24"/>
          <w:rtl w:val="0"/>
        </w:rPr>
        <w:t xml:space="preserve">familias se enfrentan, este 2025, a una vuelta al cole más cara: según el Instituto Nacional de Estadística (INE), los precios de los productos y servicios vinculados al curso escolar han aumentado un</w:t>
      </w:r>
      <w:r w:rsidDel="00000000" w:rsidR="00000000" w:rsidRPr="00000000">
        <w:rPr>
          <w:b w:val="1"/>
          <w:sz w:val="24"/>
          <w:szCs w:val="24"/>
          <w:rtl w:val="0"/>
        </w:rPr>
        <w:t xml:space="preserve"> 2.4% de media</w:t>
      </w:r>
      <w:r w:rsidDel="00000000" w:rsidR="00000000" w:rsidRPr="00000000">
        <w:rPr>
          <w:sz w:val="24"/>
          <w:szCs w:val="24"/>
          <w:rtl w:val="0"/>
        </w:rPr>
        <w:t xml:space="preserve"> en el último año. En la misma línea, el Observatorio Cetelem prevé que el gasto medio por hogar </w:t>
      </w:r>
      <w:r w:rsidDel="00000000" w:rsidR="00000000" w:rsidRPr="00000000">
        <w:rPr>
          <w:sz w:val="24"/>
          <w:szCs w:val="24"/>
          <w:rtl w:val="0"/>
        </w:rPr>
        <w:t xml:space="preserve">supere</w:t>
      </w:r>
      <w:r w:rsidDel="00000000" w:rsidR="00000000" w:rsidRPr="00000000">
        <w:rPr>
          <w:sz w:val="24"/>
          <w:szCs w:val="24"/>
          <w:rtl w:val="0"/>
        </w:rPr>
        <w:t xml:space="preserve"> </w:t>
      </w:r>
      <w:r w:rsidDel="00000000" w:rsidR="00000000" w:rsidRPr="00000000">
        <w:rPr>
          <w:sz w:val="24"/>
          <w:szCs w:val="24"/>
          <w:rtl w:val="0"/>
        </w:rPr>
        <w:t xml:space="preserve">los </w:t>
      </w:r>
      <w:r w:rsidDel="00000000" w:rsidR="00000000" w:rsidRPr="00000000">
        <w:rPr>
          <w:b w:val="1"/>
          <w:sz w:val="24"/>
          <w:szCs w:val="24"/>
          <w:rtl w:val="0"/>
        </w:rPr>
        <w:t xml:space="preserve">400</w:t>
      </w:r>
      <w:r w:rsidDel="00000000" w:rsidR="00000000" w:rsidRPr="00000000">
        <w:rPr>
          <w:b w:val="1"/>
          <w:sz w:val="24"/>
          <w:szCs w:val="24"/>
          <w:rtl w:val="0"/>
        </w:rPr>
        <w:t xml:space="preserve"> euros</w:t>
      </w:r>
      <w:r w:rsidDel="00000000" w:rsidR="00000000" w:rsidRPr="00000000">
        <w:rPr>
          <w:sz w:val="24"/>
          <w:szCs w:val="24"/>
          <w:rtl w:val="0"/>
        </w:rPr>
        <w:t xml:space="preserve">. </w:t>
      </w:r>
    </w:p>
    <w:p w:rsidR="00000000" w:rsidDel="00000000" w:rsidP="00000000" w:rsidRDefault="00000000" w:rsidRPr="00000000" w14:paraId="00000009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Para facilitar este inicio, </w:t>
      </w:r>
      <w:r w:rsidDel="00000000" w:rsidR="00000000" w:rsidRPr="00000000">
        <w:rPr>
          <w:sz w:val="24"/>
          <w:szCs w:val="24"/>
          <w:rtl w:val="0"/>
        </w:rPr>
        <w:t xml:space="preserve">123tinta.es</w:t>
      </w:r>
      <w:r w:rsidDel="00000000" w:rsidR="00000000" w:rsidRPr="00000000">
        <w:rPr>
          <w:sz w:val="24"/>
          <w:szCs w:val="24"/>
          <w:rtl w:val="0"/>
        </w:rPr>
        <w:t xml:space="preserve">, 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el ecommerce especializado en </w:t>
      </w:r>
      <w:hyperlink r:id="rId9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cartuchos de impresora</w:t>
        </w:r>
      </w:hyperlink>
      <w:r w:rsidDel="00000000" w:rsidR="00000000" w:rsidRPr="00000000">
        <w:rPr>
          <w:color w:val="1f1f1f"/>
          <w:sz w:val="24"/>
          <w:szCs w:val="24"/>
          <w:rtl w:val="0"/>
        </w:rPr>
        <w:t xml:space="preserve">, </w:t>
      </w:r>
      <w:hyperlink r:id="rId10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toners</w:t>
        </w:r>
      </w:hyperlink>
      <w:r w:rsidDel="00000000" w:rsidR="00000000" w:rsidRPr="00000000">
        <w:rPr>
          <w:color w:val="1f1f1f"/>
          <w:sz w:val="24"/>
          <w:szCs w:val="24"/>
          <w:rtl w:val="0"/>
        </w:rPr>
        <w:t xml:space="preserve"> y material de oficina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, ofrece una serie de consejos prácticos que 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ayuda</w:t>
      </w:r>
      <w:r w:rsidDel="00000000" w:rsidR="00000000" w:rsidRPr="00000000">
        <w:rPr>
          <w:color w:val="1f1f1f"/>
          <w:sz w:val="24"/>
          <w:szCs w:val="24"/>
          <w:rtl w:val="0"/>
        </w:rPr>
        <w:t xml:space="preserve">n a optimizar las compras y reducir el gasto durante esta época.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numPr>
          <w:ilvl w:val="0"/>
          <w:numId w:val="1"/>
        </w:numPr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Realizar compras escalonadas</w:t>
      </w:r>
    </w:p>
    <w:p w:rsidR="00000000" w:rsidDel="00000000" w:rsidP="00000000" w:rsidRDefault="00000000" w:rsidRPr="00000000" w14:paraId="0000000B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No es necesario realizar todas las compras de golpe. Algunas cosas como cuadernos o bolígrafos serán imprescindibles desde el primer día de clase, pero otros artículos pueden adquirirse más adelante. Al posponer ciertas compras, es posible aprovechar ofertas y descuentos, lo que permite ahorrar dinero. </w:t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color w:val="1f1f1f"/>
          <w:sz w:val="24"/>
          <w:szCs w:val="24"/>
          <w:rtl w:val="0"/>
        </w:rPr>
        <w:t xml:space="preserve">Comparar los precios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Antes de realizar una compra, es recomendable comparar precios en diferentes tiendas, ya sean online o físicas. Por ejemplo, </w:t>
      </w:r>
      <w:hyperlink r:id="rId11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123tinta</w:t>
        </w:r>
      </w:hyperlink>
      <w:hyperlink r:id="rId12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.es</w:t>
        </w:r>
      </w:hyperlink>
      <w:r w:rsidDel="00000000" w:rsidR="00000000" w:rsidRPr="00000000">
        <w:rPr>
          <w:sz w:val="24"/>
          <w:szCs w:val="24"/>
          <w:rtl w:val="0"/>
        </w:rPr>
        <w:t xml:space="preserve"> ofrece descuentos en varios grupos de productos (cartuchos, tóners, papelería, cables y LED) a lo largo de la temporada.</w:t>
      </w:r>
    </w:p>
    <w:p w:rsidR="00000000" w:rsidDel="00000000" w:rsidP="00000000" w:rsidRDefault="00000000" w:rsidRPr="00000000" w14:paraId="0000000E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jc w:val="both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numPr>
          <w:ilvl w:val="0"/>
          <w:numId w:val="1"/>
        </w:numPr>
        <w:tabs>
          <w:tab w:val="left" w:leader="none" w:pos="5387"/>
        </w:tabs>
        <w:spacing w:before="200" w:lineRule="auto"/>
        <w:ind w:left="720" w:right="197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color w:val="1f1f1f"/>
          <w:sz w:val="24"/>
          <w:szCs w:val="24"/>
          <w:rtl w:val="0"/>
        </w:rPr>
        <w:t xml:space="preserve">Seguir modas puede encarecer la factura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Desde mediados de agosto, aumentan las campañas publicitarias sobre la vuelta al cole. Las familias que se dejen llevar por las modas, pueden llegar a gastar mucho más de lo necesario. Lo importante es centrarse en comprar el material que sea realmente imprescindible.  </w:t>
      </w:r>
    </w:p>
    <w:p w:rsidR="00000000" w:rsidDel="00000000" w:rsidP="00000000" w:rsidRDefault="00000000" w:rsidRPr="00000000" w14:paraId="00000012">
      <w:pPr>
        <w:numPr>
          <w:ilvl w:val="0"/>
          <w:numId w:val="1"/>
        </w:numPr>
        <w:ind w:left="720" w:hanging="360"/>
        <w:jc w:val="both"/>
        <w:rPr>
          <w:b w:val="1"/>
          <w:sz w:val="24"/>
          <w:szCs w:val="24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Estudiar la posibilidad de intercambiar materiales</w:t>
      </w:r>
    </w:p>
    <w:p w:rsidR="00000000" w:rsidDel="00000000" w:rsidP="00000000" w:rsidRDefault="00000000" w:rsidRPr="00000000" w14:paraId="00000013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Actualmente, algunos colegios cuentan con asociaciones de padres y madres que facilitan el intercambio de materiales y uniformes en buen estado. Donar los que ya no se usan a otros niños es una forma eficaz de ahorrar. </w:t>
      </w:r>
    </w:p>
    <w:p w:rsidR="00000000" w:rsidDel="00000000" w:rsidP="00000000" w:rsidRDefault="00000000" w:rsidRPr="00000000" w14:paraId="00000014">
      <w:pPr>
        <w:numPr>
          <w:ilvl w:val="0"/>
          <w:numId w:val="1"/>
        </w:numPr>
        <w:ind w:left="720" w:hanging="360"/>
        <w:jc w:val="both"/>
        <w:rPr>
          <w:b w:val="1"/>
          <w:sz w:val="24"/>
          <w:szCs w:val="24"/>
          <w:u w:val="none"/>
        </w:rPr>
      </w:pPr>
      <w:r w:rsidDel="00000000" w:rsidR="00000000" w:rsidRPr="00000000">
        <w:rPr>
          <w:b w:val="1"/>
          <w:sz w:val="24"/>
          <w:szCs w:val="24"/>
          <w:rtl w:val="0"/>
        </w:rPr>
        <w:t xml:space="preserve">Aprovechar opciones de segunda mano</w:t>
      </w:r>
    </w:p>
    <w:p w:rsidR="00000000" w:rsidDel="00000000" w:rsidP="00000000" w:rsidRDefault="00000000" w:rsidRPr="00000000" w14:paraId="00000015">
      <w:pPr>
        <w:jc w:val="both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Revisar los materiales del curso o del año anterior y elaborar una lista de lo imprescindible ayuda a evitar adquisiciones innecesarias y optimizar los recursos disponibles. Por ejemplo, aprovechar las </w:t>
      </w:r>
      <w:r w:rsidDel="00000000" w:rsidR="00000000" w:rsidRPr="00000000">
        <w:rPr>
          <w:b w:val="1"/>
          <w:sz w:val="24"/>
          <w:szCs w:val="24"/>
          <w:rtl w:val="0"/>
        </w:rPr>
        <w:t xml:space="preserve">impresoras de segunda oportunidad</w:t>
      </w:r>
      <w:r w:rsidDel="00000000" w:rsidR="00000000" w:rsidRPr="00000000">
        <w:rPr>
          <w:sz w:val="24"/>
          <w:szCs w:val="24"/>
          <w:rtl w:val="0"/>
        </w:rPr>
        <w:t xml:space="preserve"> que ofrece </w:t>
      </w:r>
      <w:hyperlink r:id="rId13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sz w:val="24"/>
          <w:szCs w:val="24"/>
          <w:rtl w:val="0"/>
        </w:rPr>
        <w:t xml:space="preserve"> puede ser una excelente opción. Esta alternativa permite ahorrar significativamente en la compra de equipos necesarios para el estudio, además de fomentar la reutilización y reducir el impacto ambiental al dar una segunda vida a los productos. </w:t>
      </w:r>
    </w:p>
    <w:p w:rsidR="00000000" w:rsidDel="00000000" w:rsidP="00000000" w:rsidRDefault="00000000" w:rsidRPr="00000000" w14:paraId="00000016">
      <w:pPr>
        <w:jc w:val="both"/>
        <w:rPr>
          <w:b w:val="1"/>
          <w:i w:val="1"/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Con estas estrategias, </w:t>
      </w:r>
      <w:hyperlink r:id="rId14">
        <w:r w:rsidDel="00000000" w:rsidR="00000000" w:rsidRPr="00000000">
          <w:rPr>
            <w:color w:val="1155cc"/>
            <w:sz w:val="24"/>
            <w:szCs w:val="24"/>
            <w:u w:val="single"/>
            <w:rtl w:val="0"/>
          </w:rPr>
          <w:t xml:space="preserve">123tinta.es</w:t>
        </w:r>
      </w:hyperlink>
      <w:r w:rsidDel="00000000" w:rsidR="00000000" w:rsidRPr="00000000">
        <w:rPr>
          <w:sz w:val="24"/>
          <w:szCs w:val="24"/>
          <w:rtl w:val="0"/>
        </w:rPr>
        <w:t xml:space="preserve"> convierte la vuelta al cole y la oficina en una oportunidad para organizarse mejor, ahorrar y optimizar recursos, asegurando un inicio de curso ordenado y eficiente.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240" w:before="240" w:line="278.00000000000006" w:lineRule="auto"/>
        <w:jc w:val="both"/>
        <w:rPr>
          <w:b w:val="1"/>
          <w:color w:val="1f1f1f"/>
        </w:rPr>
      </w:pPr>
      <w:r w:rsidDel="00000000" w:rsidR="00000000" w:rsidRPr="00000000">
        <w:rPr>
          <w:b w:val="1"/>
          <w:i w:val="1"/>
          <w:sz w:val="20"/>
          <w:szCs w:val="20"/>
          <w:u w:val="single"/>
          <w:rtl w:val="0"/>
        </w:rPr>
        <w:t xml:space="preserve">Sobre </w:t>
      </w:r>
      <w:r w:rsidDel="00000000" w:rsidR="00000000" w:rsidRPr="00000000">
        <w:rPr>
          <w:b w:val="1"/>
          <w:i w:val="1"/>
          <w:sz w:val="20"/>
          <w:szCs w:val="20"/>
          <w:u w:val="single"/>
          <w:rtl w:val="0"/>
        </w:rPr>
        <w:t xml:space="preserve">123tinta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123tinta.es nace en junio de 2021 como el ecommerce de consumibles para impresoras con la mejor relación calidad-precio del mercado. La empresa española, con sede central en Azuqueca de Henares (Guadalajara), tiene como enfoque principal la industria de los consumibles para impresoras. </w:t>
      </w:r>
    </w:p>
    <w:p w:rsidR="00000000" w:rsidDel="00000000" w:rsidP="00000000" w:rsidRDefault="00000000" w:rsidRPr="00000000" w14:paraId="00000019">
      <w:pPr>
        <w:jc w:val="both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Ofrece los cartuchos de tinta y tóner con la garantía de precio más bajo tanto para usuario particular como para empresas. Asimismo, cuentan con un amplio catálogo de artículos de papelería y material escolar. Dispone de un servicio de atención al cliente pre y posventa y un servicio de entrega rápida en 24 horas.</w:t>
      </w:r>
    </w:p>
    <w:p w:rsidR="00000000" w:rsidDel="00000000" w:rsidP="00000000" w:rsidRDefault="00000000" w:rsidRPr="00000000" w14:paraId="0000001A">
      <w:pPr>
        <w:spacing w:after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="276" w:lineRule="auto"/>
        <w:rPr>
          <w:b w:val="1"/>
          <w:sz w:val="20"/>
          <w:szCs w:val="20"/>
        </w:rPr>
      </w:pPr>
      <w:r w:rsidDel="00000000" w:rsidR="00000000" w:rsidRPr="00000000">
        <w:rPr>
          <w:b w:val="1"/>
          <w:sz w:val="20"/>
          <w:szCs w:val="20"/>
          <w:rtl w:val="0"/>
        </w:rPr>
        <w:t xml:space="preserve">Más información:</w:t>
      </w:r>
    </w:p>
    <w:p w:rsidR="00000000" w:rsidDel="00000000" w:rsidP="00000000" w:rsidRDefault="00000000" w:rsidRPr="00000000" w14:paraId="0000001C">
      <w:pPr>
        <w:spacing w:after="0" w:line="276" w:lineRule="auto"/>
        <w:rPr>
          <w:b w:val="1"/>
          <w:sz w:val="20"/>
          <w:szCs w:val="20"/>
          <w:u w:val="single"/>
        </w:rPr>
      </w:pPr>
      <w:r w:rsidDel="00000000" w:rsidR="00000000" w:rsidRPr="00000000">
        <w:rPr>
          <w:b w:val="1"/>
          <w:sz w:val="20"/>
          <w:szCs w:val="20"/>
          <w:u w:val="single"/>
          <w:rtl w:val="0"/>
        </w:rPr>
        <w:t xml:space="preserve">Actitud de Comunicación</w:t>
      </w:r>
    </w:p>
    <w:p w:rsidR="00000000" w:rsidDel="00000000" w:rsidP="00000000" w:rsidRDefault="00000000" w:rsidRPr="00000000" w14:paraId="0000001D">
      <w:pPr>
        <w:spacing w:after="0" w:line="276" w:lineRule="auto"/>
        <w:rPr>
          <w:sz w:val="20"/>
          <w:szCs w:val="20"/>
        </w:rPr>
      </w:pPr>
      <w:r w:rsidDel="00000000" w:rsidR="00000000" w:rsidRPr="00000000">
        <w:rPr>
          <w:sz w:val="20"/>
          <w:szCs w:val="20"/>
          <w:rtl w:val="0"/>
        </w:rPr>
        <w:t xml:space="preserve">Virginia Ayala: </w:t>
      </w:r>
      <w:hyperlink r:id="rId15">
        <w:r w:rsidDel="00000000" w:rsidR="00000000" w:rsidRPr="00000000">
          <w:rPr>
            <w:color w:val="1155cc"/>
            <w:sz w:val="20"/>
            <w:szCs w:val="20"/>
            <w:u w:val="single"/>
            <w:rtl w:val="0"/>
          </w:rPr>
          <w:t xml:space="preserve">comunicacion@actitud.es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="276" w:lineRule="auto"/>
        <w:rPr>
          <w:b w:val="1"/>
          <w:i w:val="1"/>
          <w:sz w:val="20"/>
          <w:szCs w:val="20"/>
          <w:highlight w:val="yellow"/>
          <w:u w:val="single"/>
        </w:rPr>
      </w:pPr>
      <w:r w:rsidDel="00000000" w:rsidR="00000000" w:rsidRPr="00000000">
        <w:rPr>
          <w:sz w:val="20"/>
          <w:szCs w:val="20"/>
          <w:rtl w:val="0"/>
        </w:rPr>
        <w:t xml:space="preserve">Teléfono: 913 02 28 60</w:t>
      </w:r>
      <w:r w:rsidDel="00000000" w:rsidR="00000000" w:rsidRPr="00000000">
        <w:rPr>
          <w:rtl w:val="0"/>
        </w:rPr>
      </w:r>
    </w:p>
    <w:sectPr>
      <w:headerReference r:id="rId16" w:type="default"/>
      <w:footerReference r:id="rId17" w:type="default"/>
      <w:pgSz w:h="16838" w:w="11906" w:orient="portrait"/>
      <w:pgMar w:bottom="1417" w:top="1417" w:left="1701" w:right="1701" w:header="397" w:footer="6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3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9999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F">
    <w:pPr>
      <w:tabs>
        <w:tab w:val="center" w:leader="none" w:pos="4252"/>
        <w:tab w:val="right" w:leader="none" w:pos="8504"/>
      </w:tabs>
      <w:spacing w:after="0" w:line="240" w:lineRule="auto"/>
      <w:ind w:firstLine="720"/>
      <w:jc w:val="righ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4686300</wp:posOffset>
          </wp:positionH>
          <wp:positionV relativeFrom="paragraph">
            <wp:posOffset>-137788</wp:posOffset>
          </wp:positionV>
          <wp:extent cx="1532433" cy="761683"/>
          <wp:effectExtent b="0" l="0" r="0" t="0"/>
          <wp:wrapNone/>
          <wp:docPr id="2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-12583" l="-23179" r="-7861" t="-42718"/>
                  <a:stretch>
                    <a:fillRect/>
                  </a:stretch>
                </pic:blipFill>
                <pic:spPr>
                  <a:xfrm>
                    <a:off x="0" y="0"/>
                    <a:ext cx="1532433" cy="761683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10"/>
        <w:szCs w:val="1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paragraph" w:styleId="Normal" w:default="1">
    <w:name w:val="normal"/>
  </w:style>
  <w:style w:type="table" w:styleId="TableNormal" w:default="1">
    <w:name w:val="Table Normal"/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paragraph" w:styleId="Encabezado">
    <w:name w:val="header"/>
    <w:basedOn w:val="Normal"/>
    <w:link w:val="EncabezadoCar"/>
    <w:uiPriority w:val="99"/>
    <w:unhideWhenUsed w:val="1"/>
    <w:rsid w:val="00F36359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F36359"/>
  </w:style>
  <w:style w:type="paragraph" w:styleId="Piedepgina">
    <w:name w:val="footer"/>
    <w:basedOn w:val="Normal"/>
    <w:link w:val="PiedepginaCar"/>
    <w:uiPriority w:val="99"/>
    <w:unhideWhenUsed w:val="1"/>
    <w:rsid w:val="00F36359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F36359"/>
  </w:style>
  <w:style w:type="paragraph" w:styleId="Textodeglobo">
    <w:name w:val="Balloon Text"/>
    <w:basedOn w:val="Normal"/>
    <w:link w:val="TextodegloboCar"/>
    <w:uiPriority w:val="99"/>
    <w:semiHidden w:val="1"/>
    <w:unhideWhenUsed w:val="1"/>
    <w:rsid w:val="00F36359"/>
    <w:pPr>
      <w:spacing w:after="0" w:line="240" w:lineRule="auto"/>
    </w:pPr>
    <w:rPr>
      <w:rFonts w:ascii="Tahoma" w:cs="Tahoma" w:hAnsi="Tahoma"/>
      <w:sz w:val="16"/>
      <w:szCs w:val="16"/>
    </w:rPr>
  </w:style>
  <w:style w:type="character" w:styleId="TextodegloboCar" w:customStyle="1">
    <w:name w:val="Texto de globo Car"/>
    <w:basedOn w:val="Fuentedeprrafopredeter"/>
    <w:link w:val="Textodeglobo"/>
    <w:uiPriority w:val="99"/>
    <w:semiHidden w:val="1"/>
    <w:rsid w:val="00F36359"/>
    <w:rPr>
      <w:rFonts w:ascii="Tahoma" w:cs="Tahoma" w:hAnsi="Tahoma"/>
      <w:sz w:val="16"/>
      <w:szCs w:val="16"/>
    </w:rPr>
  </w:style>
  <w:style w:type="character" w:styleId="Hipervnculo">
    <w:name w:val="Hyperlink"/>
    <w:basedOn w:val="Fuentedeprrafopredeter"/>
    <w:uiPriority w:val="99"/>
    <w:unhideWhenUsed w:val="1"/>
    <w:rsid w:val="00F3635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 w:val="1"/>
    <w:rsid w:val="00F36359"/>
    <w:pPr>
      <w:ind w:left="720"/>
      <w:contextualSpacing w:val="1"/>
    </w:pPr>
  </w:style>
  <w:style w:type="paragraph" w:styleId="NormalWeb">
    <w:name w:val="Normal (Web)"/>
    <w:basedOn w:val="Normal"/>
    <w:uiPriority w:val="99"/>
    <w:semiHidden w:val="1"/>
    <w:unhideWhenUsed w:val="1"/>
    <w:rsid w:val="00A745AE"/>
    <w:rPr>
      <w:rFonts w:ascii="Times New Roman" w:cs="Times New Roman" w:hAnsi="Times New Roman"/>
      <w:sz w:val="24"/>
      <w:szCs w:val="24"/>
    </w:rPr>
  </w:style>
  <w:style w:type="character" w:styleId="nfasis">
    <w:name w:val="Emphasis"/>
    <w:basedOn w:val="Fuentedeprrafopredeter"/>
    <w:uiPriority w:val="20"/>
    <w:qFormat w:val="1"/>
    <w:rsid w:val="00700F4A"/>
    <w:rPr>
      <w:i w:val="1"/>
      <w:iCs w:val="1"/>
    </w:rPr>
  </w:style>
  <w:style w:type="character" w:styleId="Textoennegrita">
    <w:name w:val="Strong"/>
    <w:basedOn w:val="Fuentedeprrafopredeter"/>
    <w:uiPriority w:val="22"/>
    <w:qFormat w:val="1"/>
    <w:rsid w:val="00700F4A"/>
    <w:rPr>
      <w:b w:val="1"/>
      <w:bCs w:val="1"/>
    </w:rPr>
  </w:style>
  <w:style w:type="paragraph" w:styleId="Sinespaciado">
    <w:name w:val="No Spacing"/>
    <w:uiPriority w:val="1"/>
    <w:qFormat w:val="1"/>
    <w:rsid w:val="00A01E63"/>
    <w:pPr>
      <w:spacing w:after="0" w:line="240" w:lineRule="auto"/>
    </w:pPr>
  </w:style>
  <w:style w:type="character" w:styleId="Hipervnculovisitado">
    <w:name w:val="FollowedHyperlink"/>
    <w:basedOn w:val="Fuentedeprrafopredeter"/>
    <w:uiPriority w:val="99"/>
    <w:semiHidden w:val="1"/>
    <w:unhideWhenUsed w:val="1"/>
    <w:rsid w:val="0034160E"/>
    <w:rPr>
      <w:color w:val="800080" w:themeColor="followedHyperlink"/>
      <w:u w:val="single"/>
    </w:rPr>
  </w:style>
  <w:style w:type="table" w:styleId="Tablaconcuadrcula">
    <w:name w:val="Table Grid"/>
    <w:basedOn w:val="Tablanormal"/>
    <w:uiPriority w:val="59"/>
    <w:rsid w:val="009A7675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://123tinta.es" TargetMode="External"/><Relationship Id="rId10" Type="http://schemas.openxmlformats.org/officeDocument/2006/relationships/hyperlink" Target="https://www.123tinta.es/Toner-impresoras-laser-p4016.html" TargetMode="External"/><Relationship Id="rId13" Type="http://schemas.openxmlformats.org/officeDocument/2006/relationships/hyperlink" Target="http://d123tinta.es" TargetMode="External"/><Relationship Id="rId12" Type="http://schemas.openxmlformats.org/officeDocument/2006/relationships/hyperlink" Target="http://123tinta.es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https://www.123tinta.es/Cartuchos-de-tinta-p1.html" TargetMode="External"/><Relationship Id="rId15" Type="http://schemas.openxmlformats.org/officeDocument/2006/relationships/hyperlink" Target="mailto:comunicacion@actitud.es" TargetMode="External"/><Relationship Id="rId14" Type="http://schemas.openxmlformats.org/officeDocument/2006/relationships/hyperlink" Target="http://123tinta.es" TargetMode="External"/><Relationship Id="rId17" Type="http://schemas.openxmlformats.org/officeDocument/2006/relationships/footer" Target="footer1.xml"/><Relationship Id="rId16" Type="http://schemas.openxmlformats.org/officeDocument/2006/relationships/header" Target="head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://123tinta.es" TargetMode="External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69WCSrKwA6x5wo/ysQdhFVsfFg==">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2022-03-25T11:44:00Z</dcterms:created>
  <dc:creator>actitud</dc:creator>
</cp:coreProperties>
</file>