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FFA7C5" w14:textId="77777777" w:rsidR="00E916F4" w:rsidRDefault="00161DFF">
      <w:pPr>
        <w:rPr>
          <w:i/>
        </w:rPr>
      </w:pPr>
      <w:r>
        <w:rPr>
          <w:i/>
        </w:rPr>
        <w:t xml:space="preserve">La </w:t>
      </w:r>
      <w:proofErr w:type="spellStart"/>
      <w:r>
        <w:rPr>
          <w:i/>
        </w:rPr>
        <w:t>scaleup</w:t>
      </w:r>
      <w:proofErr w:type="spellEnd"/>
      <w:r>
        <w:rPr>
          <w:i/>
        </w:rPr>
        <w:t xml:space="preserve"> española especializada en la gestión integral y asesoramiento de viajes de negocios</w:t>
      </w:r>
    </w:p>
    <w:p w14:paraId="43D3FD38" w14:textId="77777777" w:rsidR="00E916F4" w:rsidRDefault="00E916F4">
      <w:pPr>
        <w:jc w:val="center"/>
        <w:rPr>
          <w:i/>
          <w:sz w:val="24"/>
          <w:szCs w:val="24"/>
        </w:rPr>
      </w:pPr>
    </w:p>
    <w:p w14:paraId="36A62037" w14:textId="246DC638" w:rsidR="00E916F4" w:rsidRDefault="00161DFF">
      <w:pPr>
        <w:jc w:val="center"/>
        <w:rPr>
          <w:b/>
          <w:sz w:val="40"/>
          <w:szCs w:val="40"/>
        </w:rPr>
      </w:pPr>
      <w:r>
        <w:rPr>
          <w:b/>
          <w:sz w:val="40"/>
          <w:szCs w:val="40"/>
        </w:rPr>
        <w:t xml:space="preserve">Consultia Business Travel cierra el primer semestre del año con un crecimiento superior al 50% </w:t>
      </w:r>
    </w:p>
    <w:p w14:paraId="1E2EB3C7" w14:textId="77777777" w:rsidR="00E916F4" w:rsidRDefault="00E916F4"/>
    <w:p w14:paraId="00B38BF3" w14:textId="77777777" w:rsidR="00E916F4" w:rsidRDefault="00E916F4">
      <w:pPr>
        <w:pBdr>
          <w:top w:val="nil"/>
          <w:left w:val="nil"/>
          <w:bottom w:val="nil"/>
          <w:right w:val="nil"/>
          <w:between w:val="nil"/>
        </w:pBdr>
        <w:rPr>
          <w:color w:val="000000"/>
        </w:rPr>
      </w:pPr>
    </w:p>
    <w:p w14:paraId="030C94AA" w14:textId="6B43DFB4" w:rsidR="00E916F4" w:rsidRDefault="00161DFF">
      <w:pPr>
        <w:numPr>
          <w:ilvl w:val="0"/>
          <w:numId w:val="1"/>
        </w:numPr>
        <w:pBdr>
          <w:top w:val="nil"/>
          <w:left w:val="nil"/>
          <w:bottom w:val="nil"/>
          <w:right w:val="nil"/>
          <w:between w:val="nil"/>
        </w:pBdr>
        <w:jc w:val="both"/>
        <w:rPr>
          <w:b/>
          <w:i/>
          <w:color w:val="000000"/>
        </w:rPr>
      </w:pPr>
      <w:r>
        <w:rPr>
          <w:b/>
        </w:rPr>
        <w:t xml:space="preserve">En lo que llevamos de 2023, la compañía ha conseguido </w:t>
      </w:r>
      <w:r>
        <w:rPr>
          <w:b/>
          <w:color w:val="000000"/>
        </w:rPr>
        <w:t>una facturación e</w:t>
      </w:r>
      <w:r>
        <w:rPr>
          <w:b/>
        </w:rPr>
        <w:t xml:space="preserve">n España cercana a los 13 </w:t>
      </w:r>
      <w:r>
        <w:rPr>
          <w:b/>
          <w:color w:val="000000"/>
        </w:rPr>
        <w:t>millones de euros, lo que supone un incremento de más del 50% respecto al mismo periodo de 2022, en el que facturó 8,4 millones</w:t>
      </w:r>
    </w:p>
    <w:p w14:paraId="14AFF7C2" w14:textId="77777777" w:rsidR="00E916F4" w:rsidRDefault="00E916F4">
      <w:pPr>
        <w:pBdr>
          <w:top w:val="nil"/>
          <w:left w:val="nil"/>
          <w:bottom w:val="nil"/>
          <w:right w:val="nil"/>
          <w:between w:val="nil"/>
        </w:pBdr>
        <w:ind w:left="360"/>
        <w:jc w:val="both"/>
        <w:rPr>
          <w:b/>
          <w:i/>
          <w:color w:val="000000"/>
        </w:rPr>
      </w:pPr>
    </w:p>
    <w:p w14:paraId="3DC07CB8" w14:textId="5761B3BB" w:rsidR="00E916F4" w:rsidRDefault="00161DFF">
      <w:pPr>
        <w:numPr>
          <w:ilvl w:val="0"/>
          <w:numId w:val="1"/>
        </w:numPr>
        <w:pBdr>
          <w:top w:val="nil"/>
          <w:left w:val="nil"/>
          <w:bottom w:val="nil"/>
          <w:right w:val="nil"/>
          <w:between w:val="nil"/>
        </w:pBdr>
        <w:jc w:val="both"/>
        <w:rPr>
          <w:b/>
          <w:i/>
          <w:color w:val="000000"/>
        </w:rPr>
      </w:pPr>
      <w:bookmarkStart w:id="0" w:name="_heading=h.30j0zll" w:colFirst="0" w:colLast="0"/>
      <w:bookmarkEnd w:id="0"/>
      <w:r>
        <w:rPr>
          <w:b/>
          <w:color w:val="000000"/>
        </w:rPr>
        <w:t xml:space="preserve">El número de pedidos que Consultia gestionó el pasado semestre, a través de su plataforma tecnológica </w:t>
      </w:r>
      <w:proofErr w:type="spellStart"/>
      <w:r>
        <w:rPr>
          <w:b/>
          <w:color w:val="000000"/>
        </w:rPr>
        <w:t>Destinux</w:t>
      </w:r>
      <w:proofErr w:type="spellEnd"/>
      <w:r>
        <w:rPr>
          <w:b/>
          <w:color w:val="000000"/>
        </w:rPr>
        <w:t xml:space="preserve">, ascendió a </w:t>
      </w:r>
      <w:r w:rsidR="00737E88">
        <w:rPr>
          <w:b/>
          <w:color w:val="000000"/>
        </w:rPr>
        <w:t xml:space="preserve">más de 21.000 </w:t>
      </w:r>
      <w:r>
        <w:rPr>
          <w:b/>
          <w:color w:val="000000"/>
        </w:rPr>
        <w:t xml:space="preserve">operaciones, frente a las </w:t>
      </w:r>
      <w:r w:rsidR="009465B5">
        <w:rPr>
          <w:b/>
          <w:color w:val="000000"/>
        </w:rPr>
        <w:t>13.</w:t>
      </w:r>
      <w:r w:rsidR="00737E88">
        <w:rPr>
          <w:b/>
          <w:color w:val="000000"/>
        </w:rPr>
        <w:t xml:space="preserve">000 </w:t>
      </w:r>
      <w:r>
        <w:rPr>
          <w:b/>
          <w:color w:val="000000"/>
        </w:rPr>
        <w:t xml:space="preserve">de 2022, lo que se traduce </w:t>
      </w:r>
      <w:r w:rsidRPr="009465B5">
        <w:rPr>
          <w:b/>
          <w:color w:val="000000"/>
        </w:rPr>
        <w:t xml:space="preserve">en </w:t>
      </w:r>
      <w:r w:rsidR="00737E88">
        <w:rPr>
          <w:b/>
          <w:color w:val="000000"/>
        </w:rPr>
        <w:t>un incremento de más del 60%</w:t>
      </w:r>
    </w:p>
    <w:p w14:paraId="1C7D629E" w14:textId="77777777" w:rsidR="00E916F4" w:rsidRDefault="00E916F4">
      <w:pPr>
        <w:pBdr>
          <w:top w:val="nil"/>
          <w:left w:val="nil"/>
          <w:bottom w:val="nil"/>
          <w:right w:val="nil"/>
          <w:between w:val="nil"/>
        </w:pBdr>
        <w:ind w:left="720"/>
        <w:rPr>
          <w:color w:val="000000"/>
        </w:rPr>
      </w:pPr>
    </w:p>
    <w:p w14:paraId="113D1960" w14:textId="77777777" w:rsidR="00E916F4" w:rsidRDefault="00161DFF">
      <w:pPr>
        <w:numPr>
          <w:ilvl w:val="0"/>
          <w:numId w:val="1"/>
        </w:numPr>
        <w:pBdr>
          <w:top w:val="nil"/>
          <w:left w:val="nil"/>
          <w:bottom w:val="nil"/>
          <w:right w:val="nil"/>
          <w:between w:val="nil"/>
        </w:pBdr>
        <w:jc w:val="both"/>
        <w:rPr>
          <w:b/>
          <w:i/>
          <w:color w:val="000000"/>
        </w:rPr>
      </w:pPr>
      <w:r>
        <w:rPr>
          <w:b/>
        </w:rPr>
        <w:t>El crecimiento viene motivado principalmente por la entrada de nuevos clientes</w:t>
      </w:r>
    </w:p>
    <w:p w14:paraId="42FF4040" w14:textId="77777777" w:rsidR="00E916F4" w:rsidRDefault="00E916F4">
      <w:pPr>
        <w:jc w:val="both"/>
        <w:rPr>
          <w:b/>
          <w:sz w:val="24"/>
          <w:szCs w:val="24"/>
        </w:rPr>
      </w:pPr>
    </w:p>
    <w:p w14:paraId="5550A480" w14:textId="3F74E98F" w:rsidR="00E916F4" w:rsidRDefault="00BB7576">
      <w:pPr>
        <w:jc w:val="both"/>
        <w:rPr>
          <w:b/>
        </w:rPr>
      </w:pPr>
      <w:r>
        <w:rPr>
          <w:b/>
        </w:rPr>
        <w:t>Madrid, 12</w:t>
      </w:r>
      <w:bookmarkStart w:id="1" w:name="_GoBack"/>
      <w:bookmarkEnd w:id="1"/>
      <w:r w:rsidR="00161DFF">
        <w:rPr>
          <w:b/>
        </w:rPr>
        <w:t xml:space="preserve"> de julio de 2023. </w:t>
      </w:r>
      <w:hyperlink r:id="rId8">
        <w:r w:rsidR="00161DFF">
          <w:rPr>
            <w:b/>
            <w:color w:val="0000FF"/>
            <w:u w:val="single"/>
          </w:rPr>
          <w:t>Consultia Business Travel</w:t>
        </w:r>
      </w:hyperlink>
      <w:r w:rsidR="00161DFF">
        <w:t xml:space="preserve">, compañía española especializada en la gestión integral de viajes de negocios, cierra el primer semestre de 2023 con excelentes resultados. </w:t>
      </w:r>
      <w:r w:rsidR="00161DFF">
        <w:rPr>
          <w:b/>
        </w:rPr>
        <w:t xml:space="preserve">En este periodo, la empresa ha conseguido una facturación de alrededor de </w:t>
      </w:r>
      <w:r w:rsidR="00737E88">
        <w:rPr>
          <w:b/>
        </w:rPr>
        <w:t xml:space="preserve">13 </w:t>
      </w:r>
      <w:r w:rsidR="00161DFF">
        <w:rPr>
          <w:b/>
        </w:rPr>
        <w:t xml:space="preserve"> millon</w:t>
      </w:r>
      <w:r w:rsidR="00737E88">
        <w:rPr>
          <w:b/>
        </w:rPr>
        <w:t>es de euros en España,</w:t>
      </w:r>
      <w:r w:rsidR="00161DFF">
        <w:rPr>
          <w:b/>
        </w:rPr>
        <w:t xml:space="preserve"> lo que supone un crecimiento de más del 50%</w:t>
      </w:r>
      <w:r w:rsidR="00161DFF">
        <w:t xml:space="preserve"> </w:t>
      </w:r>
      <w:r w:rsidR="00737E88">
        <w:t xml:space="preserve">a nivel global </w:t>
      </w:r>
      <w:r w:rsidR="00161DFF">
        <w:t xml:space="preserve">en comparación con el primer semestre de 2022, cuando facturó </w:t>
      </w:r>
      <w:r w:rsidR="00737E88">
        <w:t xml:space="preserve">alrededor de 8,4 </w:t>
      </w:r>
      <w:r w:rsidR="00161DFF">
        <w:t xml:space="preserve">millones. Tan solo </w:t>
      </w:r>
      <w:r w:rsidR="00161DFF" w:rsidRPr="002510A7">
        <w:rPr>
          <w:b/>
        </w:rPr>
        <w:t>en Portugal</w:t>
      </w:r>
      <w:r w:rsidR="00161DFF">
        <w:t xml:space="preserve">, ha </w:t>
      </w:r>
      <w:r w:rsidR="00737E88">
        <w:t>pasado</w:t>
      </w:r>
      <w:r w:rsidR="00161DFF">
        <w:t xml:space="preserve"> </w:t>
      </w:r>
      <w:r w:rsidR="00390A30">
        <w:t xml:space="preserve">de </w:t>
      </w:r>
      <w:r w:rsidR="00161DFF">
        <w:t xml:space="preserve">614.000 a 1,2 millones </w:t>
      </w:r>
      <w:r w:rsidR="002510A7">
        <w:t>de euros facturados</w:t>
      </w:r>
      <w:r w:rsidR="00161DFF">
        <w:rPr>
          <w:b/>
        </w:rPr>
        <w:t>, lo que s</w:t>
      </w:r>
      <w:r w:rsidR="00737E88">
        <w:rPr>
          <w:b/>
        </w:rPr>
        <w:t>upone un incremento del 10</w:t>
      </w:r>
      <w:r w:rsidR="00161DFF">
        <w:rPr>
          <w:b/>
        </w:rPr>
        <w:t>0% respecto al mismo periodo de 2022.</w:t>
      </w:r>
    </w:p>
    <w:p w14:paraId="11C3A6C2" w14:textId="77777777" w:rsidR="00E916F4" w:rsidRDefault="00E916F4">
      <w:pPr>
        <w:jc w:val="both"/>
        <w:rPr>
          <w:b/>
        </w:rPr>
      </w:pPr>
    </w:p>
    <w:p w14:paraId="19E1154E" w14:textId="0A19F024" w:rsidR="00E916F4" w:rsidRDefault="00161DFF">
      <w:pPr>
        <w:jc w:val="both"/>
      </w:pPr>
      <w:r>
        <w:t xml:space="preserve">Consultia Business Travel comienza, a su vez, el nuevo semestre con buenas perspectivas y espera </w:t>
      </w:r>
      <w:r w:rsidR="00737E88">
        <w:t>mantener el nivel actual en s</w:t>
      </w:r>
      <w:r>
        <w:t>u facturación tota</w:t>
      </w:r>
      <w:r w:rsidR="00737E88">
        <w:t>l.</w:t>
      </w:r>
    </w:p>
    <w:p w14:paraId="6AFB06FB" w14:textId="5787A6E1" w:rsidR="00E916F4" w:rsidRDefault="00E916F4">
      <w:pPr>
        <w:jc w:val="both"/>
      </w:pPr>
    </w:p>
    <w:p w14:paraId="3B47CD7C" w14:textId="10F90A3F" w:rsidR="00E916F4" w:rsidRPr="00737E88" w:rsidRDefault="00161DFF">
      <w:pPr>
        <w:jc w:val="both"/>
        <w:rPr>
          <w:b/>
        </w:rPr>
      </w:pPr>
      <w:r w:rsidRPr="009465B5">
        <w:t xml:space="preserve">En el primer semestre de 2023 </w:t>
      </w:r>
      <w:r w:rsidRPr="009465B5">
        <w:rPr>
          <w:b/>
        </w:rPr>
        <w:t xml:space="preserve">el número de reservas que gestionó la compañía, a través de su plataforma tecnológica </w:t>
      </w:r>
      <w:proofErr w:type="spellStart"/>
      <w:r w:rsidRPr="009465B5">
        <w:rPr>
          <w:b/>
        </w:rPr>
        <w:t>Destinux</w:t>
      </w:r>
      <w:proofErr w:type="spellEnd"/>
      <w:r w:rsidRPr="009465B5">
        <w:rPr>
          <w:b/>
        </w:rPr>
        <w:t>,</w:t>
      </w:r>
      <w:r w:rsidRPr="00737E88">
        <w:rPr>
          <w:b/>
        </w:rPr>
        <w:t xml:space="preserve"> ascendió a </w:t>
      </w:r>
      <w:r w:rsidR="002510A7">
        <w:rPr>
          <w:b/>
        </w:rPr>
        <w:t>más de 21.000</w:t>
      </w:r>
      <w:r w:rsidRPr="00737E88">
        <w:rPr>
          <w:b/>
          <w:color w:val="000000"/>
        </w:rPr>
        <w:t xml:space="preserve"> operaciones</w:t>
      </w:r>
      <w:r w:rsidRPr="00737E88">
        <w:t>,</w:t>
      </w:r>
      <w:r w:rsidRPr="002510A7">
        <w:rPr>
          <w:b/>
        </w:rPr>
        <w:t xml:space="preserve"> frente a las </w:t>
      </w:r>
      <w:r w:rsidR="002510A7" w:rsidRPr="002510A7">
        <w:rPr>
          <w:b/>
        </w:rPr>
        <w:t>más de 13.000</w:t>
      </w:r>
      <w:r w:rsidRPr="00737E88">
        <w:rPr>
          <w:b/>
          <w:color w:val="000000"/>
        </w:rPr>
        <w:t xml:space="preserve"> </w:t>
      </w:r>
      <w:r w:rsidRPr="00737E88">
        <w:t>del mismo periodo de 2022,</w:t>
      </w:r>
      <w:r w:rsidRPr="009465B5">
        <w:t xml:space="preserve"> lo que se traduce en </w:t>
      </w:r>
      <w:r w:rsidRPr="00737E88">
        <w:rPr>
          <w:b/>
        </w:rPr>
        <w:t>incremento de</w:t>
      </w:r>
      <w:r w:rsidR="009465B5" w:rsidRPr="00737E88">
        <w:rPr>
          <w:b/>
        </w:rPr>
        <w:t xml:space="preserve"> más de</w:t>
      </w:r>
      <w:r w:rsidR="00737E88">
        <w:rPr>
          <w:b/>
        </w:rPr>
        <w:t>l 60%.</w:t>
      </w:r>
    </w:p>
    <w:p w14:paraId="4CA2E317" w14:textId="77777777" w:rsidR="00E916F4" w:rsidRDefault="00E916F4">
      <w:pPr>
        <w:jc w:val="both"/>
        <w:rPr>
          <w:b/>
        </w:rPr>
      </w:pPr>
    </w:p>
    <w:p w14:paraId="1FEEC96A" w14:textId="77777777" w:rsidR="00E916F4" w:rsidRDefault="00161DFF">
      <w:pPr>
        <w:jc w:val="both"/>
        <w:rPr>
          <w:b/>
        </w:rPr>
      </w:pPr>
      <w:r>
        <w:rPr>
          <w:b/>
        </w:rPr>
        <w:t xml:space="preserve">Un crecimiento motivado por la entrada de nuevos clientes </w:t>
      </w:r>
    </w:p>
    <w:p w14:paraId="2490388B" w14:textId="77777777" w:rsidR="009B052C" w:rsidRDefault="009B052C">
      <w:pPr>
        <w:jc w:val="both"/>
      </w:pPr>
    </w:p>
    <w:p w14:paraId="0B8A0E0F" w14:textId="0CE3EAF4" w:rsidR="00E916F4" w:rsidRDefault="00161DFF">
      <w:pPr>
        <w:jc w:val="both"/>
      </w:pPr>
      <w:r>
        <w:t>El principal motivo de este crecimiento</w:t>
      </w:r>
      <w:r w:rsidR="00737E88">
        <w:t xml:space="preserve"> es la captación de </w:t>
      </w:r>
      <w:r>
        <w:t>nuevos clientes</w:t>
      </w:r>
      <w:r w:rsidR="009B052C">
        <w:t xml:space="preserve">, que acuden a Consultia Business Travel </w:t>
      </w:r>
      <w:r w:rsidR="00737E88">
        <w:t xml:space="preserve">por su eficiencia y servicio personalizado. </w:t>
      </w:r>
      <w:r w:rsidR="009B052C">
        <w:t xml:space="preserve">Gracias a esta </w:t>
      </w:r>
      <w:r w:rsidR="004278B9">
        <w:t xml:space="preserve">propuesta de valor, en permanente innovación y actualización de nuevas funcionalidades, </w:t>
      </w:r>
      <w:r>
        <w:t xml:space="preserve">la compañía ha conseguido captar </w:t>
      </w:r>
      <w:r w:rsidR="00737E88">
        <w:t>e</w:t>
      </w:r>
      <w:r w:rsidR="004278B9">
        <w:t xml:space="preserve">n el primer semestre de 2023, </w:t>
      </w:r>
      <w:r w:rsidR="00737E88">
        <w:t xml:space="preserve">más de </w:t>
      </w:r>
      <w:r>
        <w:t xml:space="preserve">20 clientes nuevos con una cartera </w:t>
      </w:r>
      <w:r w:rsidR="00737E88">
        <w:t>superior a los 6</w:t>
      </w:r>
      <w:r>
        <w:t xml:space="preserve"> millones de euros, lo que comparativamente con el primer semestre del 22 supone un incremento </w:t>
      </w:r>
      <w:r w:rsidR="00737E88">
        <w:t>de más del 50</w:t>
      </w:r>
      <w:r>
        <w:t xml:space="preserve">% </w:t>
      </w:r>
      <w:r w:rsidR="00442EF2">
        <w:t>d</w:t>
      </w:r>
      <w:r w:rsidR="00737E88">
        <w:t>e</w:t>
      </w:r>
      <w:r w:rsidR="002E71C8">
        <w:t xml:space="preserve"> </w:t>
      </w:r>
      <w:r w:rsidR="009B052C">
        <w:t xml:space="preserve">entrada de nuevo negocio. </w:t>
      </w:r>
    </w:p>
    <w:p w14:paraId="4A4A1C68" w14:textId="77777777" w:rsidR="00E916F4" w:rsidRDefault="00E916F4">
      <w:pPr>
        <w:jc w:val="both"/>
      </w:pPr>
    </w:p>
    <w:p w14:paraId="18309C26" w14:textId="15DAE021" w:rsidR="00E916F4" w:rsidRDefault="00161DFF">
      <w:pPr>
        <w:jc w:val="both"/>
      </w:pPr>
      <w:r>
        <w:t>“Estamos percibiendo una mayor entrada de nuevos clientes que confían en nuestros servicios buscando un ahorro en la gestión de sus viajes corporativos a través de la automatización de procesos con nuestra herramienta Destinux, por la demanda de un servicio personalizado que les permita solucionar incidencias en tiempo real así como para la gestión de eventos MICE.</w:t>
      </w:r>
      <w:r w:rsidR="004278B9">
        <w:t xml:space="preserve">  </w:t>
      </w:r>
      <w:r w:rsidR="00AF2A1E">
        <w:t>C</w:t>
      </w:r>
      <w:r w:rsidR="004278B9">
        <w:t xml:space="preserve">ontar con tecnología propia nos permite una innovación permanente para dar respuesta a </w:t>
      </w:r>
      <w:r w:rsidR="00AF2A1E">
        <w:t xml:space="preserve">las necesidades del cliente y a las </w:t>
      </w:r>
      <w:r w:rsidR="004278B9" w:rsidRPr="004278B9">
        <w:t xml:space="preserve"> tendencias que</w:t>
      </w:r>
      <w:r w:rsidR="004278B9">
        <w:t xml:space="preserve"> detectamos </w:t>
      </w:r>
      <w:r w:rsidR="004278B9" w:rsidRPr="004278B9">
        <w:t>en el mercado</w:t>
      </w:r>
      <w:r w:rsidR="004278B9">
        <w:t xml:space="preserve">” </w:t>
      </w:r>
      <w:r>
        <w:t xml:space="preserve">señala el </w:t>
      </w:r>
      <w:r>
        <w:rPr>
          <w:b/>
        </w:rPr>
        <w:t>CEO la compañía, Carlos Martinez</w:t>
      </w:r>
      <w:r>
        <w:t xml:space="preserve">. </w:t>
      </w:r>
    </w:p>
    <w:p w14:paraId="717104F2" w14:textId="77777777" w:rsidR="00E916F4" w:rsidRDefault="00E916F4">
      <w:pPr>
        <w:jc w:val="both"/>
        <w:rPr>
          <w:b/>
        </w:rPr>
      </w:pPr>
    </w:p>
    <w:p w14:paraId="17D7AF21" w14:textId="77777777" w:rsidR="00E916F4" w:rsidRDefault="00161DFF">
      <w:pPr>
        <w:jc w:val="both"/>
        <w:rPr>
          <w:b/>
          <w:color w:val="000000"/>
        </w:rPr>
      </w:pPr>
      <w:r>
        <w:rPr>
          <w:b/>
          <w:color w:val="000000"/>
        </w:rPr>
        <w:lastRenderedPageBreak/>
        <w:t xml:space="preserve">Invertir en un software de viajes </w:t>
      </w:r>
    </w:p>
    <w:p w14:paraId="4866382A" w14:textId="77777777" w:rsidR="00E916F4" w:rsidRDefault="00E916F4">
      <w:pPr>
        <w:jc w:val="both"/>
        <w:rPr>
          <w:color w:val="000000"/>
        </w:rPr>
      </w:pPr>
    </w:p>
    <w:p w14:paraId="14857F6C" w14:textId="77777777" w:rsidR="00E916F4" w:rsidRDefault="00161DFF">
      <w:pPr>
        <w:jc w:val="both"/>
        <w:rPr>
          <w:color w:val="000000"/>
        </w:rPr>
      </w:pPr>
      <w:r>
        <w:t xml:space="preserve">Cada vez son más las empresas que necesitan </w:t>
      </w:r>
      <w:r>
        <w:rPr>
          <w:color w:val="000000"/>
        </w:rPr>
        <w:t xml:space="preserve">adaptarse a </w:t>
      </w:r>
      <w:r>
        <w:t xml:space="preserve">las nuevas </w:t>
      </w:r>
      <w:r>
        <w:rPr>
          <w:color w:val="000000"/>
        </w:rPr>
        <w:t xml:space="preserve">necesidades de las organizaciones y el nuevo perfil de viajeros de negocios más exigente, por lo que </w:t>
      </w:r>
      <w:r>
        <w:t xml:space="preserve">tienen que </w:t>
      </w:r>
      <w:r>
        <w:rPr>
          <w:color w:val="000000"/>
        </w:rPr>
        <w:t xml:space="preserve">invertir en un software de viajes. La digitalización y profesionalización del </w:t>
      </w:r>
      <w:proofErr w:type="spellStart"/>
      <w:r>
        <w:rPr>
          <w:color w:val="000000"/>
        </w:rPr>
        <w:t>business</w:t>
      </w:r>
      <w:proofErr w:type="spellEnd"/>
      <w:r>
        <w:rPr>
          <w:color w:val="000000"/>
        </w:rPr>
        <w:t xml:space="preserve"> </w:t>
      </w:r>
      <w:proofErr w:type="spellStart"/>
      <w:r>
        <w:rPr>
          <w:color w:val="000000"/>
        </w:rPr>
        <w:t>travel</w:t>
      </w:r>
      <w:proofErr w:type="spellEnd"/>
      <w:r>
        <w:rPr>
          <w:color w:val="000000"/>
        </w:rPr>
        <w:t xml:space="preserve"> permite a las empresas adaptar el sistema a sus características y necesidades específicas y también a las del viajero corporativo. </w:t>
      </w:r>
    </w:p>
    <w:p w14:paraId="607615BE" w14:textId="77777777" w:rsidR="00E916F4" w:rsidRDefault="00E916F4">
      <w:pPr>
        <w:jc w:val="both"/>
        <w:rPr>
          <w:color w:val="000000"/>
        </w:rPr>
      </w:pPr>
    </w:p>
    <w:p w14:paraId="2D2D0D1D" w14:textId="77777777" w:rsidR="00E916F4" w:rsidRDefault="00161DFF">
      <w:pPr>
        <w:shd w:val="clear" w:color="auto" w:fill="FFFFFF"/>
        <w:ind w:left="2" w:hanging="2"/>
        <w:jc w:val="both"/>
      </w:pPr>
      <w:bookmarkStart w:id="2" w:name="_heading=h.3znysh7" w:colFirst="0" w:colLast="0"/>
      <w:bookmarkEnd w:id="2"/>
      <w:r>
        <w:rPr>
          <w:color w:val="000000"/>
        </w:rPr>
        <w:t xml:space="preserve">Con el fin de satisfacer esta necesidad, Consultia Business Travel ha desarrollado </w:t>
      </w:r>
      <w:hyperlink r:id="rId9">
        <w:r>
          <w:rPr>
            <w:color w:val="0000FF"/>
            <w:u w:val="single"/>
          </w:rPr>
          <w:t>Destinux</w:t>
        </w:r>
      </w:hyperlink>
      <w:r>
        <w:rPr>
          <w:color w:val="000000"/>
        </w:rPr>
        <w:t xml:space="preserve">, la solución digital y automatizada para la gestión integral de los viajes de negocio. </w:t>
      </w:r>
      <w:r>
        <w:rPr>
          <w:b/>
          <w:color w:val="000000"/>
        </w:rPr>
        <w:t>Una herramienta que dota de autonomía al viajero para que pueda organizar él mismo su programa de viaje</w:t>
      </w:r>
      <w:r>
        <w:rPr>
          <w:color w:val="000000"/>
        </w:rPr>
        <w:t xml:space="preserve">; incluyendo la estancia, diferentes trayectos en tren o en avión, sus traslados, y ponerse de acuerdo con las distintas personas de su organización que vayan a viajar conjuntamente. El sistema ofrece autonomía para realizar búsquedas y reservas de hotel y billetes, conocer todas las alternativas disponibles, crear presupuestos, recuperarlos y tener toda la documentación organizada en su propia agenda de viajes. Destinux dota al usuario de las herramientas necesarias para que pueda planificar su traslado y su estancia de tal manera que pueda optimizar tiempos, reducir los costes y minimizar el impacto medioambiental. A su vez, cuenta con </w:t>
      </w:r>
      <w:r>
        <w:t xml:space="preserve">el servicio Personal Travel </w:t>
      </w:r>
      <w:proofErr w:type="spellStart"/>
      <w:r>
        <w:t>Assistant</w:t>
      </w:r>
      <w:proofErr w:type="spellEnd"/>
      <w:r>
        <w:t>, con el que el viajero tiene a su disposición una persona asignada que se encarga de solucionar cualquier posible imprevisto que pueda surgir durante el viaje.</w:t>
      </w:r>
    </w:p>
    <w:p w14:paraId="345CEB60" w14:textId="77777777" w:rsidR="00E916F4" w:rsidRDefault="00E916F4">
      <w:pPr>
        <w:jc w:val="both"/>
        <w:rPr>
          <w:b/>
        </w:rPr>
      </w:pPr>
    </w:p>
    <w:p w14:paraId="6BBE938B" w14:textId="77777777" w:rsidR="00E916F4" w:rsidRDefault="00E916F4">
      <w:pPr>
        <w:jc w:val="both"/>
      </w:pPr>
    </w:p>
    <w:p w14:paraId="092F3B41" w14:textId="77777777" w:rsidR="00E916F4" w:rsidRDefault="00E916F4">
      <w:pPr>
        <w:ind w:right="-291"/>
        <w:jc w:val="both"/>
        <w:rPr>
          <w:b/>
          <w:color w:val="000000"/>
          <w:sz w:val="18"/>
          <w:szCs w:val="18"/>
          <w:u w:val="single"/>
        </w:rPr>
      </w:pPr>
      <w:bookmarkStart w:id="3" w:name="_heading=h.gjdgxs" w:colFirst="0" w:colLast="0"/>
      <w:bookmarkEnd w:id="3"/>
    </w:p>
    <w:p w14:paraId="7400D48C" w14:textId="77777777" w:rsidR="00E916F4" w:rsidRDefault="00161DFF">
      <w:pPr>
        <w:ind w:right="-291"/>
        <w:jc w:val="both"/>
        <w:rPr>
          <w:b/>
          <w:color w:val="000000"/>
          <w:sz w:val="18"/>
          <w:szCs w:val="18"/>
          <w:u w:val="single"/>
        </w:rPr>
      </w:pPr>
      <w:r>
        <w:rPr>
          <w:b/>
          <w:color w:val="000000"/>
          <w:sz w:val="18"/>
          <w:szCs w:val="18"/>
          <w:u w:val="single"/>
        </w:rPr>
        <w:t>Sobre Consultia Business Travel</w:t>
      </w:r>
    </w:p>
    <w:p w14:paraId="5EE6F7F1" w14:textId="77777777" w:rsidR="00E916F4" w:rsidRDefault="00E916F4">
      <w:pPr>
        <w:ind w:right="-291"/>
        <w:jc w:val="both"/>
        <w:rPr>
          <w:b/>
          <w:color w:val="000000"/>
          <w:sz w:val="18"/>
          <w:szCs w:val="18"/>
          <w:u w:val="single"/>
        </w:rPr>
      </w:pPr>
    </w:p>
    <w:p w14:paraId="5DC2C6C5" w14:textId="77777777" w:rsidR="00E916F4" w:rsidRDefault="00161DFF">
      <w:pPr>
        <w:ind w:right="-285"/>
        <w:jc w:val="both"/>
        <w:rPr>
          <w:color w:val="000000"/>
          <w:sz w:val="18"/>
          <w:szCs w:val="18"/>
        </w:rPr>
      </w:pPr>
      <w:r>
        <w:rPr>
          <w:color w:val="000000"/>
          <w:sz w:val="18"/>
          <w:szCs w:val="18"/>
        </w:rPr>
        <w:t xml:space="preserve">Consultia Business Travel® es una compañía española especialista en la gestión integral de los viajes de negocios (Travel Management Company). Gracias a Destinux®, su solución diferenciada basada en un software en la nube con un servicio de asesoramiento personalizado (Personal Travel </w:t>
      </w:r>
      <w:proofErr w:type="spellStart"/>
      <w:r>
        <w:rPr>
          <w:color w:val="000000"/>
          <w:sz w:val="18"/>
          <w:szCs w:val="18"/>
        </w:rPr>
        <w:t>Assistant</w:t>
      </w:r>
      <w:proofErr w:type="spellEnd"/>
      <w:r>
        <w:rPr>
          <w:color w:val="000000"/>
          <w:sz w:val="18"/>
          <w:szCs w:val="18"/>
        </w:rPr>
        <w:t xml:space="preserve">), ofrece una solución integral para la gestión de los viajes de empresa. Además, de gestionar las necesidades de reuniones, incentivos, congresos y eventos (MICE) que la empresa necesite. </w:t>
      </w:r>
    </w:p>
    <w:p w14:paraId="145054D4" w14:textId="77777777" w:rsidR="00E916F4" w:rsidRDefault="00E916F4">
      <w:pPr>
        <w:ind w:right="-285"/>
        <w:jc w:val="both"/>
        <w:rPr>
          <w:b/>
          <w:color w:val="000000"/>
          <w:sz w:val="18"/>
          <w:szCs w:val="18"/>
        </w:rPr>
      </w:pPr>
    </w:p>
    <w:p w14:paraId="68D2F3A6" w14:textId="77777777" w:rsidR="00E916F4" w:rsidRDefault="00161DFF">
      <w:pPr>
        <w:ind w:right="-285"/>
        <w:jc w:val="both"/>
        <w:rPr>
          <w:color w:val="000000"/>
          <w:sz w:val="18"/>
          <w:szCs w:val="18"/>
        </w:rPr>
      </w:pPr>
      <w:r>
        <w:rPr>
          <w:color w:val="000000"/>
          <w:sz w:val="18"/>
          <w:szCs w:val="18"/>
        </w:rPr>
        <w:t xml:space="preserve">La compañía, de capital español y fundada en 2010, cuenta actualmente con sedes en Madrid, Valencia, Zaragoza y Oporto. La startup ha integrado en un potente sistema de gestión cerca de 3 millones de hoteles, más de 600 compañías aéreas, 27 compañías de alquiler de coches distribuidas por todo el mundo y traslados privados en más de 160 países, RENFE, </w:t>
      </w:r>
      <w:proofErr w:type="spellStart"/>
      <w:r>
        <w:rPr>
          <w:color w:val="000000"/>
          <w:sz w:val="18"/>
          <w:szCs w:val="18"/>
        </w:rPr>
        <w:t>Iryo</w:t>
      </w:r>
      <w:proofErr w:type="spellEnd"/>
      <w:r>
        <w:rPr>
          <w:color w:val="000000"/>
          <w:sz w:val="18"/>
          <w:szCs w:val="18"/>
        </w:rPr>
        <w:t xml:space="preserve"> y taxis y VTC en más de 90 estados, con lo que consigue una conectividad online y eficiencia que destacan en el mercado del viaje de empresa.</w:t>
      </w:r>
    </w:p>
    <w:p w14:paraId="7FDA0EB4" w14:textId="77777777" w:rsidR="00E916F4" w:rsidRDefault="00E916F4">
      <w:pPr>
        <w:ind w:right="-285"/>
        <w:jc w:val="both"/>
        <w:rPr>
          <w:b/>
          <w:color w:val="000000"/>
          <w:sz w:val="18"/>
          <w:szCs w:val="18"/>
        </w:rPr>
      </w:pPr>
    </w:p>
    <w:p w14:paraId="6B7302B4" w14:textId="77777777" w:rsidR="00E916F4" w:rsidRDefault="00161DFF">
      <w:pPr>
        <w:jc w:val="both"/>
        <w:rPr>
          <w:b/>
          <w:color w:val="000000"/>
          <w:sz w:val="18"/>
          <w:szCs w:val="18"/>
          <w:u w:val="single"/>
        </w:rPr>
      </w:pPr>
      <w:r>
        <w:rPr>
          <w:b/>
          <w:color w:val="000000"/>
          <w:sz w:val="18"/>
          <w:szCs w:val="18"/>
          <w:u w:val="single"/>
        </w:rPr>
        <w:t xml:space="preserve">CONTACTO </w:t>
      </w:r>
    </w:p>
    <w:p w14:paraId="363BA236" w14:textId="77777777" w:rsidR="00E916F4" w:rsidRDefault="00161DFF">
      <w:pPr>
        <w:jc w:val="both"/>
        <w:rPr>
          <w:sz w:val="18"/>
          <w:szCs w:val="18"/>
        </w:rPr>
      </w:pPr>
      <w:r>
        <w:rPr>
          <w:sz w:val="18"/>
          <w:szCs w:val="18"/>
        </w:rPr>
        <w:t xml:space="preserve">Actitud de Comunicación </w:t>
      </w:r>
    </w:p>
    <w:p w14:paraId="28CABDF9" w14:textId="77777777" w:rsidR="00E916F4" w:rsidRDefault="002E20CE">
      <w:pPr>
        <w:jc w:val="both"/>
        <w:rPr>
          <w:color w:val="0000FF"/>
          <w:sz w:val="18"/>
          <w:szCs w:val="18"/>
          <w:u w:val="single"/>
        </w:rPr>
      </w:pPr>
      <w:hyperlink r:id="rId10">
        <w:r w:rsidR="00161DFF">
          <w:rPr>
            <w:color w:val="0000FF"/>
            <w:sz w:val="18"/>
            <w:szCs w:val="18"/>
            <w:u w:val="single"/>
          </w:rPr>
          <w:t>actitud@actitud.es</w:t>
        </w:r>
      </w:hyperlink>
      <w:r w:rsidR="00161DFF">
        <w:rPr>
          <w:sz w:val="18"/>
          <w:szCs w:val="18"/>
        </w:rPr>
        <w:t xml:space="preserve"> </w:t>
      </w:r>
    </w:p>
    <w:p w14:paraId="04E6B075" w14:textId="77777777" w:rsidR="00E916F4" w:rsidRDefault="00161DFF">
      <w:pPr>
        <w:jc w:val="both"/>
        <w:rPr>
          <w:sz w:val="18"/>
          <w:szCs w:val="18"/>
        </w:rPr>
      </w:pPr>
      <w:r>
        <w:rPr>
          <w:sz w:val="18"/>
          <w:szCs w:val="18"/>
        </w:rPr>
        <w:t>Teléfono: 913022860</w:t>
      </w:r>
    </w:p>
    <w:p w14:paraId="210C386C" w14:textId="77777777" w:rsidR="00E916F4" w:rsidRDefault="00E916F4">
      <w:pPr>
        <w:jc w:val="both"/>
      </w:pPr>
    </w:p>
    <w:sectPr w:rsidR="00E916F4">
      <w:headerReference w:type="default" r:id="rId11"/>
      <w:pgSz w:w="11906" w:h="16838"/>
      <w:pgMar w:top="1985" w:right="1701" w:bottom="1418" w:left="1701" w:header="709" w:footer="709"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4D281D" w16cex:dateUtc="2023-07-03T08:57:00Z"/>
  <w16cex:commentExtensible w16cex:durableId="284D2831" w16cex:dateUtc="2023-07-03T08:57:00Z"/>
  <w16cex:commentExtensible w16cex:durableId="284D2877" w16cex:dateUtc="2023-07-03T08:59:00Z"/>
  <w16cex:commentExtensible w16cex:durableId="284D2896" w16cex:dateUtc="2023-07-03T08:59:00Z"/>
  <w16cex:commentExtensible w16cex:durableId="284D28B7" w16cex:dateUtc="2023-07-03T09:00:00Z"/>
  <w16cex:commentExtensible w16cex:durableId="284D2904" w16cex:dateUtc="2023-07-03T09:01:00Z"/>
  <w16cex:commentExtensible w16cex:durableId="284D2917" w16cex:dateUtc="2023-07-03T09:01:00Z"/>
  <w16cex:commentExtensible w16cex:durableId="284D2933" w16cex:dateUtc="2023-07-03T09:02:00Z"/>
  <w16cex:commentExtensible w16cex:durableId="284D29A4" w16cex:dateUtc="2023-07-03T09:04:00Z"/>
  <w16cex:commentExtensible w16cex:durableId="284D29B2" w16cex:dateUtc="2023-07-03T09:04:00Z"/>
  <w16cex:commentExtensible w16cex:durableId="284D29C7" w16cex:dateUtc="2023-07-03T09: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179CB1" w16cid:durableId="284D281D"/>
  <w16cid:commentId w16cid:paraId="7939EE3B" w16cid:durableId="284D2831"/>
  <w16cid:commentId w16cid:paraId="22ACAF11" w16cid:durableId="284D2877"/>
  <w16cid:commentId w16cid:paraId="170D0608" w16cid:durableId="284D2896"/>
  <w16cid:commentId w16cid:paraId="0CAFAD1E" w16cid:durableId="284D27E1"/>
  <w16cid:commentId w16cid:paraId="35C128C7" w16cid:durableId="284D28B7"/>
  <w16cid:commentId w16cid:paraId="695D97D1" w16cid:durableId="284D2904"/>
  <w16cid:commentId w16cid:paraId="341DEE65" w16cid:durableId="284D2917"/>
  <w16cid:commentId w16cid:paraId="510EF6CC" w16cid:durableId="284D2933"/>
  <w16cid:commentId w16cid:paraId="637CE82F" w16cid:durableId="284D29A4"/>
  <w16cid:commentId w16cid:paraId="6F1DD04A" w16cid:durableId="284D29B2"/>
  <w16cid:commentId w16cid:paraId="6BC6BA66" w16cid:durableId="284D29C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61F810" w14:textId="77777777" w:rsidR="002E20CE" w:rsidRDefault="002E20CE">
      <w:r>
        <w:separator/>
      </w:r>
    </w:p>
  </w:endnote>
  <w:endnote w:type="continuationSeparator" w:id="0">
    <w:p w14:paraId="0829017B" w14:textId="77777777" w:rsidR="002E20CE" w:rsidRDefault="002E2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E92484" w14:textId="77777777" w:rsidR="002E20CE" w:rsidRDefault="002E20CE">
      <w:r>
        <w:separator/>
      </w:r>
    </w:p>
  </w:footnote>
  <w:footnote w:type="continuationSeparator" w:id="0">
    <w:p w14:paraId="55F759A2" w14:textId="77777777" w:rsidR="002E20CE" w:rsidRDefault="002E20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77036" w14:textId="77777777" w:rsidR="00E916F4" w:rsidRDefault="00161DFF">
    <w:pPr>
      <w:pBdr>
        <w:top w:val="nil"/>
        <w:left w:val="nil"/>
        <w:bottom w:val="nil"/>
        <w:right w:val="nil"/>
        <w:between w:val="nil"/>
      </w:pBdr>
      <w:tabs>
        <w:tab w:val="center" w:pos="4252"/>
        <w:tab w:val="right" w:pos="8504"/>
      </w:tabs>
      <w:rPr>
        <w:color w:val="000000"/>
      </w:rPr>
    </w:pPr>
    <w:r>
      <w:rPr>
        <w:noProof/>
      </w:rPr>
      <w:drawing>
        <wp:anchor distT="0" distB="0" distL="114300" distR="114300" simplePos="0" relativeHeight="251658240" behindDoc="0" locked="0" layoutInCell="1" hidden="0" allowOverlap="1" wp14:anchorId="27148B18" wp14:editId="5A28ECFC">
          <wp:simplePos x="0" y="0"/>
          <wp:positionH relativeFrom="column">
            <wp:posOffset>3815715</wp:posOffset>
          </wp:positionH>
          <wp:positionV relativeFrom="paragraph">
            <wp:posOffset>-259078</wp:posOffset>
          </wp:positionV>
          <wp:extent cx="2352675" cy="772160"/>
          <wp:effectExtent l="0" t="0" r="0" b="0"/>
          <wp:wrapSquare wrapText="bothSides" distT="0" distB="0" distL="114300" distR="114300"/>
          <wp:docPr id="3" name="image1.jpg" descr="C:\Users\Actitud-pc1\Downloads\logo_consultia_RGB-scaled.jpg"/>
          <wp:cNvGraphicFramePr/>
          <a:graphic xmlns:a="http://schemas.openxmlformats.org/drawingml/2006/main">
            <a:graphicData uri="http://schemas.openxmlformats.org/drawingml/2006/picture">
              <pic:pic xmlns:pic="http://schemas.openxmlformats.org/drawingml/2006/picture">
                <pic:nvPicPr>
                  <pic:cNvPr id="0" name="image1.jpg" descr="C:\Users\Actitud-pc1\Downloads\logo_consultia_RGB-scaled.jpg"/>
                  <pic:cNvPicPr preferRelativeResize="0"/>
                </pic:nvPicPr>
                <pic:blipFill>
                  <a:blip r:embed="rId1"/>
                  <a:srcRect l="14488" t="33500" r="15017" b="33750"/>
                  <a:stretch>
                    <a:fillRect/>
                  </a:stretch>
                </pic:blipFill>
                <pic:spPr>
                  <a:xfrm>
                    <a:off x="0" y="0"/>
                    <a:ext cx="2352675" cy="77216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E96015"/>
    <w:multiLevelType w:val="multilevel"/>
    <w:tmpl w:val="983E32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718D746A"/>
    <w:multiLevelType w:val="multilevel"/>
    <w:tmpl w:val="CE762B0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6F4"/>
    <w:rsid w:val="000D247E"/>
    <w:rsid w:val="001476E9"/>
    <w:rsid w:val="00161DFF"/>
    <w:rsid w:val="002510A7"/>
    <w:rsid w:val="002844BE"/>
    <w:rsid w:val="002E20CE"/>
    <w:rsid w:val="002E71C8"/>
    <w:rsid w:val="00390A30"/>
    <w:rsid w:val="004278B9"/>
    <w:rsid w:val="00442EF2"/>
    <w:rsid w:val="00627C4A"/>
    <w:rsid w:val="00643365"/>
    <w:rsid w:val="006912BC"/>
    <w:rsid w:val="00737E88"/>
    <w:rsid w:val="00776872"/>
    <w:rsid w:val="009135E7"/>
    <w:rsid w:val="009465B5"/>
    <w:rsid w:val="009B052C"/>
    <w:rsid w:val="00A13A3A"/>
    <w:rsid w:val="00A32D7D"/>
    <w:rsid w:val="00A3619B"/>
    <w:rsid w:val="00AB7A90"/>
    <w:rsid w:val="00AF2A1E"/>
    <w:rsid w:val="00B25C3E"/>
    <w:rsid w:val="00BB7576"/>
    <w:rsid w:val="00E916F4"/>
    <w:rsid w:val="00F46317"/>
    <w:rsid w:val="00F96FA9"/>
    <w:rsid w:val="00FE1B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A8DD3"/>
  <w15:docId w15:val="{F11FFC43-47F9-4597-9892-BCF8A9134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CF6"/>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character" w:styleId="Hipervnculo">
    <w:name w:val="Hyperlink"/>
    <w:uiPriority w:val="99"/>
    <w:unhideWhenUsed/>
    <w:rsid w:val="006D5669"/>
    <w:rPr>
      <w:color w:val="0000FF"/>
      <w:u w:val="single"/>
    </w:rPr>
  </w:style>
  <w:style w:type="paragraph" w:styleId="Encabezado">
    <w:name w:val="header"/>
    <w:basedOn w:val="Normal"/>
    <w:link w:val="EncabezadoCar"/>
    <w:uiPriority w:val="99"/>
    <w:unhideWhenUsed/>
    <w:rsid w:val="00FF5E45"/>
    <w:pPr>
      <w:tabs>
        <w:tab w:val="center" w:pos="4252"/>
        <w:tab w:val="right" w:pos="8504"/>
      </w:tabs>
    </w:pPr>
  </w:style>
  <w:style w:type="character" w:customStyle="1" w:styleId="EncabezadoCar">
    <w:name w:val="Encabezado Car"/>
    <w:basedOn w:val="Fuentedeprrafopredeter"/>
    <w:link w:val="Encabezado"/>
    <w:uiPriority w:val="99"/>
    <w:rsid w:val="00FF5E45"/>
    <w:rPr>
      <w:rFonts w:ascii="Calibri" w:hAnsi="Calibri" w:cs="Calibri"/>
    </w:rPr>
  </w:style>
  <w:style w:type="paragraph" w:styleId="Piedepgina">
    <w:name w:val="footer"/>
    <w:basedOn w:val="Normal"/>
    <w:link w:val="PiedepginaCar"/>
    <w:uiPriority w:val="99"/>
    <w:unhideWhenUsed/>
    <w:rsid w:val="00FF5E45"/>
    <w:pPr>
      <w:tabs>
        <w:tab w:val="center" w:pos="4252"/>
        <w:tab w:val="right" w:pos="8504"/>
      </w:tabs>
    </w:pPr>
  </w:style>
  <w:style w:type="character" w:customStyle="1" w:styleId="PiedepginaCar">
    <w:name w:val="Pie de página Car"/>
    <w:basedOn w:val="Fuentedeprrafopredeter"/>
    <w:link w:val="Piedepgina"/>
    <w:uiPriority w:val="99"/>
    <w:rsid w:val="00FF5E45"/>
    <w:rPr>
      <w:rFonts w:ascii="Calibri" w:hAnsi="Calibri" w:cs="Calibri"/>
    </w:rPr>
  </w:style>
  <w:style w:type="character" w:styleId="Hipervnculovisitado">
    <w:name w:val="FollowedHyperlink"/>
    <w:basedOn w:val="Fuentedeprrafopredeter"/>
    <w:uiPriority w:val="99"/>
    <w:semiHidden/>
    <w:unhideWhenUsed/>
    <w:rsid w:val="00FF5E45"/>
    <w:rPr>
      <w:color w:val="954F72" w:themeColor="followedHyperlink"/>
      <w:u w:val="single"/>
    </w:rPr>
  </w:style>
  <w:style w:type="paragraph" w:styleId="Textodeglobo">
    <w:name w:val="Balloon Text"/>
    <w:basedOn w:val="Normal"/>
    <w:link w:val="TextodegloboCar"/>
    <w:uiPriority w:val="99"/>
    <w:semiHidden/>
    <w:unhideWhenUsed/>
    <w:rsid w:val="004A22B6"/>
    <w:rPr>
      <w:rFonts w:ascii="Tahoma" w:hAnsi="Tahoma" w:cs="Tahoma"/>
      <w:sz w:val="16"/>
      <w:szCs w:val="16"/>
    </w:rPr>
  </w:style>
  <w:style w:type="character" w:customStyle="1" w:styleId="TextodegloboCar">
    <w:name w:val="Texto de globo Car"/>
    <w:basedOn w:val="Fuentedeprrafopredeter"/>
    <w:link w:val="Textodeglobo"/>
    <w:uiPriority w:val="99"/>
    <w:semiHidden/>
    <w:rsid w:val="004A22B6"/>
    <w:rPr>
      <w:rFonts w:ascii="Tahoma" w:hAnsi="Tahoma" w:cs="Tahoma"/>
      <w:sz w:val="16"/>
      <w:szCs w:val="16"/>
    </w:rPr>
  </w:style>
  <w:style w:type="paragraph" w:styleId="Prrafodelista">
    <w:name w:val="List Paragraph"/>
    <w:basedOn w:val="Normal"/>
    <w:uiPriority w:val="34"/>
    <w:qFormat/>
    <w:rsid w:val="00846533"/>
    <w:pPr>
      <w:ind w:left="720"/>
    </w:pPr>
    <w:rPr>
      <w:rFonts w:asciiTheme="minorHAnsi" w:hAnsiTheme="minorHAnsi" w:cstheme="minorBidi"/>
    </w:rPr>
  </w:style>
  <w:style w:type="paragraph" w:styleId="Sinespaciado">
    <w:name w:val="No Spacing"/>
    <w:uiPriority w:val="1"/>
    <w:qFormat/>
    <w:rsid w:val="00D47687"/>
  </w:style>
  <w:style w:type="character" w:styleId="Refdecomentario">
    <w:name w:val="annotation reference"/>
    <w:basedOn w:val="Fuentedeprrafopredeter"/>
    <w:uiPriority w:val="99"/>
    <w:semiHidden/>
    <w:unhideWhenUsed/>
    <w:rsid w:val="0018207A"/>
    <w:rPr>
      <w:sz w:val="16"/>
      <w:szCs w:val="16"/>
    </w:rPr>
  </w:style>
  <w:style w:type="paragraph" w:styleId="Textocomentario">
    <w:name w:val="annotation text"/>
    <w:basedOn w:val="Normal"/>
    <w:link w:val="TextocomentarioCar"/>
    <w:uiPriority w:val="99"/>
    <w:unhideWhenUsed/>
    <w:rsid w:val="0018207A"/>
    <w:rPr>
      <w:sz w:val="20"/>
      <w:szCs w:val="20"/>
    </w:rPr>
  </w:style>
  <w:style w:type="character" w:customStyle="1" w:styleId="TextocomentarioCar">
    <w:name w:val="Texto comentario Car"/>
    <w:basedOn w:val="Fuentedeprrafopredeter"/>
    <w:link w:val="Textocomentario"/>
    <w:uiPriority w:val="99"/>
    <w:rsid w:val="0018207A"/>
    <w:rPr>
      <w:rFonts w:ascii="Calibri" w:hAnsi="Calibri" w:cs="Calibri"/>
      <w:sz w:val="20"/>
      <w:szCs w:val="20"/>
    </w:rPr>
  </w:style>
  <w:style w:type="paragraph" w:styleId="Asuntodelcomentario">
    <w:name w:val="annotation subject"/>
    <w:basedOn w:val="Textocomentario"/>
    <w:next w:val="Textocomentario"/>
    <w:link w:val="AsuntodelcomentarioCar"/>
    <w:uiPriority w:val="99"/>
    <w:semiHidden/>
    <w:unhideWhenUsed/>
    <w:rsid w:val="0018207A"/>
    <w:rPr>
      <w:b/>
      <w:bCs/>
    </w:rPr>
  </w:style>
  <w:style w:type="character" w:customStyle="1" w:styleId="AsuntodelcomentarioCar">
    <w:name w:val="Asunto del comentario Car"/>
    <w:basedOn w:val="TextocomentarioCar"/>
    <w:link w:val="Asuntodelcomentario"/>
    <w:uiPriority w:val="99"/>
    <w:semiHidden/>
    <w:rsid w:val="0018207A"/>
    <w:rPr>
      <w:rFonts w:ascii="Calibri" w:hAnsi="Calibri" w:cs="Calibri"/>
      <w:b/>
      <w:bCs/>
      <w:sz w:val="20"/>
      <w:szCs w:val="20"/>
    </w:rPr>
  </w:style>
  <w:style w:type="paragraph" w:styleId="Textosinformato">
    <w:name w:val="Plain Text"/>
    <w:basedOn w:val="Normal"/>
    <w:link w:val="TextosinformatoCar"/>
    <w:uiPriority w:val="99"/>
    <w:semiHidden/>
    <w:unhideWhenUsed/>
    <w:rsid w:val="0055762E"/>
    <w:rPr>
      <w:rFonts w:cstheme="minorBidi"/>
      <w:szCs w:val="21"/>
      <w:lang w:val="en-US"/>
    </w:rPr>
  </w:style>
  <w:style w:type="character" w:customStyle="1" w:styleId="TextosinformatoCar">
    <w:name w:val="Texto sin formato Car"/>
    <w:basedOn w:val="Fuentedeprrafopredeter"/>
    <w:link w:val="Textosinformato"/>
    <w:uiPriority w:val="99"/>
    <w:semiHidden/>
    <w:rsid w:val="0055762E"/>
    <w:rPr>
      <w:rFonts w:ascii="Calibri" w:hAnsi="Calibri"/>
      <w:szCs w:val="21"/>
      <w:lang w:val="en-US"/>
    </w:rPr>
  </w:style>
  <w:style w:type="paragraph" w:styleId="Revisin">
    <w:name w:val="Revision"/>
    <w:hidden/>
    <w:uiPriority w:val="99"/>
    <w:semiHidden/>
    <w:rsid w:val="00F47DAF"/>
  </w:style>
  <w:style w:type="character" w:customStyle="1" w:styleId="apple-converted-space">
    <w:name w:val="apple-converted-space"/>
    <w:basedOn w:val="Fuentedeprrafopredeter"/>
    <w:rsid w:val="008C355B"/>
  </w:style>
  <w:style w:type="paragraph" w:styleId="NormalWeb">
    <w:name w:val="Normal (Web)"/>
    <w:basedOn w:val="Normal"/>
    <w:uiPriority w:val="99"/>
    <w:unhideWhenUsed/>
    <w:rsid w:val="000D13AD"/>
    <w:pPr>
      <w:spacing w:before="100" w:beforeAutospacing="1" w:after="100" w:afterAutospacing="1"/>
    </w:pPr>
    <w:rPr>
      <w:rFonts w:ascii="Times New Roman" w:eastAsia="Times New Roman" w:hAnsi="Times New Roman" w:cs="Times New Roman"/>
      <w:sz w:val="24"/>
      <w:szCs w:val="24"/>
      <w:lang w:eastAsia="es-ES_tradnl"/>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801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iatravel.es/" TargetMode="Externa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ctitud@actitud.es"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destinux.com/?utm_source=adwords&amp;utm_medium=ppc&amp;utm_term=consult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mAbplC3KyqgijDiX7XzW8yFfpg==">CgMxLjAyCWguMzBqMHpsbDIJaC4zem55c2g3MghoLmdqZGd4czgAciExY3FGX21xZndka3BybkJYTGhnemN3RmRNZURhOC0ybmw=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887</Words>
  <Characters>4883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actitud3</dc:creator>
  <cp:lastModifiedBy>Cuenta Microsoft</cp:lastModifiedBy>
  <cp:revision>6</cp:revision>
  <dcterms:created xsi:type="dcterms:W3CDTF">2023-07-03T10:54:00Z</dcterms:created>
  <dcterms:modified xsi:type="dcterms:W3CDTF">2023-07-10T12:32:00Z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0x010100F216AFD8C49A964A82E6063D63172A8A</vt:lpwstr>
  </property>
</Properties>
</file>