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4"/>
          <w:szCs w:val="44"/>
          <w:rtl w:val="0"/>
        </w:rPr>
        <w:t xml:space="preserve">DUPLEX gestionará el mantenimiento de 117 ascensores de la Sociedad Municipal de Zaragoza Vivienda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rFonts w:ascii="Arial" w:cs="Arial" w:eastAsia="Arial" w:hAnsi="Arial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Arial" w:cs="Arial" w:eastAsia="Arial" w:hAnsi="Arial"/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highlight w:val="white"/>
          <w:rtl w:val="0"/>
        </w:rPr>
        <w:t xml:space="preserve">Valorado en dos millones de euros, el contrato, adjudicado mediante concurso público, se trata del más relevante para DUPLEX en Aragón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jc w:val="both"/>
        <w:rPr>
          <w:rFonts w:ascii="Arial" w:cs="Arial" w:eastAsia="Arial" w:hAnsi="Arial"/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Arial" w:cs="Arial" w:eastAsia="Arial" w:hAnsi="Arial"/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highlight w:val="white"/>
          <w:rtl w:val="0"/>
        </w:rPr>
        <w:t xml:space="preserve">Con esta adjudicación, la compañía supera las 1.000 unidades en mantenimiento y refuerza su presencia en la comunidad autónoma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bCs w:val="1"/>
          <w:i w:val="1"/>
          <w:iCs w:val="1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1562100</wp:posOffset>
            </wp:positionH>
            <wp:positionV relativeFrom="paragraph">
              <wp:posOffset>161925</wp:posOffset>
            </wp:positionV>
            <wp:extent cx="2475548" cy="3390876"/>
            <wp:effectExtent b="0" l="0" r="0" t="0"/>
            <wp:wrapSquare wrapText="bothSides" distB="114300" distT="114300" distL="114300" distR="11430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14519" l="10584" r="663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5548" cy="33908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i w:val="1"/>
          <w:iCs w:val="1"/>
          <w:color w:val="38761d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0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0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Pedro Gracia (técnico de mantenimiento) y Javier Rodríguez (delegado de Aragón, La Rioja y Comunidad Valenciana de DUPLEX)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Zaragoza,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09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abril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de 2026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– </w:t>
      </w:r>
      <w:hyperlink r:id="rId8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u w:val="single"/>
            <w:rtl w:val="0"/>
          </w:rPr>
          <w:t xml:space="preserve">DUPLEX</w:t>
        </w:r>
      </w:hyperlink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empresa española de ascensores, ha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sido la ganadora del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concurso público para asumir el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mantenimiento integral de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117 equipos elevadores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 los inmuebles gestionados por la </w:t>
      </w:r>
      <w:hyperlink r:id="rId9">
        <w:r w:rsidDel="00000000" w:rsidR="00000000" w:rsidRPr="00000000">
          <w:rPr>
            <w:rFonts w:ascii="Arial" w:cs="Arial" w:eastAsia="Arial" w:hAnsi="Arial"/>
            <w:b w:val="1"/>
            <w:bCs w:val="1"/>
            <w:color w:val="467886"/>
            <w:u w:val="single"/>
            <w:rtl w:val="0"/>
          </w:rPr>
          <w:t xml:space="preserve">Sociedad Municipal Zaragoza Vivienda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El contrato, valorado en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dos millones de euros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permitirá que la compañía supere las 1.000 unidades en mantenimiento en Aragón.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“Esta adjudicación supone un hito muy importante para nosotros, ya que demuestra nuestra capacidad para gestionar proyectos de gran envergadura y refleja el crecimiento continuo que tanto la delegación como toda la compañía estamos experimentando en los últimos años a nivel nacional. Trabajaremos para proporcionar soluciones de accesibilidad para mejorar la calidad de vida de las personas”, señala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Javier Rodríguez,</w:t>
      </w:r>
      <w:r w:rsidDel="00000000" w:rsidR="00000000" w:rsidRPr="00000000">
        <w:rPr>
          <w:rFonts w:ascii="Arial" w:cs="Arial" w:eastAsia="Arial" w:hAnsi="Arial"/>
          <w:rtl w:val="0"/>
        </w:rPr>
        <w:t xml:space="preserve"> delegado regional de Aragón, La Rioja y Comunidad Valenciana de DUPLEX.</w:t>
      </w:r>
    </w:p>
    <w:p w:rsidR="00000000" w:rsidDel="00000000" w:rsidP="00000000" w:rsidRDefault="00000000" w:rsidRPr="00000000" w14:paraId="0000001F">
      <w:pPr>
        <w:spacing w:after="0" w:line="30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0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DUPLEX supera las 1.000 unidades de mantenimiento en Aragón</w:t>
      </w:r>
    </w:p>
    <w:p w:rsidR="00000000" w:rsidDel="00000000" w:rsidP="00000000" w:rsidRDefault="00000000" w:rsidRPr="00000000" w14:paraId="00000021">
      <w:pPr>
        <w:spacing w:after="0" w:line="30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0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compañía continúa consolidando su crecimiento en la región gracias a la evolución favorable que viene experimentando en los últimos años, lo que le ha permitido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incrementar más de un 20% su parque de instalaciones en los últimos tres años.</w:t>
      </w:r>
      <w:r w:rsidDel="00000000" w:rsidR="00000000" w:rsidRPr="00000000">
        <w:rPr>
          <w:rFonts w:ascii="Arial" w:cs="Arial" w:eastAsia="Arial" w:hAnsi="Arial"/>
          <w:rtl w:val="0"/>
        </w:rPr>
        <w:t xml:space="preserve"> Además, con este contrato, la empresa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ha superado las 1.000 unidades en mantenimiento en toda la C.A. </w:t>
      </w:r>
    </w:p>
    <w:p w:rsidR="00000000" w:rsidDel="00000000" w:rsidP="00000000" w:rsidRDefault="00000000" w:rsidRPr="00000000" w14:paraId="00000023">
      <w:pPr>
        <w:spacing w:after="0" w:line="30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0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Asimismo, su delegación de Aragón ha cerrado 2025 con una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facturación cercana a los dos millones de euros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un 26% más respecto al ejercicio anterior. </w:t>
      </w:r>
    </w:p>
    <w:p w:rsidR="00000000" w:rsidDel="00000000" w:rsidP="00000000" w:rsidRDefault="00000000" w:rsidRPr="00000000" w14:paraId="00000025">
      <w:pPr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 cerca de dos décadas de presencia operativa en la región, DUPLEX ha consolidado una trayectoria estable. Así,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 2023, la compañía reforzó de manera significativa su presencia en Aragón mediante la adquisición de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LEVEL Ascensores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una operación que permitió incrementar en un 35% su cartera de mantenimiento y avanzar en su estrategia de crecimiento sostenido en la comunidad.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0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0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 adaptación a la nueva normativa (ITC), clave en el contrato</w:t>
      </w:r>
    </w:p>
    <w:p w:rsidR="00000000" w:rsidDel="00000000" w:rsidP="00000000" w:rsidRDefault="00000000" w:rsidRPr="00000000" w14:paraId="00000029">
      <w:pPr>
        <w:spacing w:after="0" w:line="30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30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acuerdo, que supone el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contrato público más relevante para la compañía en esta comunidad autónoma, </w:t>
      </w:r>
      <w:r w:rsidDel="00000000" w:rsidR="00000000" w:rsidRPr="00000000">
        <w:rPr>
          <w:rFonts w:ascii="Arial" w:cs="Arial" w:eastAsia="Arial" w:hAnsi="Arial"/>
          <w:rtl w:val="0"/>
        </w:rPr>
        <w:t xml:space="preserve">contempla el mantenimiento preventivo y correctivo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117 equipos</w:t>
      </w:r>
      <w:r w:rsidDel="00000000" w:rsidR="00000000" w:rsidRPr="00000000">
        <w:rPr>
          <w:rFonts w:ascii="Arial" w:cs="Arial" w:eastAsia="Arial" w:hAnsi="Arial"/>
          <w:rtl w:val="0"/>
        </w:rPr>
        <w:t xml:space="preserve">, entre los que hay ascensores, puertas automáticas y sistemas mecánicos de apertura en edificios residenciales municipales, entre otros. Además, incluye la ejecución de mejoras técnicas y la adaptación de los equipos a 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normativa vigente (ITC),</w:t>
      </w:r>
      <w:r w:rsidDel="00000000" w:rsidR="00000000" w:rsidRPr="00000000">
        <w:rPr>
          <w:rFonts w:ascii="Arial" w:cs="Arial" w:eastAsia="Arial" w:hAnsi="Arial"/>
          <w:rtl w:val="0"/>
        </w:rPr>
        <w:t xml:space="preserve"> aspecto clave para garantizar la seguridad.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actuación tendrá un impacto directo en miles de vecinos de vivienda pública, donde el correcto funcionamiento de los ascensores resulta esencial para garantizar la accesibilidad diaria.</w:t>
      </w:r>
    </w:p>
    <w:p w:rsidR="00000000" w:rsidDel="00000000" w:rsidP="00000000" w:rsidRDefault="00000000" w:rsidRPr="00000000" w14:paraId="0000002C">
      <w:pPr>
        <w:spacing w:after="0" w:line="30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0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DUPLEX continúa su estrategia de expansión nacional </w:t>
      </w:r>
    </w:p>
    <w:p w:rsidR="00000000" w:rsidDel="00000000" w:rsidP="00000000" w:rsidRDefault="00000000" w:rsidRPr="00000000" w14:paraId="0000002E">
      <w:pPr>
        <w:spacing w:after="0" w:line="30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0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Este hito se enmarca en el proceso de crecimiento de la compañía, que en los últimos tres ejercicios ha incrementado su parque en cerca de un 20% y ha adquirido 10 compañías en diferentes puntos del país.</w:t>
      </w:r>
    </w:p>
    <w:p w:rsidR="00000000" w:rsidDel="00000000" w:rsidP="00000000" w:rsidRDefault="00000000" w:rsidRPr="00000000" w14:paraId="00000030">
      <w:pPr>
        <w:spacing w:after="240" w:before="240" w:line="30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DUPLEX supera la cifra de 36.000 equipos en mantenimiento y cuenta con más de 600 profesionales. Cada incorporación ha reforzado su posicionamiento local, que ha ampliado su presencia a 9 comunidades autónomas y 22 provincias, mientras consolida un crecimiento sostenible y descentralizado.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Más sobre DUPLEX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Fundada en 1976, DUPLEX es una empresa española de ascensores con 50 años de experiencia en el sector. Está especializada en la instalación, la reparación y el mantenimiento de todas las marcas de ascensores, escaleras mecánicas y puertas automáticas. Con sede en Madrid y presencia en 22 provincias, cuenta con más de 36.000 equipos en mantenimiento y más de 600 profesionales. El compromiso de mejorar la calidad de vida de las personas, a través de la accesibilidad, está presente en todas las áreas de la compañía, lo que se traduce en unas instalaciones eficientes y de calidad.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hyperlink r:id="rId10">
        <w:r w:rsidDel="00000000" w:rsidR="00000000" w:rsidRPr="00000000">
          <w:rPr>
            <w:rFonts w:ascii="Arial" w:cs="Arial" w:eastAsia="Arial" w:hAnsi="Arial"/>
            <w:b w:val="1"/>
            <w:bCs w:val="1"/>
            <w:i w:val="1"/>
            <w:iCs w:val="1"/>
            <w:color w:val="467886"/>
            <w:sz w:val="16"/>
            <w:szCs w:val="16"/>
            <w:u w:val="single"/>
            <w:rtl w:val="0"/>
          </w:rPr>
          <w:t xml:space="preserve">https://www.linkedin.com/company/duplex-ascensores/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hyperlink r:id="rId11">
        <w:r w:rsidDel="00000000" w:rsidR="00000000" w:rsidRPr="00000000">
          <w:rPr>
            <w:rFonts w:ascii="Arial" w:cs="Arial" w:eastAsia="Arial" w:hAnsi="Arial"/>
            <w:b w:val="1"/>
            <w:bCs w:val="1"/>
            <w:i w:val="1"/>
            <w:iCs w:val="1"/>
            <w:color w:val="467886"/>
            <w:sz w:val="16"/>
            <w:szCs w:val="16"/>
            <w:u w:val="single"/>
            <w:rtl w:val="0"/>
          </w:rPr>
          <w:t xml:space="preserve">https://www.facebook.com/DuplexAscensores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hyperlink r:id="rId12">
        <w:r w:rsidDel="00000000" w:rsidR="00000000" w:rsidRPr="00000000">
          <w:rPr>
            <w:rFonts w:ascii="Arial" w:cs="Arial" w:eastAsia="Arial" w:hAnsi="Arial"/>
            <w:b w:val="1"/>
            <w:bCs w:val="1"/>
            <w:i w:val="1"/>
            <w:iCs w:val="1"/>
            <w:color w:val="467886"/>
            <w:sz w:val="16"/>
            <w:szCs w:val="16"/>
            <w:u w:val="single"/>
            <w:rtl w:val="0"/>
          </w:rPr>
          <w:t xml:space="preserve">https://www.instagram.com/duplexascensores/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76" w:lineRule="auto"/>
        <w:jc w:val="both"/>
        <w:rPr>
          <w:rFonts w:ascii="Arial" w:cs="Arial" w:eastAsia="Arial" w:hAnsi="Arial"/>
          <w:b w:val="1"/>
          <w:bCs w:val="1"/>
          <w:color w:val="467886"/>
          <w:sz w:val="16"/>
          <w:szCs w:val="16"/>
        </w:rPr>
      </w:pPr>
      <w:hyperlink r:id="rId13">
        <w:r w:rsidDel="00000000" w:rsidR="00000000" w:rsidRPr="00000000">
          <w:rPr>
            <w:rFonts w:ascii="Arial" w:cs="Arial" w:eastAsia="Arial" w:hAnsi="Arial"/>
            <w:b w:val="1"/>
            <w:bCs w:val="1"/>
            <w:i w:val="1"/>
            <w:iCs w:val="1"/>
            <w:color w:val="467886"/>
            <w:sz w:val="16"/>
            <w:szCs w:val="16"/>
            <w:u w:val="single"/>
            <w:rtl w:val="0"/>
          </w:rPr>
          <w:t xml:space="preserve">https://x.com/DuplexAscensor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hyperlink r:id="rId14">
        <w:r w:rsidDel="00000000" w:rsidR="00000000" w:rsidRPr="00000000">
          <w:rPr>
            <w:rFonts w:ascii="Arial" w:cs="Arial" w:eastAsia="Arial" w:hAnsi="Arial"/>
            <w:b w:val="1"/>
            <w:bCs w:val="1"/>
            <w:i w:val="1"/>
            <w:iCs w:val="1"/>
            <w:color w:val="467886"/>
            <w:sz w:val="16"/>
            <w:szCs w:val="16"/>
            <w:u w:val="single"/>
            <w:rtl w:val="0"/>
          </w:rPr>
          <w:t xml:space="preserve">https://www.tiktok.com/@duplexascensores/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76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hyperlink r:id="rId15">
        <w:r w:rsidDel="00000000" w:rsidR="00000000" w:rsidRPr="00000000">
          <w:rPr>
            <w:rFonts w:ascii="Arial" w:cs="Arial" w:eastAsia="Arial" w:hAnsi="Arial"/>
            <w:b w:val="1"/>
            <w:bCs w:val="1"/>
            <w:i w:val="1"/>
            <w:iCs w:val="1"/>
            <w:color w:val="467886"/>
            <w:sz w:val="16"/>
            <w:szCs w:val="16"/>
            <w:u w:val="single"/>
            <w:rtl w:val="0"/>
          </w:rPr>
          <w:t xml:space="preserve">https://www.youtube.com/@duplex_ascensores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76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Contacto prensa 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0"/>
          <w:szCs w:val="20"/>
          <w:u w:val="single"/>
          <w:rtl w:val="0"/>
        </w:rPr>
        <w:t xml:space="preserve">DUPLEX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76" w:lineRule="auto"/>
        <w:jc w:val="both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Sara Martín - Departamento de Marketing y Comunicación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76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689 64 14 45 / </w:t>
      </w:r>
      <w:r w:rsidDel="00000000" w:rsidR="00000000" w:rsidRPr="00000000">
        <w:rPr>
          <w:rFonts w:ascii="Arial" w:cs="Arial" w:eastAsia="Arial" w:hAnsi="Arial"/>
          <w:i w:val="1"/>
          <w:iCs w:val="1"/>
          <w:color w:val="1155cc"/>
          <w:sz w:val="20"/>
          <w:szCs w:val="20"/>
          <w:u w:val="single"/>
          <w:rtl w:val="0"/>
        </w:rPr>
        <w:t xml:space="preserve">smartin@duplexelevacion.es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76" w:lineRule="auto"/>
        <w:jc w:val="both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0"/>
          <w:szCs w:val="20"/>
          <w:u w:val="single"/>
          <w:rtl w:val="0"/>
        </w:rPr>
        <w:t xml:space="preserve">ACTITUD DE COMUNICACIÓN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76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Virginia Ayala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692 07 57 01 / </w:t>
      </w:r>
      <w:r w:rsidDel="00000000" w:rsidR="00000000" w:rsidRPr="00000000">
        <w:rPr>
          <w:rFonts w:ascii="Arial" w:cs="Arial" w:eastAsia="Arial" w:hAnsi="Arial"/>
          <w:color w:val="467886"/>
          <w:sz w:val="20"/>
          <w:szCs w:val="20"/>
          <w:u w:val="single"/>
          <w:rtl w:val="0"/>
        </w:rPr>
        <w:t xml:space="preserve">virginia.ayala@actitud.es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16" w:type="default"/>
      <w:footerReference r:id="rId1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center"/>
      <w:rPr>
        <w:rFonts w:ascii="Arial" w:cs="Arial" w:eastAsia="Arial" w:hAnsi="Arial"/>
        <w:b w:val="1"/>
        <w:bCs w:val="1"/>
        <w:i w:val="1"/>
        <w:i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right"/>
      <w:rPr>
        <w:rFonts w:ascii="Arial" w:cs="Arial" w:eastAsia="Arial" w:hAnsi="Arial"/>
        <w:b w:val="1"/>
        <w:bCs w:val="1"/>
        <w:i w:val="1"/>
        <w:iCs w:val="1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3990975</wp:posOffset>
          </wp:positionH>
          <wp:positionV relativeFrom="paragraph">
            <wp:posOffset>47625</wp:posOffset>
          </wp:positionV>
          <wp:extent cx="1711119" cy="167712"/>
          <wp:effectExtent b="0" l="0" r="0" t="0"/>
          <wp:wrapNone/>
          <wp:docPr descr="Pantalla de video juego&#10;&#10;Descripción generada automáticamente con confianza media" id="1" name="image1.png"/>
          <a:graphic>
            <a:graphicData uri="http://schemas.openxmlformats.org/drawingml/2006/picture">
              <pic:pic>
                <pic:nvPicPr>
                  <pic:cNvPr descr="Pantalla de video juego&#10;&#10;Descripción generada automáticamente con confianza media" id="0" name="image1.png"/>
                  <pic:cNvPicPr preferRelativeResize="0"/>
                </pic:nvPicPr>
                <pic:blipFill>
                  <a:blip r:embed="rId1"/>
                  <a:srcRect b="0" l="0" r="0" t="32828"/>
                  <a:stretch>
                    <a:fillRect/>
                  </a:stretch>
                </pic:blipFill>
                <pic:spPr>
                  <a:xfrm>
                    <a:off x="0" y="0"/>
                    <a:ext cx="1711119" cy="16771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right"/>
      <w:rPr>
        <w:rFonts w:ascii="Arial" w:cs="Arial" w:eastAsia="Arial" w:hAnsi="Arial"/>
        <w:b w:val="1"/>
        <w:bCs w:val="1"/>
        <w:i w:val="1"/>
        <w:i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DuplexAscensores" TargetMode="External"/><Relationship Id="rId10" Type="http://schemas.openxmlformats.org/officeDocument/2006/relationships/hyperlink" Target="https://www.linkedin.com/company/duplex-ascensores/" TargetMode="External"/><Relationship Id="rId13" Type="http://schemas.openxmlformats.org/officeDocument/2006/relationships/hyperlink" Target="https://x.com/DuplexAscensor" TargetMode="External"/><Relationship Id="rId12" Type="http://schemas.openxmlformats.org/officeDocument/2006/relationships/hyperlink" Target="https://www.instagram.com/duplexascensore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zaragoza.es/sede/servicio/contratacion-publica/7100" TargetMode="External"/><Relationship Id="rId15" Type="http://schemas.openxmlformats.org/officeDocument/2006/relationships/hyperlink" Target="https://www.youtube.com/@duplex_ascensores" TargetMode="External"/><Relationship Id="rId14" Type="http://schemas.openxmlformats.org/officeDocument/2006/relationships/hyperlink" Target="https://www.tiktok.com/@duplexascensores/" TargetMode="External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www.duplexascensores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fO0HcomGf25WyoXh4aTMybKfcg==">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