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98ABC" w14:textId="77777777" w:rsidR="00E64783" w:rsidRDefault="00E64783">
      <w:pPr>
        <w:spacing w:after="0"/>
        <w:jc w:val="right"/>
        <w:rPr>
          <w:rFonts w:ascii="Arial" w:eastAsia="Arial" w:hAnsi="Arial" w:cs="Arial"/>
          <w:b/>
          <w:sz w:val="24"/>
          <w:szCs w:val="24"/>
        </w:rPr>
      </w:pPr>
    </w:p>
    <w:p w14:paraId="073994B8" w14:textId="77777777" w:rsidR="00E64783" w:rsidRDefault="00E64783" w:rsidP="004C4958">
      <w:pPr>
        <w:pBdr>
          <w:top w:val="nil"/>
          <w:left w:val="nil"/>
          <w:bottom w:val="nil"/>
          <w:right w:val="nil"/>
          <w:between w:val="nil"/>
        </w:pBdr>
        <w:spacing w:after="0" w:line="240" w:lineRule="auto"/>
        <w:rPr>
          <w:rFonts w:ascii="Arial" w:eastAsia="Arial" w:hAnsi="Arial" w:cs="Arial"/>
          <w:b/>
          <w:sz w:val="32"/>
          <w:szCs w:val="32"/>
        </w:rPr>
      </w:pPr>
    </w:p>
    <w:p w14:paraId="470B1C4D" w14:textId="2AB4C574" w:rsidR="00E64783" w:rsidRDefault="00EA001A" w:rsidP="004C4958">
      <w:pPr>
        <w:pBdr>
          <w:top w:val="nil"/>
          <w:left w:val="nil"/>
          <w:bottom w:val="nil"/>
          <w:right w:val="nil"/>
          <w:between w:val="nil"/>
        </w:pBdr>
        <w:spacing w:after="0" w:line="240" w:lineRule="auto"/>
        <w:jc w:val="center"/>
        <w:rPr>
          <w:rFonts w:ascii="Arial" w:eastAsia="Arial" w:hAnsi="Arial" w:cs="Arial"/>
          <w:b/>
          <w:sz w:val="32"/>
          <w:szCs w:val="32"/>
        </w:rPr>
      </w:pPr>
      <w:r>
        <w:rPr>
          <w:rFonts w:ascii="Arial" w:eastAsia="Arial" w:hAnsi="Arial" w:cs="Arial"/>
          <w:b/>
          <w:sz w:val="32"/>
          <w:szCs w:val="32"/>
        </w:rPr>
        <w:t xml:space="preserve">DUPLEX llega a la Comunidad Valenciana con la </w:t>
      </w:r>
      <w:r w:rsidR="003E36F6">
        <w:rPr>
          <w:rFonts w:ascii="Arial" w:eastAsia="Arial" w:hAnsi="Arial" w:cs="Arial"/>
          <w:b/>
          <w:sz w:val="32"/>
          <w:szCs w:val="32"/>
        </w:rPr>
        <w:t>integración</w:t>
      </w:r>
      <w:r>
        <w:rPr>
          <w:rFonts w:ascii="Arial" w:eastAsia="Arial" w:hAnsi="Arial" w:cs="Arial"/>
          <w:b/>
          <w:sz w:val="32"/>
          <w:szCs w:val="32"/>
        </w:rPr>
        <w:t xml:space="preserve"> de</w:t>
      </w:r>
      <w:r w:rsidR="004C4958">
        <w:rPr>
          <w:rFonts w:ascii="Arial" w:eastAsia="Arial" w:hAnsi="Arial" w:cs="Arial"/>
          <w:b/>
          <w:sz w:val="32"/>
          <w:szCs w:val="32"/>
        </w:rPr>
        <w:t xml:space="preserve"> 4.500 ascensores de</w:t>
      </w:r>
      <w:r>
        <w:rPr>
          <w:rFonts w:ascii="Arial" w:eastAsia="Arial" w:hAnsi="Arial" w:cs="Arial"/>
          <w:b/>
          <w:sz w:val="32"/>
          <w:szCs w:val="32"/>
        </w:rPr>
        <w:t xml:space="preserve"> </w:t>
      </w:r>
      <w:proofErr w:type="spellStart"/>
      <w:r>
        <w:rPr>
          <w:rFonts w:ascii="Arial" w:eastAsia="Arial" w:hAnsi="Arial" w:cs="Arial"/>
          <w:b/>
          <w:sz w:val="32"/>
          <w:szCs w:val="32"/>
        </w:rPr>
        <w:t>Alapont</w:t>
      </w:r>
      <w:proofErr w:type="spellEnd"/>
    </w:p>
    <w:p w14:paraId="10499E6D" w14:textId="77777777" w:rsidR="00E64783" w:rsidRDefault="00E64783">
      <w:pPr>
        <w:spacing w:after="0"/>
        <w:jc w:val="both"/>
        <w:rPr>
          <w:rFonts w:ascii="Arial" w:eastAsia="Arial" w:hAnsi="Arial" w:cs="Arial"/>
          <w:sz w:val="24"/>
          <w:szCs w:val="24"/>
        </w:rPr>
      </w:pPr>
    </w:p>
    <w:p w14:paraId="4A95AFDE" w14:textId="69F429EA" w:rsidR="00E64783" w:rsidRDefault="00EA001A" w:rsidP="00ED6775">
      <w:pPr>
        <w:pStyle w:val="Prrafodelista"/>
        <w:numPr>
          <w:ilvl w:val="0"/>
          <w:numId w:val="4"/>
        </w:numPr>
        <w:pBdr>
          <w:top w:val="nil"/>
          <w:left w:val="nil"/>
          <w:bottom w:val="nil"/>
          <w:right w:val="nil"/>
          <w:between w:val="nil"/>
        </w:pBdr>
        <w:spacing w:after="0"/>
        <w:jc w:val="both"/>
        <w:rPr>
          <w:rFonts w:ascii="Arial" w:eastAsia="Arial" w:hAnsi="Arial" w:cs="Arial"/>
          <w:i/>
          <w:color w:val="000000"/>
          <w:sz w:val="24"/>
          <w:szCs w:val="24"/>
          <w:highlight w:val="white"/>
        </w:rPr>
      </w:pPr>
      <w:r w:rsidRPr="00ED6775">
        <w:rPr>
          <w:rFonts w:ascii="Arial" w:eastAsia="Arial" w:hAnsi="Arial" w:cs="Arial"/>
          <w:i/>
          <w:color w:val="000000"/>
          <w:sz w:val="24"/>
          <w:szCs w:val="24"/>
          <w:highlight w:val="white"/>
        </w:rPr>
        <w:t>Se trata de la mayor operación del sector de la elevación en España desde 2016</w:t>
      </w:r>
    </w:p>
    <w:p w14:paraId="698BE9A4" w14:textId="52C58420" w:rsidR="003B70FB" w:rsidRPr="003B70FB" w:rsidRDefault="003B70FB" w:rsidP="003B70FB">
      <w:pPr>
        <w:pBdr>
          <w:top w:val="nil"/>
          <w:left w:val="nil"/>
          <w:bottom w:val="nil"/>
          <w:right w:val="nil"/>
          <w:between w:val="nil"/>
        </w:pBdr>
        <w:spacing w:after="0"/>
        <w:jc w:val="both"/>
        <w:rPr>
          <w:rFonts w:ascii="Arial" w:eastAsia="Arial" w:hAnsi="Arial" w:cs="Arial"/>
          <w:i/>
          <w:color w:val="000000"/>
          <w:sz w:val="24"/>
          <w:szCs w:val="24"/>
          <w:highlight w:val="white"/>
        </w:rPr>
      </w:pPr>
    </w:p>
    <w:p w14:paraId="73C37476" w14:textId="17F98E6A" w:rsidR="00E64783" w:rsidRDefault="00010B6F" w:rsidP="73CEA595">
      <w:pPr>
        <w:pStyle w:val="Prrafodelista"/>
        <w:numPr>
          <w:ilvl w:val="0"/>
          <w:numId w:val="3"/>
        </w:numPr>
        <w:pBdr>
          <w:top w:val="nil"/>
          <w:left w:val="nil"/>
          <w:bottom w:val="nil"/>
          <w:right w:val="nil"/>
          <w:between w:val="nil"/>
        </w:pBdr>
        <w:spacing w:after="0"/>
        <w:jc w:val="both"/>
        <w:rPr>
          <w:rFonts w:ascii="Arial" w:eastAsia="Arial" w:hAnsi="Arial" w:cs="Arial"/>
          <w:i/>
          <w:highlight w:val="white"/>
        </w:rPr>
      </w:pPr>
      <w:r w:rsidRPr="73CEA595">
        <w:rPr>
          <w:rFonts w:ascii="Arial" w:eastAsia="Arial" w:hAnsi="Arial" w:cs="Arial"/>
          <w:i/>
          <w:iCs/>
          <w:color w:val="000000" w:themeColor="text1"/>
          <w:sz w:val="24"/>
          <w:szCs w:val="24"/>
          <w:highlight w:val="white"/>
        </w:rPr>
        <w:t xml:space="preserve">La </w:t>
      </w:r>
      <w:r w:rsidRPr="73CEA595">
        <w:rPr>
          <w:rFonts w:ascii="Arial" w:eastAsia="Arial" w:hAnsi="Arial" w:cs="Arial"/>
          <w:i/>
          <w:iCs/>
          <w:sz w:val="24"/>
          <w:szCs w:val="24"/>
          <w:highlight w:val="white"/>
        </w:rPr>
        <w:t>adquisición</w:t>
      </w:r>
      <w:r w:rsidRPr="73CEA595">
        <w:rPr>
          <w:rFonts w:ascii="Arial" w:eastAsia="Arial" w:hAnsi="Arial" w:cs="Arial"/>
          <w:i/>
          <w:iCs/>
          <w:color w:val="000000" w:themeColor="text1"/>
          <w:sz w:val="24"/>
          <w:szCs w:val="24"/>
          <w:highlight w:val="white"/>
        </w:rPr>
        <w:t xml:space="preserve"> </w:t>
      </w:r>
      <w:r w:rsidR="00893500">
        <w:rPr>
          <w:rFonts w:ascii="Arial" w:eastAsia="Arial" w:hAnsi="Arial" w:cs="Arial"/>
          <w:i/>
          <w:iCs/>
          <w:sz w:val="24"/>
          <w:szCs w:val="24"/>
          <w:highlight w:val="white"/>
        </w:rPr>
        <w:t>posicionará a DUPLEX</w:t>
      </w:r>
      <w:r w:rsidRPr="73CEA595">
        <w:rPr>
          <w:rFonts w:ascii="Arial" w:eastAsia="Arial" w:hAnsi="Arial" w:cs="Arial"/>
          <w:i/>
          <w:iCs/>
          <w:sz w:val="24"/>
          <w:szCs w:val="24"/>
          <w:highlight w:val="white"/>
        </w:rPr>
        <w:t xml:space="preserve"> como uno de los mayores operadores</w:t>
      </w:r>
      <w:r w:rsidR="00CC28D0" w:rsidRPr="73CEA595">
        <w:rPr>
          <w:rFonts w:ascii="Arial" w:eastAsia="Arial" w:hAnsi="Arial" w:cs="Arial"/>
          <w:i/>
          <w:iCs/>
          <w:sz w:val="24"/>
          <w:szCs w:val="24"/>
          <w:highlight w:val="white"/>
        </w:rPr>
        <w:t xml:space="preserve"> de la Comunidad Valenciana</w:t>
      </w:r>
    </w:p>
    <w:p w14:paraId="24DA9521" w14:textId="77777777" w:rsidR="00E64783" w:rsidRDefault="00E64783">
      <w:pPr>
        <w:spacing w:after="0"/>
        <w:jc w:val="both"/>
        <w:rPr>
          <w:rFonts w:ascii="Arial" w:eastAsia="Arial" w:hAnsi="Arial" w:cs="Arial"/>
          <w:i/>
          <w:sz w:val="24"/>
          <w:szCs w:val="24"/>
        </w:rPr>
      </w:pPr>
    </w:p>
    <w:p w14:paraId="16265295" w14:textId="77777777" w:rsidR="009300FA" w:rsidRDefault="009300FA">
      <w:pPr>
        <w:spacing w:after="0"/>
        <w:jc w:val="both"/>
        <w:rPr>
          <w:rFonts w:ascii="Arial" w:eastAsia="Arial" w:hAnsi="Arial" w:cs="Arial"/>
          <w:b/>
        </w:rPr>
      </w:pPr>
    </w:p>
    <w:p w14:paraId="0F4B9843" w14:textId="7DFB3632" w:rsidR="00777722" w:rsidRDefault="00EA001A" w:rsidP="001B106C">
      <w:pPr>
        <w:spacing w:after="0"/>
        <w:jc w:val="both"/>
        <w:rPr>
          <w:rFonts w:ascii="Arial" w:eastAsia="Arial" w:hAnsi="Arial" w:cs="Arial"/>
          <w:lang w:val="es-ES"/>
        </w:rPr>
      </w:pPr>
      <w:r w:rsidRPr="33CF8FD0">
        <w:rPr>
          <w:rFonts w:ascii="Arial" w:eastAsia="Arial" w:hAnsi="Arial" w:cs="Arial"/>
          <w:b/>
          <w:lang w:val="es-ES"/>
        </w:rPr>
        <w:t xml:space="preserve">Valencia, </w:t>
      </w:r>
      <w:r w:rsidR="00654EA6">
        <w:rPr>
          <w:rFonts w:ascii="Arial" w:eastAsia="Arial" w:hAnsi="Arial" w:cs="Arial"/>
          <w:b/>
          <w:lang w:val="es-ES"/>
        </w:rPr>
        <w:t>02</w:t>
      </w:r>
      <w:r w:rsidR="005B3B6E" w:rsidRPr="33CF8FD0">
        <w:rPr>
          <w:rFonts w:ascii="Arial" w:eastAsia="Arial" w:hAnsi="Arial" w:cs="Arial"/>
          <w:b/>
          <w:lang w:val="es-ES"/>
        </w:rPr>
        <w:t xml:space="preserve"> </w:t>
      </w:r>
      <w:r w:rsidRPr="33CF8FD0">
        <w:rPr>
          <w:rFonts w:ascii="Arial" w:eastAsia="Arial" w:hAnsi="Arial" w:cs="Arial"/>
          <w:b/>
          <w:lang w:val="es-ES"/>
        </w:rPr>
        <w:t xml:space="preserve">de julio de 2025 - </w:t>
      </w:r>
      <w:hyperlink r:id="rId9">
        <w:r w:rsidR="00E64783" w:rsidRPr="33CF8FD0">
          <w:rPr>
            <w:rFonts w:ascii="Arial" w:eastAsia="Arial" w:hAnsi="Arial" w:cs="Arial"/>
            <w:b/>
            <w:color w:val="1155CC"/>
            <w:u w:val="single"/>
            <w:lang w:val="es-ES"/>
          </w:rPr>
          <w:t>DUPLEX</w:t>
        </w:r>
      </w:hyperlink>
      <w:r w:rsidRPr="33CF8FD0">
        <w:rPr>
          <w:rFonts w:ascii="Arial" w:eastAsia="Arial" w:hAnsi="Arial" w:cs="Arial"/>
          <w:lang w:val="es-ES"/>
        </w:rPr>
        <w:t xml:space="preserve">, empresa española de ascensores multimarca, ha anunciado </w:t>
      </w:r>
      <w:r w:rsidR="008750F1">
        <w:rPr>
          <w:rFonts w:ascii="Arial" w:eastAsia="Arial" w:hAnsi="Arial" w:cs="Arial"/>
          <w:lang w:val="es-ES"/>
        </w:rPr>
        <w:t xml:space="preserve">un acuerdo con el Grupo </w:t>
      </w:r>
      <w:proofErr w:type="spellStart"/>
      <w:r w:rsidR="008750F1">
        <w:rPr>
          <w:rFonts w:ascii="Arial" w:eastAsia="Arial" w:hAnsi="Arial" w:cs="Arial"/>
          <w:lang w:val="es-ES"/>
        </w:rPr>
        <w:t>Alapont</w:t>
      </w:r>
      <w:proofErr w:type="spellEnd"/>
      <w:r w:rsidR="0066253F">
        <w:rPr>
          <w:rFonts w:ascii="Arial" w:eastAsia="Arial" w:hAnsi="Arial" w:cs="Arial"/>
          <w:lang w:val="es-ES"/>
        </w:rPr>
        <w:t xml:space="preserve">, </w:t>
      </w:r>
      <w:r w:rsidR="008750F1">
        <w:rPr>
          <w:rFonts w:ascii="Arial" w:eastAsia="Arial" w:hAnsi="Arial" w:cs="Arial"/>
          <w:lang w:val="es-ES"/>
        </w:rPr>
        <w:t xml:space="preserve">para </w:t>
      </w:r>
      <w:r w:rsidRPr="33CF8FD0">
        <w:rPr>
          <w:rFonts w:ascii="Arial" w:eastAsia="Arial" w:hAnsi="Arial" w:cs="Arial"/>
          <w:lang w:val="es-ES"/>
        </w:rPr>
        <w:t xml:space="preserve">la adquisición de la </w:t>
      </w:r>
      <w:r w:rsidR="008750F1">
        <w:rPr>
          <w:rFonts w:ascii="Arial" w:eastAsia="Arial" w:hAnsi="Arial" w:cs="Arial"/>
          <w:lang w:val="es-ES"/>
        </w:rPr>
        <w:t xml:space="preserve">división de </w:t>
      </w:r>
      <w:r w:rsidR="00E64783" w:rsidRPr="33CF8FD0">
        <w:rPr>
          <w:rFonts w:ascii="Arial" w:eastAsia="Arial" w:hAnsi="Arial" w:cs="Arial"/>
          <w:b/>
          <w:color w:val="1155CC"/>
          <w:u w:val="single"/>
          <w:lang w:val="es-ES"/>
        </w:rPr>
        <w:t xml:space="preserve">Ascensores </w:t>
      </w:r>
      <w:proofErr w:type="spellStart"/>
      <w:r w:rsidR="00E64783" w:rsidRPr="33CF8FD0">
        <w:rPr>
          <w:rFonts w:ascii="Arial" w:eastAsia="Arial" w:hAnsi="Arial" w:cs="Arial"/>
          <w:b/>
          <w:color w:val="1155CC"/>
          <w:u w:val="single"/>
          <w:lang w:val="es-ES"/>
        </w:rPr>
        <w:t>Alapont</w:t>
      </w:r>
      <w:proofErr w:type="spellEnd"/>
      <w:r w:rsidRPr="33CF8FD0">
        <w:rPr>
          <w:rFonts w:ascii="Arial" w:eastAsia="Arial" w:hAnsi="Arial" w:cs="Arial"/>
          <w:lang w:val="es-ES"/>
        </w:rPr>
        <w:t>,</w:t>
      </w:r>
      <w:r w:rsidR="001B106C">
        <w:rPr>
          <w:rFonts w:ascii="Arial" w:eastAsia="Arial" w:hAnsi="Arial" w:cs="Arial"/>
          <w:lang w:val="es-ES"/>
        </w:rPr>
        <w:t xml:space="preserve"> compañía originaria de Alzira </w:t>
      </w:r>
      <w:r w:rsidR="00F037A2">
        <w:rPr>
          <w:rFonts w:ascii="Arial" w:eastAsia="Arial" w:hAnsi="Arial" w:cs="Arial"/>
          <w:lang w:val="es-ES"/>
        </w:rPr>
        <w:t xml:space="preserve">y </w:t>
      </w:r>
      <w:r w:rsidR="001B106C">
        <w:rPr>
          <w:rFonts w:ascii="Arial" w:eastAsia="Arial" w:hAnsi="Arial" w:cs="Arial"/>
          <w:lang w:val="es-ES"/>
        </w:rPr>
        <w:t>con más de 60 años de experiencia en el sector</w:t>
      </w:r>
      <w:r w:rsidR="00F037A2">
        <w:rPr>
          <w:rFonts w:ascii="Arial" w:eastAsia="Arial" w:hAnsi="Arial" w:cs="Arial"/>
          <w:lang w:val="es-ES"/>
        </w:rPr>
        <w:t>.</w:t>
      </w:r>
      <w:r w:rsidR="00577284">
        <w:rPr>
          <w:rFonts w:ascii="Arial" w:eastAsia="Arial" w:hAnsi="Arial" w:cs="Arial"/>
          <w:lang w:val="es-ES"/>
        </w:rPr>
        <w:t xml:space="preserve"> </w:t>
      </w:r>
      <w:r w:rsidR="00152606">
        <w:rPr>
          <w:rFonts w:ascii="Arial" w:eastAsia="Arial" w:hAnsi="Arial" w:cs="Arial"/>
          <w:lang w:val="es-ES"/>
        </w:rPr>
        <w:t>La o</w:t>
      </w:r>
      <w:r w:rsidR="00050F8A">
        <w:rPr>
          <w:rFonts w:ascii="Arial" w:eastAsia="Arial" w:hAnsi="Arial" w:cs="Arial"/>
          <w:lang w:val="es-ES"/>
        </w:rPr>
        <w:t>peración</w:t>
      </w:r>
      <w:r w:rsidR="00F31C36">
        <w:rPr>
          <w:rFonts w:ascii="Arial" w:eastAsia="Arial" w:hAnsi="Arial" w:cs="Arial"/>
          <w:lang w:val="es-ES"/>
        </w:rPr>
        <w:t xml:space="preserve"> se enmarca en el plan de reorganización del Grupo </w:t>
      </w:r>
      <w:proofErr w:type="spellStart"/>
      <w:r w:rsidR="00F31C36">
        <w:rPr>
          <w:rFonts w:ascii="Arial" w:eastAsia="Arial" w:hAnsi="Arial" w:cs="Arial"/>
          <w:lang w:val="es-ES"/>
        </w:rPr>
        <w:t>Alapont</w:t>
      </w:r>
      <w:proofErr w:type="spellEnd"/>
      <w:r w:rsidR="00F31C36">
        <w:rPr>
          <w:rFonts w:ascii="Arial" w:eastAsia="Arial" w:hAnsi="Arial" w:cs="Arial"/>
          <w:lang w:val="es-ES"/>
        </w:rPr>
        <w:t xml:space="preserve">, que escinde su actividad de ascensores para poner todo su enfoque en </w:t>
      </w:r>
      <w:proofErr w:type="spellStart"/>
      <w:r w:rsidR="00F31C36">
        <w:rPr>
          <w:rFonts w:ascii="Arial" w:eastAsia="Arial" w:hAnsi="Arial" w:cs="Arial"/>
          <w:lang w:val="es-ES"/>
        </w:rPr>
        <w:t>Alapont</w:t>
      </w:r>
      <w:proofErr w:type="spellEnd"/>
      <w:r w:rsidR="00F31C36">
        <w:rPr>
          <w:rFonts w:ascii="Arial" w:eastAsia="Arial" w:hAnsi="Arial" w:cs="Arial"/>
          <w:lang w:val="es-ES"/>
        </w:rPr>
        <w:t xml:space="preserve"> Soluciones Logísticas. </w:t>
      </w:r>
    </w:p>
    <w:p w14:paraId="0A57CCE3" w14:textId="77777777" w:rsidR="00E64783" w:rsidRPr="0036215A" w:rsidRDefault="00E64783">
      <w:pPr>
        <w:spacing w:after="0"/>
        <w:jc w:val="both"/>
        <w:rPr>
          <w:rFonts w:ascii="Arial" w:eastAsia="Arial" w:hAnsi="Arial" w:cs="Arial"/>
          <w:lang w:val="es-ES"/>
        </w:rPr>
      </w:pPr>
    </w:p>
    <w:p w14:paraId="1B9911A2" w14:textId="49DDC9D9" w:rsidR="008E5A8C" w:rsidRPr="00777722" w:rsidRDefault="00071B33">
      <w:pPr>
        <w:spacing w:after="0"/>
        <w:jc w:val="both"/>
        <w:rPr>
          <w:rFonts w:ascii="Arial" w:eastAsia="Arial" w:hAnsi="Arial" w:cs="Arial"/>
        </w:rPr>
      </w:pPr>
      <w:r>
        <w:rPr>
          <w:rFonts w:ascii="Arial" w:eastAsia="Arial" w:hAnsi="Arial" w:cs="Arial"/>
        </w:rPr>
        <w:t>Se trata de</w:t>
      </w:r>
      <w:r w:rsidR="00EA001A">
        <w:rPr>
          <w:rFonts w:ascii="Arial" w:eastAsia="Arial" w:hAnsi="Arial" w:cs="Arial"/>
        </w:rPr>
        <w:t xml:space="preserve"> </w:t>
      </w:r>
      <w:r w:rsidR="00EA001A">
        <w:rPr>
          <w:rFonts w:ascii="Arial" w:eastAsia="Arial" w:hAnsi="Arial" w:cs="Arial"/>
          <w:b/>
        </w:rPr>
        <w:t xml:space="preserve">la mayor </w:t>
      </w:r>
      <w:r w:rsidR="00152606">
        <w:rPr>
          <w:rFonts w:ascii="Arial" w:eastAsia="Arial" w:hAnsi="Arial" w:cs="Arial"/>
          <w:b/>
        </w:rPr>
        <w:t xml:space="preserve">operación </w:t>
      </w:r>
      <w:r w:rsidR="00EA001A">
        <w:rPr>
          <w:rFonts w:ascii="Arial" w:eastAsia="Arial" w:hAnsi="Arial" w:cs="Arial"/>
          <w:b/>
        </w:rPr>
        <w:t>del sector de la elevación en España desde 2016</w:t>
      </w:r>
      <w:r>
        <w:rPr>
          <w:rFonts w:ascii="Arial" w:eastAsia="Arial" w:hAnsi="Arial" w:cs="Arial"/>
          <w:b/>
        </w:rPr>
        <w:t xml:space="preserve"> </w:t>
      </w:r>
      <w:r w:rsidRPr="00071B33">
        <w:rPr>
          <w:rFonts w:ascii="Arial" w:eastAsia="Arial" w:hAnsi="Arial" w:cs="Arial"/>
          <w:bCs/>
        </w:rPr>
        <w:t>y</w:t>
      </w:r>
      <w:r w:rsidR="00EA001A">
        <w:rPr>
          <w:rFonts w:ascii="Arial" w:eastAsia="Arial" w:hAnsi="Arial" w:cs="Arial"/>
        </w:rPr>
        <w:t xml:space="preserve"> supone la </w:t>
      </w:r>
      <w:r w:rsidR="00EA001A">
        <w:rPr>
          <w:rFonts w:ascii="Arial" w:eastAsia="Arial" w:hAnsi="Arial" w:cs="Arial"/>
          <w:b/>
        </w:rPr>
        <w:t>entrada de DUPLEX en la Comunidad Valenciana</w:t>
      </w:r>
      <w:r w:rsidR="00EA001A">
        <w:rPr>
          <w:rFonts w:ascii="Arial" w:eastAsia="Arial" w:hAnsi="Arial" w:cs="Arial"/>
        </w:rPr>
        <w:t xml:space="preserve">, donde se </w:t>
      </w:r>
      <w:r w:rsidR="00B67D67">
        <w:rPr>
          <w:rFonts w:ascii="Arial" w:eastAsia="Arial" w:hAnsi="Arial" w:cs="Arial"/>
        </w:rPr>
        <w:t>posiciona como</w:t>
      </w:r>
      <w:r w:rsidR="00EA001A">
        <w:rPr>
          <w:rFonts w:ascii="Arial" w:eastAsia="Arial" w:hAnsi="Arial" w:cs="Arial"/>
        </w:rPr>
        <w:t xml:space="preserve"> </w:t>
      </w:r>
      <w:r w:rsidR="00197702" w:rsidRPr="053D5D8F">
        <w:rPr>
          <w:rFonts w:ascii="Arial" w:eastAsia="Arial" w:hAnsi="Arial" w:cs="Arial"/>
        </w:rPr>
        <w:t>uno</w:t>
      </w:r>
      <w:r w:rsidR="00197702">
        <w:rPr>
          <w:rFonts w:ascii="Arial" w:eastAsia="Arial" w:hAnsi="Arial" w:cs="Arial"/>
        </w:rPr>
        <w:t xml:space="preserve"> de los </w:t>
      </w:r>
      <w:r w:rsidR="00197702" w:rsidRPr="002B6EB6">
        <w:rPr>
          <w:rFonts w:ascii="Arial" w:eastAsia="Arial" w:hAnsi="Arial" w:cs="Arial"/>
          <w:b/>
          <w:bCs/>
        </w:rPr>
        <w:t>mayores operadores, especialmente en la provincia de Valencia</w:t>
      </w:r>
      <w:r w:rsidR="003E36F6">
        <w:rPr>
          <w:rFonts w:ascii="Arial" w:eastAsia="Arial" w:hAnsi="Arial" w:cs="Arial"/>
        </w:rPr>
        <w:t>.</w:t>
      </w:r>
      <w:r w:rsidR="00EA001A">
        <w:rPr>
          <w:rFonts w:ascii="Arial" w:eastAsia="Arial" w:hAnsi="Arial" w:cs="Arial"/>
        </w:rPr>
        <w:t xml:space="preserve"> Incorporará un parque </w:t>
      </w:r>
      <w:r w:rsidR="00EA001A" w:rsidRPr="00F31E35">
        <w:rPr>
          <w:rFonts w:ascii="Arial" w:eastAsia="Arial" w:hAnsi="Arial" w:cs="Arial"/>
        </w:rPr>
        <w:t xml:space="preserve">de </w:t>
      </w:r>
      <w:r w:rsidR="00EA001A">
        <w:rPr>
          <w:rFonts w:ascii="Arial" w:eastAsia="Arial" w:hAnsi="Arial" w:cs="Arial"/>
          <w:b/>
        </w:rPr>
        <w:t xml:space="preserve">4.500 ascensores, </w:t>
      </w:r>
      <w:r w:rsidR="004C4958">
        <w:rPr>
          <w:rFonts w:ascii="Arial" w:eastAsia="Arial" w:hAnsi="Arial" w:cs="Arial"/>
          <w:b/>
        </w:rPr>
        <w:t>lo que</w:t>
      </w:r>
      <w:r w:rsidR="00EA001A">
        <w:rPr>
          <w:rFonts w:ascii="Arial" w:eastAsia="Arial" w:hAnsi="Arial" w:cs="Arial"/>
          <w:b/>
        </w:rPr>
        <w:t xml:space="preserve"> le permitirá alcanzar una cuota de mercado del 4%</w:t>
      </w:r>
      <w:r w:rsidR="004F5DA6">
        <w:rPr>
          <w:rFonts w:ascii="Arial" w:eastAsia="Arial" w:hAnsi="Arial" w:cs="Arial"/>
          <w:b/>
        </w:rPr>
        <w:t>,</w:t>
      </w:r>
      <w:r w:rsidR="00EA001A">
        <w:rPr>
          <w:rFonts w:ascii="Arial" w:eastAsia="Arial" w:hAnsi="Arial" w:cs="Arial"/>
          <w:b/>
        </w:rPr>
        <w:t xml:space="preserve"> </w:t>
      </w:r>
      <w:r w:rsidR="00EA001A">
        <w:rPr>
          <w:rFonts w:ascii="Arial" w:eastAsia="Arial" w:hAnsi="Arial" w:cs="Arial"/>
        </w:rPr>
        <w:t>además de reforzar la posición de la compañía en el ámbito nacional.</w:t>
      </w:r>
    </w:p>
    <w:p w14:paraId="10C18080" w14:textId="77777777" w:rsidR="00E64783" w:rsidRDefault="00E64783">
      <w:pPr>
        <w:spacing w:after="0"/>
        <w:jc w:val="both"/>
        <w:rPr>
          <w:rFonts w:ascii="Arial" w:eastAsia="Arial" w:hAnsi="Arial" w:cs="Arial"/>
          <w:b/>
        </w:rPr>
      </w:pPr>
    </w:p>
    <w:p w14:paraId="6A6B5FBA" w14:textId="77777777" w:rsidR="00E64783" w:rsidRDefault="00EA001A">
      <w:pPr>
        <w:spacing w:after="0"/>
        <w:jc w:val="both"/>
        <w:rPr>
          <w:rFonts w:ascii="Arial" w:eastAsia="Arial" w:hAnsi="Arial" w:cs="Arial"/>
        </w:rPr>
      </w:pPr>
      <w:r>
        <w:rPr>
          <w:rFonts w:ascii="Arial" w:eastAsia="Arial" w:hAnsi="Arial" w:cs="Arial"/>
        </w:rPr>
        <w:t xml:space="preserve">Gracias a la </w:t>
      </w:r>
      <w:r>
        <w:rPr>
          <w:rFonts w:ascii="Arial" w:eastAsia="Arial" w:hAnsi="Arial" w:cs="Arial"/>
          <w:b/>
        </w:rPr>
        <w:t>integración de la totalidad de la plantilla</w:t>
      </w:r>
      <w:r>
        <w:rPr>
          <w:rFonts w:ascii="Arial" w:eastAsia="Arial" w:hAnsi="Arial" w:cs="Arial"/>
        </w:rPr>
        <w:t xml:space="preserve">, DUPLEX dará cobertura a toda la región desde sus oficinas situadas en </w:t>
      </w:r>
      <w:r>
        <w:rPr>
          <w:rFonts w:ascii="Arial" w:eastAsia="Arial" w:hAnsi="Arial" w:cs="Arial"/>
          <w:b/>
        </w:rPr>
        <w:t>Alicante, Alzira, Denia y Paiporta</w:t>
      </w:r>
      <w:r>
        <w:rPr>
          <w:rFonts w:ascii="Arial" w:eastAsia="Arial" w:hAnsi="Arial" w:cs="Arial"/>
        </w:rPr>
        <w:t>.</w:t>
      </w:r>
    </w:p>
    <w:p w14:paraId="24563DEE" w14:textId="77777777" w:rsidR="00654EA6" w:rsidRDefault="00654EA6">
      <w:pPr>
        <w:spacing w:after="0"/>
        <w:jc w:val="both"/>
        <w:rPr>
          <w:rFonts w:ascii="Arial" w:eastAsia="Arial" w:hAnsi="Arial" w:cs="Arial"/>
        </w:rPr>
      </w:pPr>
    </w:p>
    <w:p w14:paraId="7AB5524B" w14:textId="1B7F55F5" w:rsidR="00C400F8" w:rsidRDefault="00654EA6" w:rsidP="00654EA6">
      <w:pPr>
        <w:spacing w:after="0"/>
        <w:jc w:val="center"/>
        <w:rPr>
          <w:rFonts w:ascii="Arial" w:eastAsia="Arial" w:hAnsi="Arial" w:cs="Arial"/>
        </w:rPr>
      </w:pPr>
      <w:r>
        <w:rPr>
          <w:rFonts w:ascii="Arial" w:eastAsia="Arial" w:hAnsi="Arial" w:cs="Arial"/>
          <w:noProof/>
        </w:rPr>
        <w:drawing>
          <wp:inline distT="0" distB="0" distL="0" distR="0" wp14:anchorId="38A74E46" wp14:editId="38FD9C74">
            <wp:extent cx="4371975" cy="2919800"/>
            <wp:effectExtent l="0" t="0" r="0" b="0"/>
            <wp:docPr id="1493452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6930" cy="2923109"/>
                    </a:xfrm>
                    <a:prstGeom prst="rect">
                      <a:avLst/>
                    </a:prstGeom>
                    <a:noFill/>
                    <a:ln>
                      <a:noFill/>
                    </a:ln>
                  </pic:spPr>
                </pic:pic>
              </a:graphicData>
            </a:graphic>
          </wp:inline>
        </w:drawing>
      </w:r>
    </w:p>
    <w:p w14:paraId="70AACF78" w14:textId="57551764" w:rsidR="00C400F8" w:rsidRPr="00C400F8" w:rsidRDefault="00C400F8">
      <w:pPr>
        <w:spacing w:after="0"/>
        <w:jc w:val="both"/>
        <w:rPr>
          <w:rFonts w:ascii="Arial" w:eastAsia="Arial" w:hAnsi="Arial" w:cs="Arial"/>
          <w:b/>
          <w:bCs/>
          <w:color w:val="EE0000"/>
        </w:rPr>
      </w:pPr>
    </w:p>
    <w:p w14:paraId="3444495F" w14:textId="77777777" w:rsidR="00E64783" w:rsidRDefault="00E64783">
      <w:pPr>
        <w:spacing w:after="0"/>
        <w:jc w:val="both"/>
        <w:rPr>
          <w:rFonts w:ascii="Arial" w:eastAsia="Arial" w:hAnsi="Arial" w:cs="Arial"/>
        </w:rPr>
      </w:pPr>
    </w:p>
    <w:p w14:paraId="4E4920E1" w14:textId="52A72A9E" w:rsidR="008750F1" w:rsidRPr="00430CB1" w:rsidRDefault="008750F1" w:rsidP="008750F1">
      <w:pPr>
        <w:spacing w:after="0"/>
        <w:jc w:val="both"/>
        <w:rPr>
          <w:rFonts w:ascii="Arial" w:eastAsia="Arial" w:hAnsi="Arial" w:cs="Arial"/>
        </w:rPr>
      </w:pPr>
      <w:r>
        <w:rPr>
          <w:rFonts w:ascii="Arial" w:eastAsia="Arial" w:hAnsi="Arial" w:cs="Arial"/>
        </w:rPr>
        <w:lastRenderedPageBreak/>
        <w:t xml:space="preserve">Carlos </w:t>
      </w:r>
      <w:proofErr w:type="spellStart"/>
      <w:r>
        <w:rPr>
          <w:rFonts w:ascii="Arial" w:eastAsia="Arial" w:hAnsi="Arial" w:cs="Arial"/>
        </w:rPr>
        <w:t>Alapont</w:t>
      </w:r>
      <w:proofErr w:type="spellEnd"/>
      <w:r>
        <w:rPr>
          <w:rFonts w:ascii="Arial" w:eastAsia="Arial" w:hAnsi="Arial" w:cs="Arial"/>
        </w:rPr>
        <w:t xml:space="preserve">, </w:t>
      </w:r>
      <w:r w:rsidRPr="00673C1B">
        <w:rPr>
          <w:rFonts w:ascii="Arial" w:eastAsia="Arial" w:hAnsi="Arial" w:cs="Arial"/>
        </w:rPr>
        <w:t>CEO d</w:t>
      </w:r>
      <w:r>
        <w:rPr>
          <w:rFonts w:ascii="Arial" w:eastAsia="Arial" w:hAnsi="Arial" w:cs="Arial"/>
        </w:rPr>
        <w:t xml:space="preserve">el Grupo </w:t>
      </w:r>
      <w:proofErr w:type="spellStart"/>
      <w:r>
        <w:rPr>
          <w:rFonts w:ascii="Arial" w:eastAsia="Arial" w:hAnsi="Arial" w:cs="Arial"/>
        </w:rPr>
        <w:t>Alapont</w:t>
      </w:r>
      <w:proofErr w:type="spellEnd"/>
      <w:r>
        <w:rPr>
          <w:rFonts w:ascii="Arial" w:eastAsia="Arial" w:hAnsi="Arial" w:cs="Arial"/>
        </w:rPr>
        <w:t>, señala que “e</w:t>
      </w:r>
      <w:r w:rsidRPr="00A516CC">
        <w:rPr>
          <w:rFonts w:ascii="Arial" w:eastAsia="Arial" w:hAnsi="Arial" w:cs="Arial"/>
        </w:rPr>
        <w:t xml:space="preserve">ste acuerdo nos permite avanzar con paso firme hacia la consolidación de </w:t>
      </w:r>
      <w:proofErr w:type="spellStart"/>
      <w:r w:rsidRPr="00A516CC">
        <w:rPr>
          <w:rFonts w:ascii="Arial" w:eastAsia="Arial" w:hAnsi="Arial" w:cs="Arial"/>
        </w:rPr>
        <w:t>Alapont</w:t>
      </w:r>
      <w:proofErr w:type="spellEnd"/>
      <w:r w:rsidRPr="00A516CC">
        <w:rPr>
          <w:rFonts w:ascii="Arial" w:eastAsia="Arial" w:hAnsi="Arial" w:cs="Arial"/>
        </w:rPr>
        <w:t xml:space="preserve"> </w:t>
      </w:r>
      <w:r>
        <w:rPr>
          <w:rFonts w:ascii="Arial" w:eastAsia="Arial" w:hAnsi="Arial" w:cs="Arial"/>
        </w:rPr>
        <w:t>Soluciones Logísticas</w:t>
      </w:r>
      <w:r w:rsidRPr="00A516CC">
        <w:rPr>
          <w:rFonts w:ascii="Arial" w:eastAsia="Arial" w:hAnsi="Arial" w:cs="Arial"/>
        </w:rPr>
        <w:t>, al mismo tiempo que garantiza a nuestros clientes de</w:t>
      </w:r>
      <w:r>
        <w:rPr>
          <w:rFonts w:ascii="Arial" w:eastAsia="Arial" w:hAnsi="Arial" w:cs="Arial"/>
        </w:rPr>
        <w:t xml:space="preserve">l sector de la elevación </w:t>
      </w:r>
      <w:r w:rsidRPr="00A516CC">
        <w:rPr>
          <w:rFonts w:ascii="Arial" w:eastAsia="Arial" w:hAnsi="Arial" w:cs="Arial"/>
        </w:rPr>
        <w:t xml:space="preserve">un servicio de primer nivel bajo la gestión de </w:t>
      </w:r>
      <w:r>
        <w:rPr>
          <w:rFonts w:ascii="Arial" w:eastAsia="Arial" w:hAnsi="Arial" w:cs="Arial"/>
        </w:rPr>
        <w:t>una compañía como DUPLEX</w:t>
      </w:r>
      <w:r w:rsidRPr="00A516CC">
        <w:rPr>
          <w:rFonts w:ascii="Arial" w:eastAsia="Arial" w:hAnsi="Arial" w:cs="Arial"/>
        </w:rPr>
        <w:t>.</w:t>
      </w:r>
      <w:r>
        <w:rPr>
          <w:rFonts w:ascii="Arial" w:eastAsia="Arial" w:hAnsi="Arial" w:cs="Arial"/>
        </w:rPr>
        <w:t xml:space="preserve"> Supone una </w:t>
      </w:r>
      <w:r w:rsidRPr="005B27F0">
        <w:rPr>
          <w:rFonts w:ascii="Arial" w:eastAsia="Arial" w:hAnsi="Arial" w:cs="Arial"/>
        </w:rPr>
        <w:t>operación estratégica para ambas compañías, y un ejemplo de cómo crecer desde la especialización, la colaboración y la visión de futur</w:t>
      </w:r>
      <w:r>
        <w:rPr>
          <w:rFonts w:ascii="Arial" w:eastAsia="Arial" w:hAnsi="Arial" w:cs="Arial"/>
        </w:rPr>
        <w:t>o”.</w:t>
      </w:r>
    </w:p>
    <w:p w14:paraId="54BF6332" w14:textId="77777777" w:rsidR="008750F1" w:rsidRDefault="008750F1">
      <w:pPr>
        <w:spacing w:after="0"/>
        <w:jc w:val="both"/>
        <w:rPr>
          <w:rFonts w:ascii="Arial" w:eastAsia="Arial" w:hAnsi="Arial" w:cs="Arial"/>
        </w:rPr>
      </w:pPr>
    </w:p>
    <w:p w14:paraId="3ABFA372" w14:textId="5D141594" w:rsidR="00E64783" w:rsidRDefault="00EA001A">
      <w:pPr>
        <w:spacing w:after="0"/>
        <w:jc w:val="both"/>
        <w:rPr>
          <w:rFonts w:ascii="Arial" w:eastAsia="Arial" w:hAnsi="Arial" w:cs="Arial"/>
        </w:rPr>
      </w:pPr>
      <w:r>
        <w:rPr>
          <w:rFonts w:ascii="Arial" w:eastAsia="Arial" w:hAnsi="Arial" w:cs="Arial"/>
        </w:rPr>
        <w:t xml:space="preserve">“En DUPLEX apostamos con fuerza por el potencial de la Comunidad Valenciana. Entrar en la región de la mano de </w:t>
      </w:r>
      <w:r w:rsidR="00797D07">
        <w:rPr>
          <w:rFonts w:ascii="Arial" w:eastAsia="Arial" w:hAnsi="Arial" w:cs="Arial"/>
        </w:rPr>
        <w:t xml:space="preserve">Ascensores </w:t>
      </w:r>
      <w:proofErr w:type="spellStart"/>
      <w:r>
        <w:rPr>
          <w:rFonts w:ascii="Arial" w:eastAsia="Arial" w:hAnsi="Arial" w:cs="Arial"/>
        </w:rPr>
        <w:t>Alapont</w:t>
      </w:r>
      <w:proofErr w:type="spellEnd"/>
      <w:r>
        <w:rPr>
          <w:rFonts w:ascii="Arial" w:eastAsia="Arial" w:hAnsi="Arial" w:cs="Arial"/>
        </w:rPr>
        <w:t xml:space="preserve"> supone dar un paso importante en la estrategia de expansión que llevamos desarrollando desde hace años. Se trata de una empresa con una sólida trayectoria y un fuerte arraigo en la zona que comparte nuestro modelo de negocio de calidad, eficiencia y compromiso con el cliente”, afirma Fernando Tobar, director general de DUPLEX.</w:t>
      </w:r>
    </w:p>
    <w:p w14:paraId="5864962C" w14:textId="77777777" w:rsidR="00430CB1" w:rsidRDefault="00430CB1" w:rsidP="005D70EC">
      <w:pPr>
        <w:spacing w:after="0"/>
        <w:jc w:val="both"/>
        <w:rPr>
          <w:rFonts w:ascii="Arial" w:eastAsia="Arial" w:hAnsi="Arial" w:cs="Arial"/>
          <w:b/>
        </w:rPr>
      </w:pPr>
    </w:p>
    <w:p w14:paraId="72ECA158" w14:textId="7F937E63" w:rsidR="00105EE2" w:rsidRPr="005D70EC" w:rsidRDefault="00EA001A" w:rsidP="00430CB1">
      <w:pPr>
        <w:spacing w:after="0"/>
        <w:jc w:val="both"/>
        <w:rPr>
          <w:rFonts w:ascii="Arial" w:eastAsia="Arial" w:hAnsi="Arial" w:cs="Arial"/>
          <w:b/>
        </w:rPr>
      </w:pPr>
      <w:r w:rsidRPr="005D70EC">
        <w:rPr>
          <w:rFonts w:ascii="Arial" w:eastAsia="Arial" w:hAnsi="Arial" w:cs="Arial"/>
          <w:b/>
        </w:rPr>
        <w:t>DUPLEX continúa su estrategia de expansión nacional</w:t>
      </w:r>
      <w:r w:rsidRPr="00430CB1">
        <w:rPr>
          <w:rFonts w:ascii="Arial" w:eastAsia="Arial" w:hAnsi="Arial" w:cs="Arial"/>
          <w:b/>
          <w:sz w:val="24"/>
          <w:szCs w:val="24"/>
        </w:rPr>
        <w:br/>
      </w:r>
      <w:r w:rsidRPr="00430CB1">
        <w:rPr>
          <w:rFonts w:ascii="Arial" w:eastAsia="Arial" w:hAnsi="Arial" w:cs="Arial"/>
          <w:bCs/>
          <w:sz w:val="24"/>
          <w:szCs w:val="24"/>
        </w:rPr>
        <w:t>Esta</w:t>
      </w:r>
      <w:r w:rsidRPr="00430CB1">
        <w:rPr>
          <w:rFonts w:ascii="Arial" w:eastAsia="Arial" w:hAnsi="Arial" w:cs="Arial"/>
          <w:bCs/>
        </w:rPr>
        <w:t xml:space="preserve"> </w:t>
      </w:r>
      <w:r w:rsidRPr="33CF8FD0">
        <w:rPr>
          <w:rFonts w:ascii="Arial" w:eastAsia="Arial" w:hAnsi="Arial" w:cs="Arial"/>
          <w:lang w:val="es-ES"/>
        </w:rPr>
        <w:t xml:space="preserve">nueva </w:t>
      </w:r>
      <w:r w:rsidRPr="33CF8FD0">
        <w:rPr>
          <w:rFonts w:ascii="Arial" w:eastAsia="Arial" w:hAnsi="Arial" w:cs="Arial"/>
          <w:highlight w:val="white"/>
          <w:lang w:val="es-ES"/>
        </w:rPr>
        <w:t xml:space="preserve">operación es parte del proceso de crecimiento de DUPLEX que, desde 2021, ha adquirido </w:t>
      </w:r>
      <w:r w:rsidRPr="33CF8FD0">
        <w:rPr>
          <w:rFonts w:ascii="Arial" w:eastAsia="Arial" w:hAnsi="Arial" w:cs="Arial"/>
          <w:b/>
          <w:highlight w:val="white"/>
          <w:lang w:val="es-ES"/>
        </w:rPr>
        <w:t>doce compañías</w:t>
      </w:r>
      <w:r w:rsidRPr="33CF8FD0">
        <w:rPr>
          <w:rFonts w:ascii="Arial" w:eastAsia="Arial" w:hAnsi="Arial" w:cs="Arial"/>
          <w:highlight w:val="white"/>
          <w:lang w:val="es-ES"/>
        </w:rPr>
        <w:t xml:space="preserve"> en diferentes puntos del país e incrementado su parque en un </w:t>
      </w:r>
      <w:r w:rsidRPr="33CF8FD0">
        <w:rPr>
          <w:rFonts w:ascii="Arial" w:eastAsia="Arial" w:hAnsi="Arial" w:cs="Arial"/>
          <w:b/>
          <w:highlight w:val="white"/>
          <w:lang w:val="es-ES"/>
        </w:rPr>
        <w:t>75%</w:t>
      </w:r>
      <w:r w:rsidRPr="33CF8FD0">
        <w:rPr>
          <w:rFonts w:ascii="Arial" w:eastAsia="Arial" w:hAnsi="Arial" w:cs="Arial"/>
          <w:highlight w:val="white"/>
          <w:lang w:val="es-ES"/>
        </w:rPr>
        <w:t xml:space="preserve">. Con esta última integración, </w:t>
      </w:r>
      <w:r w:rsidRPr="33CF8FD0">
        <w:rPr>
          <w:rFonts w:ascii="Arial" w:eastAsia="Arial" w:hAnsi="Arial" w:cs="Arial"/>
          <w:lang w:val="es-ES"/>
        </w:rPr>
        <w:t xml:space="preserve">la compañía alcanza la cifra de </w:t>
      </w:r>
      <w:r w:rsidRPr="33CF8FD0">
        <w:rPr>
          <w:rFonts w:ascii="Arial" w:eastAsia="Arial" w:hAnsi="Arial" w:cs="Arial"/>
          <w:b/>
          <w:lang w:val="es-ES"/>
        </w:rPr>
        <w:t>35.000 ascensores en mantenimiento y 600 empleados</w:t>
      </w:r>
      <w:r w:rsidRPr="33CF8FD0">
        <w:rPr>
          <w:rFonts w:ascii="Arial" w:eastAsia="Arial" w:hAnsi="Arial" w:cs="Arial"/>
          <w:lang w:val="es-ES"/>
        </w:rPr>
        <w:t xml:space="preserve">. </w:t>
      </w:r>
      <w:r w:rsidRPr="33CF8FD0">
        <w:rPr>
          <w:rFonts w:ascii="Arial" w:eastAsia="Arial" w:hAnsi="Arial" w:cs="Arial"/>
          <w:highlight w:val="white"/>
          <w:lang w:val="es-ES"/>
        </w:rPr>
        <w:t xml:space="preserve">Entre sus adquisiciones más recientes destacan </w:t>
      </w:r>
      <w:r w:rsidRPr="33CF8FD0">
        <w:rPr>
          <w:rFonts w:ascii="Arial" w:eastAsia="Arial" w:hAnsi="Arial" w:cs="Arial"/>
          <w:b/>
          <w:highlight w:val="white"/>
          <w:lang w:val="es-ES"/>
        </w:rPr>
        <w:t xml:space="preserve">IASA </w:t>
      </w:r>
      <w:r w:rsidRPr="33CF8FD0">
        <w:rPr>
          <w:rFonts w:ascii="Arial" w:eastAsia="Arial" w:hAnsi="Arial" w:cs="Arial"/>
          <w:highlight w:val="white"/>
          <w:lang w:val="es-ES"/>
        </w:rPr>
        <w:t xml:space="preserve">y </w:t>
      </w:r>
      <w:r w:rsidRPr="33CF8FD0">
        <w:rPr>
          <w:rFonts w:ascii="Arial" w:eastAsia="Arial" w:hAnsi="Arial" w:cs="Arial"/>
          <w:b/>
          <w:highlight w:val="white"/>
          <w:lang w:val="es-ES"/>
        </w:rPr>
        <w:t xml:space="preserve">Ascensores de </w:t>
      </w:r>
      <w:proofErr w:type="spellStart"/>
      <w:r w:rsidRPr="33CF8FD0">
        <w:rPr>
          <w:rFonts w:ascii="Arial" w:eastAsia="Arial" w:hAnsi="Arial" w:cs="Arial"/>
          <w:b/>
          <w:highlight w:val="white"/>
          <w:lang w:val="es-ES"/>
        </w:rPr>
        <w:t>Graná</w:t>
      </w:r>
      <w:proofErr w:type="spellEnd"/>
      <w:r w:rsidRPr="33CF8FD0">
        <w:rPr>
          <w:rFonts w:ascii="Arial" w:eastAsia="Arial" w:hAnsi="Arial" w:cs="Arial"/>
          <w:highlight w:val="white"/>
          <w:lang w:val="es-ES"/>
        </w:rPr>
        <w:t xml:space="preserve"> (Granada); </w:t>
      </w:r>
      <w:proofErr w:type="spellStart"/>
      <w:r w:rsidRPr="33CF8FD0">
        <w:rPr>
          <w:rFonts w:ascii="Arial" w:eastAsia="Arial" w:hAnsi="Arial" w:cs="Arial"/>
          <w:b/>
          <w:highlight w:val="white"/>
          <w:lang w:val="es-ES"/>
        </w:rPr>
        <w:t>Elevalia</w:t>
      </w:r>
      <w:proofErr w:type="spellEnd"/>
      <w:r w:rsidRPr="33CF8FD0">
        <w:rPr>
          <w:rFonts w:ascii="Arial" w:eastAsia="Arial" w:hAnsi="Arial" w:cs="Arial"/>
          <w:highlight w:val="white"/>
          <w:lang w:val="es-ES"/>
        </w:rPr>
        <w:t xml:space="preserve"> e </w:t>
      </w:r>
      <w:r w:rsidRPr="33CF8FD0">
        <w:rPr>
          <w:rFonts w:ascii="Arial" w:eastAsia="Arial" w:hAnsi="Arial" w:cs="Arial"/>
          <w:b/>
          <w:highlight w:val="white"/>
          <w:lang w:val="es-ES"/>
        </w:rPr>
        <w:t xml:space="preserve">Indaco </w:t>
      </w:r>
      <w:r w:rsidRPr="33CF8FD0">
        <w:rPr>
          <w:rFonts w:ascii="Arial" w:eastAsia="Arial" w:hAnsi="Arial" w:cs="Arial"/>
          <w:highlight w:val="white"/>
          <w:lang w:val="es-ES"/>
        </w:rPr>
        <w:t xml:space="preserve">(Madrid); </w:t>
      </w:r>
      <w:proofErr w:type="spellStart"/>
      <w:r w:rsidRPr="33CF8FD0">
        <w:rPr>
          <w:rFonts w:ascii="Arial" w:eastAsia="Arial" w:hAnsi="Arial" w:cs="Arial"/>
          <w:b/>
          <w:highlight w:val="white"/>
          <w:lang w:val="es-ES"/>
        </w:rPr>
        <w:t>Level</w:t>
      </w:r>
      <w:proofErr w:type="spellEnd"/>
      <w:r w:rsidRPr="33CF8FD0">
        <w:rPr>
          <w:rFonts w:ascii="Arial" w:eastAsia="Arial" w:hAnsi="Arial" w:cs="Arial"/>
          <w:highlight w:val="white"/>
          <w:lang w:val="es-ES"/>
        </w:rPr>
        <w:t xml:space="preserve"> (Zaragoza) y </w:t>
      </w:r>
      <w:r w:rsidRPr="33CF8FD0">
        <w:rPr>
          <w:rFonts w:ascii="Arial" w:eastAsia="Arial" w:hAnsi="Arial" w:cs="Arial"/>
          <w:b/>
          <w:highlight w:val="white"/>
          <w:lang w:val="es-ES"/>
        </w:rPr>
        <w:t>Polo</w:t>
      </w:r>
      <w:r w:rsidRPr="33CF8FD0">
        <w:rPr>
          <w:rFonts w:ascii="Arial" w:eastAsia="Arial" w:hAnsi="Arial" w:cs="Arial"/>
          <w:highlight w:val="white"/>
          <w:lang w:val="es-ES"/>
        </w:rPr>
        <w:t xml:space="preserve"> (La Rioja). Cada incorporación ha reforzado su posicionamiento local, que ha ampliado su presencia a </w:t>
      </w:r>
      <w:r w:rsidRPr="33CF8FD0">
        <w:rPr>
          <w:rFonts w:ascii="Arial" w:eastAsia="Arial" w:hAnsi="Arial" w:cs="Arial"/>
          <w:b/>
          <w:highlight w:val="white"/>
          <w:lang w:val="es-ES"/>
        </w:rPr>
        <w:t>9 comunidades autónomas y 21 provincias</w:t>
      </w:r>
      <w:r w:rsidRPr="33CF8FD0">
        <w:rPr>
          <w:rFonts w:ascii="Arial" w:eastAsia="Arial" w:hAnsi="Arial" w:cs="Arial"/>
          <w:highlight w:val="white"/>
          <w:lang w:val="es-ES"/>
        </w:rPr>
        <w:t>, mientras consolida un crecimiento sostenible y descentralizado.</w:t>
      </w:r>
    </w:p>
    <w:p w14:paraId="10865757" w14:textId="77777777" w:rsidR="00105EE2" w:rsidRDefault="00105EE2" w:rsidP="00105EE2">
      <w:pPr>
        <w:spacing w:after="0"/>
        <w:jc w:val="both"/>
        <w:rPr>
          <w:rFonts w:ascii="Arial" w:eastAsia="Arial" w:hAnsi="Arial" w:cs="Arial"/>
          <w:b/>
        </w:rPr>
      </w:pPr>
    </w:p>
    <w:p w14:paraId="7DF2DECF" w14:textId="7AD9CC7A" w:rsidR="00105EE2" w:rsidRDefault="00105EE2" w:rsidP="00105EE2">
      <w:pPr>
        <w:spacing w:after="0"/>
        <w:jc w:val="both"/>
        <w:rPr>
          <w:rFonts w:ascii="Arial" w:eastAsia="Arial" w:hAnsi="Arial" w:cs="Arial"/>
          <w:b/>
          <w:sz w:val="24"/>
          <w:szCs w:val="24"/>
        </w:rPr>
      </w:pPr>
      <w:r>
        <w:rPr>
          <w:rFonts w:ascii="Arial" w:eastAsia="Arial" w:hAnsi="Arial" w:cs="Arial"/>
          <w:b/>
        </w:rPr>
        <w:t xml:space="preserve">Estabilidad en el sector valenciano de la elevación y estado tras la DANA </w:t>
      </w:r>
    </w:p>
    <w:p w14:paraId="7EAAF5E9" w14:textId="4606FCB7" w:rsidR="00105EE2" w:rsidRPr="004358FB" w:rsidRDefault="00105EE2" w:rsidP="00105EE2">
      <w:pPr>
        <w:spacing w:after="0"/>
        <w:jc w:val="both"/>
        <w:rPr>
          <w:rFonts w:ascii="Arial" w:eastAsia="Arial" w:hAnsi="Arial" w:cs="Arial"/>
          <w:b/>
          <w:sz w:val="24"/>
          <w:szCs w:val="24"/>
        </w:rPr>
      </w:pPr>
      <w:r w:rsidRPr="00E34879">
        <w:rPr>
          <w:rFonts w:ascii="Arial" w:eastAsia="Arial" w:hAnsi="Arial" w:cs="Arial"/>
          <w:bCs/>
        </w:rPr>
        <w:t>La</w:t>
      </w:r>
      <w:r w:rsidRPr="00E34879">
        <w:rPr>
          <w:rFonts w:ascii="Arial" w:eastAsia="Arial" w:hAnsi="Arial" w:cs="Arial"/>
          <w:b/>
        </w:rPr>
        <w:t xml:space="preserve"> </w:t>
      </w:r>
      <w:r>
        <w:rPr>
          <w:rFonts w:ascii="Arial" w:eastAsia="Arial" w:hAnsi="Arial" w:cs="Arial"/>
        </w:rPr>
        <w:t xml:space="preserve">integración de </w:t>
      </w:r>
      <w:proofErr w:type="spellStart"/>
      <w:r>
        <w:rPr>
          <w:rFonts w:ascii="Arial" w:eastAsia="Arial" w:hAnsi="Arial" w:cs="Arial"/>
        </w:rPr>
        <w:t>Alapont</w:t>
      </w:r>
      <w:proofErr w:type="spellEnd"/>
      <w:r>
        <w:rPr>
          <w:rFonts w:ascii="Arial" w:eastAsia="Arial" w:hAnsi="Arial" w:cs="Arial"/>
        </w:rPr>
        <w:t xml:space="preserve"> por parte de DUPLEX pone de manifiesto la estabilidad del sector de la elevación en la provincia, un mercado en constante evolución que juega un papel fundamental en la accesibilidad de edificios tanto históricos como de nueva construcción. Con un parque de</w:t>
      </w:r>
      <w:r w:rsidRPr="159BF7E1">
        <w:rPr>
          <w:rFonts w:ascii="Arial" w:eastAsia="Arial" w:hAnsi="Arial" w:cs="Arial"/>
        </w:rPr>
        <w:t xml:space="preserve"> </w:t>
      </w:r>
      <w:r w:rsidR="00092FCB" w:rsidRPr="00092FCB">
        <w:rPr>
          <w:rFonts w:ascii="Arial" w:eastAsia="Arial" w:hAnsi="Arial" w:cs="Arial"/>
          <w:b/>
          <w:bCs/>
        </w:rPr>
        <w:t>más de</w:t>
      </w:r>
      <w:r w:rsidRPr="13F86EF6">
        <w:rPr>
          <w:rFonts w:ascii="Arial" w:eastAsia="Arial" w:hAnsi="Arial" w:cs="Arial"/>
        </w:rPr>
        <w:t xml:space="preserve"> </w:t>
      </w:r>
      <w:r w:rsidRPr="13F86EF6">
        <w:rPr>
          <w:rFonts w:ascii="Arial" w:eastAsia="Arial" w:hAnsi="Arial" w:cs="Arial"/>
          <w:b/>
          <w:bCs/>
        </w:rPr>
        <w:t>150</w:t>
      </w:r>
      <w:r>
        <w:rPr>
          <w:rFonts w:ascii="Arial" w:eastAsia="Arial" w:hAnsi="Arial" w:cs="Arial"/>
          <w:b/>
        </w:rPr>
        <w:t xml:space="preserve">.000 ascensores </w:t>
      </w:r>
      <w:r>
        <w:rPr>
          <w:rFonts w:ascii="Arial" w:eastAsia="Arial" w:hAnsi="Arial" w:cs="Arial"/>
        </w:rPr>
        <w:t xml:space="preserve">según datos oficiales de </w:t>
      </w:r>
      <w:r w:rsidRPr="72FCE374">
        <w:rPr>
          <w:rFonts w:ascii="Arial" w:eastAsia="Arial" w:hAnsi="Arial" w:cs="Arial"/>
        </w:rPr>
        <w:t>202</w:t>
      </w:r>
      <w:r w:rsidR="00092FCB">
        <w:rPr>
          <w:rFonts w:ascii="Arial" w:eastAsia="Arial" w:hAnsi="Arial" w:cs="Arial"/>
        </w:rPr>
        <w:t>4</w:t>
      </w:r>
      <w:r>
        <w:rPr>
          <w:rFonts w:ascii="Arial" w:eastAsia="Arial" w:hAnsi="Arial" w:cs="Arial"/>
        </w:rPr>
        <w:t xml:space="preserve">, la Comunidad Valenciana se presenta como un escenario estratégico para las empresas del sector y para el mercado de trabajo local. </w:t>
      </w:r>
    </w:p>
    <w:p w14:paraId="7FA8F4AF" w14:textId="77777777" w:rsidR="00105EE2" w:rsidRDefault="00105EE2" w:rsidP="00105EE2">
      <w:pPr>
        <w:spacing w:before="240" w:after="240"/>
        <w:jc w:val="both"/>
        <w:rPr>
          <w:rFonts w:ascii="Arial" w:eastAsia="Arial" w:hAnsi="Arial" w:cs="Arial"/>
        </w:rPr>
      </w:pPr>
      <w:r>
        <w:rPr>
          <w:rFonts w:ascii="Arial" w:eastAsia="Arial" w:hAnsi="Arial" w:cs="Arial"/>
        </w:rPr>
        <w:t>No obstante, las consecuencias de la DANA continúan notándose.  En la actualidad, según la Federación Empresarial Metalúrgica Valenciana hay más de 1.</w:t>
      </w:r>
      <w:r w:rsidRPr="0DCC31D3">
        <w:rPr>
          <w:rFonts w:ascii="Arial" w:eastAsia="Arial" w:hAnsi="Arial" w:cs="Arial"/>
        </w:rPr>
        <w:t>000</w:t>
      </w:r>
      <w:r>
        <w:rPr>
          <w:rFonts w:ascii="Arial" w:eastAsia="Arial" w:hAnsi="Arial" w:cs="Arial"/>
        </w:rPr>
        <w:t xml:space="preserve"> equipos inoperativos y se calcula que se ha recuperado </w:t>
      </w:r>
      <w:r>
        <w:rPr>
          <w:rFonts w:ascii="Arial" w:eastAsia="Arial" w:hAnsi="Arial" w:cs="Arial"/>
          <w:b/>
        </w:rPr>
        <w:t xml:space="preserve">más del </w:t>
      </w:r>
      <w:r w:rsidRPr="13FF806A">
        <w:rPr>
          <w:rFonts w:ascii="Arial" w:eastAsia="Arial" w:hAnsi="Arial" w:cs="Arial"/>
          <w:b/>
          <w:bCs/>
        </w:rPr>
        <w:t>80</w:t>
      </w:r>
      <w:r>
        <w:rPr>
          <w:rFonts w:ascii="Arial" w:eastAsia="Arial" w:hAnsi="Arial" w:cs="Arial"/>
          <w:b/>
        </w:rPr>
        <w:t xml:space="preserve">% de los ascensores </w:t>
      </w:r>
      <w:r>
        <w:rPr>
          <w:rFonts w:ascii="Arial" w:eastAsia="Arial" w:hAnsi="Arial" w:cs="Arial"/>
        </w:rPr>
        <w:t xml:space="preserve">afectados. </w:t>
      </w:r>
    </w:p>
    <w:p w14:paraId="1FC5A112" w14:textId="091359BB" w:rsidR="00105EE2" w:rsidRDefault="00105EE2" w:rsidP="00105EE2">
      <w:pPr>
        <w:spacing w:before="240" w:after="240"/>
        <w:jc w:val="both"/>
        <w:rPr>
          <w:rFonts w:ascii="Arial" w:eastAsia="Arial" w:hAnsi="Arial" w:cs="Arial"/>
        </w:rPr>
      </w:pPr>
      <w:r w:rsidRPr="00AF29CA">
        <w:rPr>
          <w:rFonts w:ascii="Arial" w:eastAsia="Arial" w:hAnsi="Arial" w:cs="Arial"/>
        </w:rPr>
        <w:t xml:space="preserve">En el caso de DUPLEX, desde la </w:t>
      </w:r>
      <w:r>
        <w:rPr>
          <w:rFonts w:ascii="Arial" w:eastAsia="Arial" w:hAnsi="Arial" w:cs="Arial"/>
        </w:rPr>
        <w:t xml:space="preserve">compañía </w:t>
      </w:r>
      <w:r w:rsidRPr="00AF29CA">
        <w:rPr>
          <w:rFonts w:ascii="Arial" w:eastAsia="Arial" w:hAnsi="Arial" w:cs="Arial"/>
        </w:rPr>
        <w:t xml:space="preserve">afirman que únicamente tienen alrededor de 40 equipos parados debido a la DANA, lo que significa que </w:t>
      </w:r>
      <w:r w:rsidRPr="00422532">
        <w:rPr>
          <w:rFonts w:ascii="Arial" w:eastAsia="Arial" w:hAnsi="Arial" w:cs="Arial"/>
          <w:b/>
          <w:bCs/>
        </w:rPr>
        <w:t xml:space="preserve">el </w:t>
      </w:r>
      <w:r w:rsidR="00E8059A">
        <w:rPr>
          <w:rFonts w:ascii="Arial" w:eastAsia="Arial" w:hAnsi="Arial" w:cs="Arial"/>
          <w:b/>
          <w:bCs/>
        </w:rPr>
        <w:t>9</w:t>
      </w:r>
      <w:r w:rsidRPr="00422532">
        <w:rPr>
          <w:rFonts w:ascii="Arial" w:eastAsia="Arial" w:hAnsi="Arial" w:cs="Arial"/>
          <w:b/>
          <w:bCs/>
        </w:rPr>
        <w:t xml:space="preserve">0% de los aparatos afectados de </w:t>
      </w:r>
      <w:proofErr w:type="spellStart"/>
      <w:r w:rsidRPr="00422532">
        <w:rPr>
          <w:rFonts w:ascii="Arial" w:eastAsia="Arial" w:hAnsi="Arial" w:cs="Arial"/>
          <w:b/>
          <w:bCs/>
        </w:rPr>
        <w:t>Alapont</w:t>
      </w:r>
      <w:proofErr w:type="spellEnd"/>
      <w:r w:rsidRPr="00422532">
        <w:rPr>
          <w:rFonts w:ascii="Arial" w:eastAsia="Arial" w:hAnsi="Arial" w:cs="Arial"/>
          <w:b/>
          <w:bCs/>
        </w:rPr>
        <w:t xml:space="preserve"> ya han sido reparados</w:t>
      </w:r>
      <w:r w:rsidRPr="00AF29CA">
        <w:rPr>
          <w:rFonts w:ascii="Arial" w:eastAsia="Arial" w:hAnsi="Arial" w:cs="Arial"/>
        </w:rPr>
        <w:t xml:space="preserve">. Empresas como DUPLEX han logrado </w:t>
      </w:r>
      <w:r>
        <w:rPr>
          <w:rFonts w:ascii="Arial" w:eastAsia="Arial" w:hAnsi="Arial" w:cs="Arial"/>
        </w:rPr>
        <w:t xml:space="preserve">reactivar un elevado número de ascensores al destinar empleados de otras delegaciones </w:t>
      </w:r>
      <w:r w:rsidRPr="00AF29CA">
        <w:rPr>
          <w:rFonts w:ascii="Arial" w:eastAsia="Arial" w:hAnsi="Arial" w:cs="Arial"/>
        </w:rPr>
        <w:t>del territorio nacional, quienes han estado semanas trabajando en las zonas afectadas por la DANA</w:t>
      </w:r>
      <w:r>
        <w:rPr>
          <w:rFonts w:ascii="Arial" w:eastAsia="Arial" w:hAnsi="Arial" w:cs="Arial"/>
        </w:rPr>
        <w:t>.</w:t>
      </w:r>
    </w:p>
    <w:p w14:paraId="6175C426" w14:textId="63E7ACA6" w:rsidR="00105EE2" w:rsidRPr="00422532" w:rsidRDefault="00EA001A" w:rsidP="009F2756">
      <w:pPr>
        <w:spacing w:before="240" w:after="240"/>
        <w:jc w:val="both"/>
        <w:rPr>
          <w:rFonts w:ascii="Arial" w:eastAsia="Arial" w:hAnsi="Arial" w:cs="Arial"/>
          <w:highlight w:val="white"/>
        </w:rPr>
      </w:pPr>
      <w:r>
        <w:rPr>
          <w:rFonts w:ascii="Arial" w:eastAsia="Arial" w:hAnsi="Arial" w:cs="Arial"/>
          <w:highlight w:val="white"/>
        </w:rPr>
        <w:t xml:space="preserve">Así, </w:t>
      </w:r>
      <w:r w:rsidR="00105EE2" w:rsidRPr="00422532">
        <w:rPr>
          <w:rFonts w:ascii="Arial" w:eastAsia="Arial" w:hAnsi="Arial" w:cs="Arial"/>
          <w:highlight w:val="white"/>
        </w:rPr>
        <w:t xml:space="preserve">DUPLEX destaca por su amplia experiencia en el sector y su compromiso de </w:t>
      </w:r>
      <w:r w:rsidR="00105EE2" w:rsidRPr="00EA001A">
        <w:rPr>
          <w:rFonts w:ascii="Arial" w:eastAsia="Arial" w:hAnsi="Arial" w:cs="Arial"/>
          <w:b/>
          <w:bCs/>
          <w:highlight w:val="white"/>
        </w:rPr>
        <w:t>proporcionar soluciones de accesibilidad que mejoren la calidad de vida de las personas</w:t>
      </w:r>
      <w:r w:rsidR="009F2756">
        <w:rPr>
          <w:rFonts w:ascii="Arial" w:eastAsia="Arial" w:hAnsi="Arial" w:cs="Arial"/>
          <w:b/>
          <w:bCs/>
          <w:highlight w:val="white"/>
        </w:rPr>
        <w:t xml:space="preserve">, </w:t>
      </w:r>
      <w:r w:rsidR="009F2756" w:rsidRPr="009F2756">
        <w:rPr>
          <w:rFonts w:ascii="Arial" w:eastAsia="Arial" w:hAnsi="Arial" w:cs="Arial"/>
          <w:highlight w:val="white"/>
        </w:rPr>
        <w:t>guiado por sus</w:t>
      </w:r>
      <w:r w:rsidR="009F2756">
        <w:rPr>
          <w:rFonts w:ascii="Arial" w:eastAsia="Arial" w:hAnsi="Arial" w:cs="Arial"/>
          <w:b/>
          <w:bCs/>
          <w:highlight w:val="white"/>
        </w:rPr>
        <w:t xml:space="preserve"> </w:t>
      </w:r>
      <w:r w:rsidR="009F2756">
        <w:rPr>
          <w:rFonts w:ascii="Arial" w:eastAsia="Arial" w:hAnsi="Arial" w:cs="Arial"/>
          <w:highlight w:val="white"/>
        </w:rPr>
        <w:t xml:space="preserve">valores: </w:t>
      </w:r>
      <w:r w:rsidR="00105EE2" w:rsidRPr="00422532">
        <w:rPr>
          <w:rFonts w:ascii="Arial" w:eastAsia="Arial" w:hAnsi="Arial" w:cs="Arial"/>
          <w:highlight w:val="white"/>
        </w:rPr>
        <w:t xml:space="preserve">compromiso, </w:t>
      </w:r>
      <w:r w:rsidR="00105EE2" w:rsidRPr="00422532">
        <w:rPr>
          <w:rFonts w:ascii="Arial" w:eastAsia="Arial" w:hAnsi="Arial" w:cs="Arial"/>
        </w:rPr>
        <w:t>orgullo de pertenencia</w:t>
      </w:r>
      <w:r w:rsidR="00105EE2" w:rsidRPr="00422532">
        <w:rPr>
          <w:rFonts w:ascii="Arial" w:eastAsia="Arial" w:hAnsi="Arial" w:cs="Arial"/>
          <w:highlight w:val="white"/>
        </w:rPr>
        <w:t>, honestidad, excelencia y trabajo en equipo.</w:t>
      </w:r>
    </w:p>
    <w:p w14:paraId="481DC3BF" w14:textId="77777777" w:rsidR="00E64783" w:rsidRDefault="00000000">
      <w:pPr>
        <w:spacing w:before="240" w:after="240"/>
        <w:jc w:val="both"/>
        <w:rPr>
          <w:rFonts w:ascii="Arial" w:eastAsia="Arial" w:hAnsi="Arial" w:cs="Arial"/>
          <w:b/>
        </w:rPr>
      </w:pPr>
      <w:r>
        <w:pict w14:anchorId="6A2DD11F">
          <v:rect id="_x0000_i1025" style="width:0;height:1.5pt" o:hralign="center" o:hrstd="t" o:hr="t" fillcolor="#a0a0a0" stroked="f"/>
        </w:pict>
      </w:r>
    </w:p>
    <w:p w14:paraId="38EB48E2" w14:textId="77777777" w:rsidR="00E64783" w:rsidRDefault="00EA001A">
      <w:pPr>
        <w:spacing w:after="0"/>
        <w:jc w:val="both"/>
        <w:rPr>
          <w:rFonts w:ascii="Arial" w:eastAsia="Arial" w:hAnsi="Arial" w:cs="Arial"/>
        </w:rPr>
      </w:pPr>
      <w:r>
        <w:rPr>
          <w:rFonts w:ascii="Arial" w:eastAsia="Arial" w:hAnsi="Arial" w:cs="Arial"/>
          <w:b/>
        </w:rPr>
        <w:lastRenderedPageBreak/>
        <w:t>Más sobre DUPLEX</w:t>
      </w:r>
    </w:p>
    <w:p w14:paraId="3557DF6B" w14:textId="77777777" w:rsidR="00E64783" w:rsidRDefault="00EA001A">
      <w:pPr>
        <w:spacing w:after="0"/>
        <w:jc w:val="both"/>
        <w:rPr>
          <w:rFonts w:ascii="Arial" w:eastAsia="Arial" w:hAnsi="Arial" w:cs="Arial"/>
          <w:sz w:val="20"/>
          <w:szCs w:val="20"/>
        </w:rPr>
      </w:pPr>
      <w:r>
        <w:rPr>
          <w:rFonts w:ascii="Arial" w:eastAsia="Arial" w:hAnsi="Arial" w:cs="Arial"/>
          <w:sz w:val="20"/>
          <w:szCs w:val="20"/>
          <w:highlight w:val="white"/>
        </w:rPr>
        <w:t>Fundada en 1976, DUPLEX es una empresa española de ascensores multimarca con una amplia experiencia en el sector. Está especializada en la instalación, la reparación y el mantenimiento de ascensores, escaleras mecánicas y puertas automáticas. Con sede en Madrid y presencia en 21 provincias, cuenta con 35.000 equipos en mantenimiento y cerca de 600 profesionales. El compromiso de mejorar la calidad de vida de las personas, a través de la accesibilidad, está presente en todas las áreas de la compañía, lo que se traduce en unas instalaciones eficientes y de calidad.</w:t>
      </w:r>
    </w:p>
    <w:p w14:paraId="0722D322" w14:textId="77777777" w:rsidR="00E64783" w:rsidRDefault="00E64783">
      <w:pPr>
        <w:spacing w:after="0"/>
        <w:jc w:val="both"/>
        <w:rPr>
          <w:rFonts w:ascii="Arial" w:eastAsia="Arial" w:hAnsi="Arial" w:cs="Arial"/>
          <w:b/>
        </w:rPr>
      </w:pPr>
    </w:p>
    <w:p w14:paraId="5E0A68DC" w14:textId="77777777" w:rsidR="00E64783" w:rsidRDefault="00EA001A">
      <w:pPr>
        <w:spacing w:after="0"/>
        <w:jc w:val="both"/>
        <w:rPr>
          <w:rFonts w:ascii="Arial" w:eastAsia="Arial" w:hAnsi="Arial" w:cs="Arial"/>
          <w:b/>
        </w:rPr>
      </w:pPr>
      <w:r>
        <w:rPr>
          <w:rFonts w:ascii="Arial" w:eastAsia="Arial" w:hAnsi="Arial" w:cs="Arial"/>
          <w:b/>
        </w:rPr>
        <w:t xml:space="preserve">Más sobre Ascensores </w:t>
      </w:r>
      <w:proofErr w:type="spellStart"/>
      <w:r>
        <w:rPr>
          <w:rFonts w:ascii="Arial" w:eastAsia="Arial" w:hAnsi="Arial" w:cs="Arial"/>
          <w:b/>
        </w:rPr>
        <w:t>Alapont</w:t>
      </w:r>
      <w:proofErr w:type="spellEnd"/>
    </w:p>
    <w:p w14:paraId="5065B1E3" w14:textId="6114A681" w:rsidR="00E64783" w:rsidRDefault="00EA001A">
      <w:pPr>
        <w:spacing w:after="0"/>
        <w:jc w:val="both"/>
        <w:rPr>
          <w:rFonts w:ascii="Arial" w:eastAsia="Arial" w:hAnsi="Arial" w:cs="Arial"/>
          <w:b/>
          <w:sz w:val="20"/>
          <w:szCs w:val="20"/>
        </w:rPr>
      </w:pPr>
      <w:proofErr w:type="spellStart"/>
      <w:r>
        <w:rPr>
          <w:rFonts w:ascii="Arial" w:eastAsia="Arial" w:hAnsi="Arial" w:cs="Arial"/>
          <w:sz w:val="20"/>
          <w:szCs w:val="20"/>
          <w:highlight w:val="white"/>
        </w:rPr>
        <w:t>Alapont</w:t>
      </w:r>
      <w:proofErr w:type="spellEnd"/>
      <w:r>
        <w:rPr>
          <w:rFonts w:ascii="Arial" w:eastAsia="Arial" w:hAnsi="Arial" w:cs="Arial"/>
          <w:sz w:val="20"/>
          <w:szCs w:val="20"/>
          <w:highlight w:val="white"/>
        </w:rPr>
        <w:t xml:space="preserve"> se fundó hace 60 años en Alzira. Su misión es mejorar la calidad de vida de su comunidad mediante la instalación de ascensores, los mantenimientos pertinentes y la eliminación de barreras arquitectónicas para lograr la accesibilidad universal. Es la tercera empresa fundada en la Comunidad Valenciana con mayor facturación del sector. Entre sus clientes destacan el Estadio de Mestalla de Valencia, el Hospital de Xàtiva, el Hospital de la Plana </w:t>
      </w:r>
      <w:r w:rsidR="00184BB5">
        <w:rPr>
          <w:rFonts w:ascii="Arial" w:eastAsia="Arial" w:hAnsi="Arial" w:cs="Arial"/>
          <w:sz w:val="20"/>
          <w:szCs w:val="20"/>
          <w:highlight w:val="white"/>
        </w:rPr>
        <w:t xml:space="preserve">de </w:t>
      </w:r>
      <w:r>
        <w:rPr>
          <w:rFonts w:ascii="Arial" w:eastAsia="Arial" w:hAnsi="Arial" w:cs="Arial"/>
          <w:sz w:val="20"/>
          <w:szCs w:val="20"/>
          <w:highlight w:val="white"/>
        </w:rPr>
        <w:t xml:space="preserve">Castellón o la Estación Marítima de Denia. </w:t>
      </w:r>
    </w:p>
    <w:p w14:paraId="686635DE" w14:textId="77777777" w:rsidR="00E64783" w:rsidRDefault="00000000">
      <w:pPr>
        <w:spacing w:after="0"/>
        <w:jc w:val="both"/>
        <w:rPr>
          <w:rFonts w:ascii="Arial" w:eastAsia="Arial" w:hAnsi="Arial" w:cs="Arial"/>
          <w:b/>
          <w:sz w:val="20"/>
          <w:szCs w:val="20"/>
        </w:rPr>
      </w:pPr>
      <w:r>
        <w:pict w14:anchorId="7ABC8439">
          <v:rect id="_x0000_i1026" style="width:0;height:1.5pt" o:hralign="center" o:hrstd="t" o:hr="t" fillcolor="#a0a0a0" stroked="f"/>
        </w:pict>
      </w:r>
    </w:p>
    <w:p w14:paraId="381AAC53" w14:textId="77777777" w:rsidR="00605705" w:rsidRDefault="00605705">
      <w:pPr>
        <w:spacing w:before="240" w:after="0" w:line="276" w:lineRule="auto"/>
        <w:jc w:val="both"/>
      </w:pPr>
    </w:p>
    <w:p w14:paraId="592CE857" w14:textId="77777777" w:rsidR="007B59BB" w:rsidRDefault="007B59BB">
      <w:pPr>
        <w:spacing w:before="240" w:after="0" w:line="276" w:lineRule="auto"/>
        <w:jc w:val="both"/>
      </w:pPr>
    </w:p>
    <w:p w14:paraId="342D6EC6" w14:textId="4363C62B" w:rsidR="00E64783" w:rsidRDefault="00B82D1A">
      <w:pPr>
        <w:spacing w:before="240" w:after="0" w:line="276" w:lineRule="auto"/>
        <w:jc w:val="both"/>
        <w:rPr>
          <w:rFonts w:ascii="Arial" w:eastAsia="Arial" w:hAnsi="Arial" w:cs="Arial"/>
          <w:i/>
          <w:sz w:val="16"/>
          <w:szCs w:val="16"/>
        </w:rPr>
      </w:pPr>
      <w:hyperlink r:id="rId11" w:history="1">
        <w:r w:rsidRPr="00B82D1A">
          <w:rPr>
            <w:rStyle w:val="Hipervnculo"/>
            <w:rFonts w:ascii="Arial" w:eastAsia="Arial" w:hAnsi="Arial" w:cs="Arial"/>
            <w:i/>
            <w:sz w:val="16"/>
            <w:szCs w:val="16"/>
          </w:rPr>
          <w:t>https://www.linkedin.com/company/duplex-ascensores/</w:t>
        </w:r>
      </w:hyperlink>
    </w:p>
    <w:p w14:paraId="4DFF75B3" w14:textId="77777777" w:rsidR="00E64783" w:rsidRDefault="00E64783">
      <w:pPr>
        <w:spacing w:before="240" w:after="0" w:line="276" w:lineRule="auto"/>
        <w:jc w:val="both"/>
        <w:rPr>
          <w:rFonts w:ascii="Arial" w:eastAsia="Arial" w:hAnsi="Arial" w:cs="Arial"/>
          <w:i/>
          <w:sz w:val="16"/>
          <w:szCs w:val="16"/>
        </w:rPr>
      </w:pPr>
      <w:hyperlink r:id="rId12">
        <w:r>
          <w:rPr>
            <w:rFonts w:ascii="Arial" w:eastAsia="Arial" w:hAnsi="Arial" w:cs="Arial"/>
            <w:i/>
            <w:color w:val="467886"/>
            <w:sz w:val="16"/>
            <w:szCs w:val="16"/>
            <w:u w:val="single"/>
          </w:rPr>
          <w:t>https://www.facebook.com/DuplexAscensores</w:t>
        </w:r>
      </w:hyperlink>
      <w:r w:rsidR="00EA001A">
        <w:rPr>
          <w:rFonts w:ascii="Arial" w:eastAsia="Arial" w:hAnsi="Arial" w:cs="Arial"/>
          <w:i/>
          <w:sz w:val="16"/>
          <w:szCs w:val="16"/>
        </w:rPr>
        <w:t xml:space="preserve"> </w:t>
      </w:r>
    </w:p>
    <w:p w14:paraId="5C5330B6" w14:textId="77777777" w:rsidR="00E64783" w:rsidRDefault="00E64783">
      <w:pPr>
        <w:spacing w:before="240" w:after="0" w:line="276" w:lineRule="auto"/>
        <w:jc w:val="both"/>
        <w:rPr>
          <w:rFonts w:ascii="Arial" w:eastAsia="Arial" w:hAnsi="Arial" w:cs="Arial"/>
          <w:i/>
          <w:sz w:val="16"/>
          <w:szCs w:val="16"/>
        </w:rPr>
      </w:pPr>
      <w:hyperlink r:id="rId13">
        <w:r>
          <w:rPr>
            <w:rFonts w:ascii="Arial" w:eastAsia="Arial" w:hAnsi="Arial" w:cs="Arial"/>
            <w:i/>
            <w:color w:val="467886"/>
            <w:sz w:val="16"/>
            <w:szCs w:val="16"/>
            <w:u w:val="single"/>
          </w:rPr>
          <w:t>https://www.instagram.com/duplexascensores/</w:t>
        </w:r>
      </w:hyperlink>
      <w:r w:rsidR="00EA001A">
        <w:rPr>
          <w:rFonts w:ascii="Arial" w:eastAsia="Arial" w:hAnsi="Arial" w:cs="Arial"/>
          <w:i/>
          <w:sz w:val="16"/>
          <w:szCs w:val="16"/>
        </w:rPr>
        <w:t xml:space="preserve"> </w:t>
      </w:r>
    </w:p>
    <w:p w14:paraId="7E80AA67" w14:textId="77777777" w:rsidR="00E64783" w:rsidRDefault="00EA001A">
      <w:pPr>
        <w:spacing w:before="240" w:after="0" w:line="276" w:lineRule="auto"/>
        <w:jc w:val="both"/>
        <w:rPr>
          <w:rFonts w:ascii="Arial" w:eastAsia="Arial" w:hAnsi="Arial" w:cs="Arial"/>
          <w:i/>
          <w:color w:val="1155CC"/>
          <w:sz w:val="16"/>
          <w:szCs w:val="16"/>
          <w:u w:val="single"/>
          <w:lang w:val="es-ES"/>
        </w:rPr>
      </w:pPr>
      <w:r w:rsidRPr="33CF8FD0">
        <w:rPr>
          <w:rFonts w:ascii="Arial" w:eastAsia="Arial" w:hAnsi="Arial" w:cs="Arial"/>
          <w:i/>
          <w:color w:val="467886"/>
          <w:sz w:val="16"/>
          <w:szCs w:val="16"/>
          <w:u w:val="single"/>
          <w:lang w:val="es-ES"/>
        </w:rPr>
        <w:t>twitter.com/</w:t>
      </w:r>
      <w:proofErr w:type="spellStart"/>
      <w:r w:rsidRPr="33CF8FD0">
        <w:rPr>
          <w:rFonts w:ascii="Arial" w:eastAsia="Arial" w:hAnsi="Arial" w:cs="Arial"/>
          <w:i/>
          <w:color w:val="467886"/>
          <w:sz w:val="16"/>
          <w:szCs w:val="16"/>
          <w:u w:val="single"/>
          <w:lang w:val="es-ES"/>
        </w:rPr>
        <w:t>duplexascensor</w:t>
      </w:r>
      <w:proofErr w:type="spellEnd"/>
    </w:p>
    <w:p w14:paraId="29162E07" w14:textId="77777777" w:rsidR="00E64783" w:rsidRDefault="00E64783">
      <w:pPr>
        <w:spacing w:before="240" w:after="0" w:line="276" w:lineRule="auto"/>
        <w:jc w:val="both"/>
        <w:rPr>
          <w:rFonts w:ascii="Arial" w:eastAsia="Arial" w:hAnsi="Arial" w:cs="Arial"/>
          <w:i/>
          <w:sz w:val="16"/>
          <w:szCs w:val="16"/>
        </w:rPr>
      </w:pPr>
      <w:hyperlink r:id="rId14">
        <w:r>
          <w:rPr>
            <w:rFonts w:ascii="Arial" w:eastAsia="Arial" w:hAnsi="Arial" w:cs="Arial"/>
            <w:i/>
            <w:color w:val="467886"/>
            <w:sz w:val="16"/>
            <w:szCs w:val="16"/>
            <w:u w:val="single"/>
          </w:rPr>
          <w:t>https://www.tiktok.com/@duplexascensores/</w:t>
        </w:r>
      </w:hyperlink>
      <w:r w:rsidR="00EA001A">
        <w:rPr>
          <w:rFonts w:ascii="Arial" w:eastAsia="Arial" w:hAnsi="Arial" w:cs="Arial"/>
          <w:i/>
          <w:sz w:val="16"/>
          <w:szCs w:val="16"/>
        </w:rPr>
        <w:t xml:space="preserve"> </w:t>
      </w:r>
    </w:p>
    <w:p w14:paraId="52F078B7" w14:textId="77777777" w:rsidR="00E64783" w:rsidRDefault="00E64783">
      <w:pPr>
        <w:spacing w:before="240" w:after="0" w:line="276" w:lineRule="auto"/>
        <w:jc w:val="both"/>
        <w:rPr>
          <w:rFonts w:ascii="Arial" w:eastAsia="Arial" w:hAnsi="Arial" w:cs="Arial"/>
          <w:b/>
          <w:sz w:val="20"/>
          <w:szCs w:val="20"/>
        </w:rPr>
      </w:pPr>
      <w:hyperlink r:id="rId15">
        <w:r>
          <w:rPr>
            <w:rFonts w:ascii="Arial" w:eastAsia="Arial" w:hAnsi="Arial" w:cs="Arial"/>
            <w:i/>
            <w:color w:val="467886"/>
            <w:sz w:val="16"/>
            <w:szCs w:val="16"/>
            <w:u w:val="single"/>
          </w:rPr>
          <w:t>https://www.youtube.com/@duplex_ascensores</w:t>
        </w:r>
      </w:hyperlink>
    </w:p>
    <w:p w14:paraId="6E53EAD4" w14:textId="77777777" w:rsidR="00E64783" w:rsidRDefault="00EA001A">
      <w:pPr>
        <w:spacing w:before="240" w:after="0" w:line="276" w:lineRule="auto"/>
        <w:jc w:val="both"/>
        <w:rPr>
          <w:rFonts w:ascii="Arial" w:eastAsia="Arial" w:hAnsi="Arial" w:cs="Arial"/>
          <w:sz w:val="20"/>
          <w:szCs w:val="20"/>
        </w:rPr>
      </w:pPr>
      <w:r>
        <w:rPr>
          <w:rFonts w:ascii="Arial" w:eastAsia="Arial" w:hAnsi="Arial" w:cs="Arial"/>
          <w:b/>
        </w:rPr>
        <w:t>Contacto prensa</w:t>
      </w:r>
    </w:p>
    <w:p w14:paraId="2464CBDE" w14:textId="77777777" w:rsidR="00E64783" w:rsidRDefault="00EA001A">
      <w:pPr>
        <w:spacing w:before="240" w:after="0" w:line="276" w:lineRule="auto"/>
        <w:jc w:val="both"/>
        <w:rPr>
          <w:rFonts w:ascii="Arial" w:eastAsia="Arial" w:hAnsi="Arial" w:cs="Arial"/>
          <w:sz w:val="18"/>
          <w:szCs w:val="18"/>
        </w:rPr>
      </w:pPr>
      <w:r>
        <w:rPr>
          <w:rFonts w:ascii="Arial" w:eastAsia="Arial" w:hAnsi="Arial" w:cs="Arial"/>
          <w:b/>
          <w:i/>
          <w:sz w:val="20"/>
          <w:szCs w:val="20"/>
          <w:u w:val="single"/>
        </w:rPr>
        <w:t>DUPLEX</w:t>
      </w:r>
      <w:r>
        <w:rPr>
          <w:rFonts w:ascii="Arial" w:eastAsia="Arial" w:hAnsi="Arial" w:cs="Arial"/>
          <w:sz w:val="18"/>
          <w:szCs w:val="18"/>
        </w:rPr>
        <w:t xml:space="preserve"> </w:t>
      </w:r>
    </w:p>
    <w:p w14:paraId="49EDB912" w14:textId="77777777" w:rsidR="00E64783" w:rsidRDefault="00EA001A">
      <w:pPr>
        <w:spacing w:before="240" w:after="0" w:line="276" w:lineRule="auto"/>
        <w:rPr>
          <w:rFonts w:ascii="Arial" w:eastAsia="Arial" w:hAnsi="Arial" w:cs="Arial"/>
          <w:i/>
          <w:sz w:val="20"/>
          <w:szCs w:val="20"/>
        </w:rPr>
      </w:pPr>
      <w:r>
        <w:rPr>
          <w:rFonts w:ascii="Arial" w:eastAsia="Arial" w:hAnsi="Arial" w:cs="Arial"/>
          <w:i/>
          <w:sz w:val="20"/>
          <w:szCs w:val="20"/>
        </w:rPr>
        <w:t>Javier de Pedro - Responsable de Marketing y Comunicación</w:t>
      </w:r>
    </w:p>
    <w:p w14:paraId="3FE1D4EF" w14:textId="77777777" w:rsidR="00E64783" w:rsidRDefault="00EA001A">
      <w:pPr>
        <w:spacing w:before="240" w:after="0" w:line="276" w:lineRule="auto"/>
        <w:rPr>
          <w:rFonts w:ascii="Arial" w:eastAsia="Arial" w:hAnsi="Arial" w:cs="Arial"/>
          <w:i/>
          <w:sz w:val="20"/>
          <w:szCs w:val="20"/>
        </w:rPr>
      </w:pPr>
      <w:r>
        <w:rPr>
          <w:rFonts w:ascii="Arial" w:eastAsia="Arial" w:hAnsi="Arial" w:cs="Arial"/>
          <w:i/>
          <w:sz w:val="20"/>
          <w:szCs w:val="20"/>
        </w:rPr>
        <w:t xml:space="preserve">608 644 560 / </w:t>
      </w:r>
      <w:hyperlink r:id="rId16">
        <w:r w:rsidR="00E64783">
          <w:rPr>
            <w:rFonts w:ascii="Arial" w:eastAsia="Arial" w:hAnsi="Arial" w:cs="Arial"/>
            <w:i/>
            <w:color w:val="1155CC"/>
            <w:sz w:val="20"/>
            <w:szCs w:val="20"/>
            <w:u w:val="single"/>
          </w:rPr>
          <w:t>jdepedro@duplexelevacion.es</w:t>
        </w:r>
      </w:hyperlink>
      <w:r>
        <w:rPr>
          <w:rFonts w:ascii="Arial" w:eastAsia="Arial" w:hAnsi="Arial" w:cs="Arial"/>
          <w:i/>
          <w:sz w:val="20"/>
          <w:szCs w:val="20"/>
        </w:rPr>
        <w:t xml:space="preserve"> </w:t>
      </w:r>
    </w:p>
    <w:p w14:paraId="55B2B628" w14:textId="77777777" w:rsidR="00E64783" w:rsidRDefault="00E64783">
      <w:pPr>
        <w:spacing w:before="240" w:after="0" w:line="276" w:lineRule="auto"/>
        <w:rPr>
          <w:rFonts w:ascii="Arial" w:eastAsia="Arial" w:hAnsi="Arial" w:cs="Arial"/>
          <w:i/>
          <w:sz w:val="20"/>
          <w:szCs w:val="20"/>
        </w:rPr>
      </w:pPr>
    </w:p>
    <w:p w14:paraId="4402F47F" w14:textId="77777777" w:rsidR="00E64783" w:rsidRDefault="00EA001A">
      <w:pPr>
        <w:spacing w:before="240" w:after="0" w:line="276" w:lineRule="auto"/>
        <w:rPr>
          <w:rFonts w:ascii="Arial" w:eastAsia="Arial" w:hAnsi="Arial" w:cs="Arial"/>
          <w:b/>
          <w:i/>
          <w:sz w:val="20"/>
          <w:szCs w:val="20"/>
          <w:u w:val="single"/>
        </w:rPr>
      </w:pPr>
      <w:r>
        <w:rPr>
          <w:rFonts w:ascii="Arial" w:eastAsia="Arial" w:hAnsi="Arial" w:cs="Arial"/>
          <w:b/>
          <w:i/>
          <w:sz w:val="20"/>
          <w:szCs w:val="20"/>
          <w:u w:val="single"/>
        </w:rPr>
        <w:t>ACTITUD DE COMUNICACIÓN</w:t>
      </w:r>
    </w:p>
    <w:p w14:paraId="406A8F6B" w14:textId="77777777" w:rsidR="00E64783" w:rsidRPr="00763EAD" w:rsidRDefault="00EA001A">
      <w:pPr>
        <w:spacing w:before="240" w:after="0" w:line="276" w:lineRule="auto"/>
        <w:jc w:val="both"/>
        <w:rPr>
          <w:rFonts w:ascii="Arial" w:eastAsia="Arial" w:hAnsi="Arial" w:cs="Arial"/>
          <w:i/>
          <w:sz w:val="20"/>
          <w:szCs w:val="20"/>
          <w:lang w:val="it-IT"/>
        </w:rPr>
      </w:pPr>
      <w:r w:rsidRPr="00763EAD">
        <w:rPr>
          <w:rFonts w:ascii="Arial" w:eastAsia="Arial" w:hAnsi="Arial" w:cs="Arial"/>
          <w:i/>
          <w:sz w:val="20"/>
          <w:szCs w:val="20"/>
          <w:lang w:val="it-IT"/>
        </w:rPr>
        <w:t xml:space="preserve">Virginia Ayala </w:t>
      </w:r>
    </w:p>
    <w:p w14:paraId="530CC932" w14:textId="74C03E92" w:rsidR="00E64783" w:rsidRPr="00763EAD" w:rsidRDefault="00605705">
      <w:pPr>
        <w:spacing w:before="240" w:after="0" w:line="276" w:lineRule="auto"/>
        <w:jc w:val="both"/>
        <w:rPr>
          <w:i/>
          <w:lang w:val="it-IT"/>
        </w:rPr>
      </w:pPr>
      <w:r w:rsidRPr="00763EAD">
        <w:rPr>
          <w:rFonts w:ascii="Arial" w:eastAsia="Arial" w:hAnsi="Arial" w:cs="Arial"/>
          <w:i/>
          <w:sz w:val="20"/>
          <w:szCs w:val="20"/>
          <w:lang w:val="it-IT"/>
        </w:rPr>
        <w:t>692 07 57 01 /</w:t>
      </w:r>
      <w:r w:rsidRPr="00763EAD">
        <w:rPr>
          <w:rFonts w:ascii="Arial" w:hAnsi="Arial" w:cs="Arial"/>
          <w:i/>
          <w:sz w:val="20"/>
          <w:szCs w:val="20"/>
          <w:lang w:val="it-IT"/>
        </w:rPr>
        <w:t xml:space="preserve"> </w:t>
      </w:r>
      <w:hyperlink r:id="rId17" w:history="1">
        <w:r w:rsidRPr="00763EAD">
          <w:rPr>
            <w:rStyle w:val="Hipervnculo"/>
            <w:rFonts w:ascii="Arial" w:hAnsi="Arial" w:cs="Arial"/>
            <w:sz w:val="20"/>
            <w:szCs w:val="20"/>
            <w:lang w:val="it-IT"/>
          </w:rPr>
          <w:t>comunicacion@actitud.es</w:t>
        </w:r>
      </w:hyperlink>
      <w:r w:rsidRPr="00763EAD">
        <w:rPr>
          <w:rFonts w:ascii="Arial" w:hAnsi="Arial" w:cs="Arial"/>
          <w:i/>
          <w:sz w:val="20"/>
          <w:szCs w:val="20"/>
          <w:lang w:val="it-IT"/>
        </w:rPr>
        <w:t xml:space="preserve"> </w:t>
      </w:r>
    </w:p>
    <w:p w14:paraId="2C8F6E63" w14:textId="77777777" w:rsidR="00E64783" w:rsidRPr="00763EAD" w:rsidRDefault="00E64783">
      <w:pPr>
        <w:spacing w:after="0"/>
        <w:jc w:val="both"/>
        <w:rPr>
          <w:rFonts w:ascii="Arial" w:eastAsia="Arial" w:hAnsi="Arial" w:cs="Arial"/>
          <w:b/>
          <w:lang w:val="it-IT"/>
        </w:rPr>
      </w:pPr>
    </w:p>
    <w:p w14:paraId="158AA309" w14:textId="77777777" w:rsidR="00E64783" w:rsidRPr="00763EAD" w:rsidRDefault="00E64783">
      <w:pPr>
        <w:spacing w:after="0"/>
        <w:jc w:val="both"/>
        <w:rPr>
          <w:rFonts w:ascii="Arial" w:eastAsia="Arial" w:hAnsi="Arial" w:cs="Arial"/>
          <w:sz w:val="20"/>
          <w:szCs w:val="20"/>
          <w:lang w:val="it-IT"/>
        </w:rPr>
      </w:pPr>
    </w:p>
    <w:p w14:paraId="029D464C" w14:textId="77777777" w:rsidR="00E64783" w:rsidRPr="00763EAD" w:rsidRDefault="00E64783">
      <w:pPr>
        <w:spacing w:after="0"/>
        <w:jc w:val="both"/>
        <w:rPr>
          <w:rFonts w:ascii="Arial" w:eastAsia="Arial" w:hAnsi="Arial" w:cs="Arial"/>
          <w:sz w:val="18"/>
          <w:szCs w:val="18"/>
          <w:lang w:val="it-IT"/>
        </w:rPr>
      </w:pPr>
    </w:p>
    <w:p w14:paraId="669E83A9" w14:textId="77777777" w:rsidR="00E64783" w:rsidRPr="00763EAD" w:rsidRDefault="00E64783">
      <w:pPr>
        <w:spacing w:after="0"/>
        <w:jc w:val="both"/>
        <w:rPr>
          <w:rFonts w:ascii="Arial" w:eastAsia="Arial" w:hAnsi="Arial" w:cs="Arial"/>
          <w:b/>
          <w:lang w:val="it-IT"/>
        </w:rPr>
      </w:pPr>
    </w:p>
    <w:sectPr w:rsidR="00E64783" w:rsidRPr="00763EAD">
      <w:headerReference w:type="default" r:id="rId18"/>
      <w:footerReference w:type="default" r:id="rId1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38D70" w14:textId="77777777" w:rsidR="00657E2C" w:rsidRDefault="00657E2C">
      <w:pPr>
        <w:spacing w:after="0" w:line="240" w:lineRule="auto"/>
      </w:pPr>
      <w:r>
        <w:separator/>
      </w:r>
    </w:p>
  </w:endnote>
  <w:endnote w:type="continuationSeparator" w:id="0">
    <w:p w14:paraId="550CC402" w14:textId="77777777" w:rsidR="00657E2C" w:rsidRDefault="00657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BD55FE-0704-4031-A823-DFB776EA915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7DE35F8-02C7-425A-8126-5D0BDE6C949B}"/>
    <w:embedBold r:id="rId3" w:fontKey="{E434B799-77B3-4DC0-9123-FCC277C93EB3}"/>
    <w:embedItalic r:id="rId4" w:fontKey="{7E5D36FE-0C78-4BDC-91AF-9017A0AA91E4}"/>
  </w:font>
  <w:font w:name="Aptos Display">
    <w:charset w:val="00"/>
    <w:family w:val="swiss"/>
    <w:pitch w:val="variable"/>
    <w:sig w:usb0="20000287" w:usb1="00000003" w:usb2="00000000" w:usb3="00000000" w:csb0="0000019F" w:csb1="00000000"/>
    <w:embedRegular r:id="rId5" w:fontKey="{6F2E9A76-4D70-448D-AAD4-C7A1D06510B3}"/>
  </w:font>
  <w:font w:name="Segoe UI">
    <w:panose1 w:val="020B0502040204020203"/>
    <w:charset w:val="00"/>
    <w:family w:val="swiss"/>
    <w:pitch w:val="variable"/>
    <w:sig w:usb0="E4002EFF" w:usb1="C000E47F" w:usb2="00000009" w:usb3="00000000" w:csb0="000001FF" w:csb1="00000000"/>
    <w:embedRegular r:id="rId6" w:fontKey="{836DCAB8-B24C-4BCE-8795-E8159096003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93DE049A-6FF3-42CA-AE9C-E8F920BE91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45D1ACBB" w14:paraId="1E92DAE3" w14:textId="77777777" w:rsidTr="00763EAD">
      <w:trPr>
        <w:trHeight w:val="300"/>
      </w:trPr>
      <w:tc>
        <w:tcPr>
          <w:tcW w:w="2830" w:type="dxa"/>
        </w:tcPr>
        <w:p w14:paraId="35E14C0C" w14:textId="53CF9EF1" w:rsidR="45D1ACBB" w:rsidRDefault="45D1ACBB" w:rsidP="00763EAD">
          <w:pPr>
            <w:pStyle w:val="Encabezado"/>
            <w:ind w:left="-115"/>
          </w:pPr>
        </w:p>
      </w:tc>
      <w:tc>
        <w:tcPr>
          <w:tcW w:w="2830" w:type="dxa"/>
        </w:tcPr>
        <w:p w14:paraId="12D6C073" w14:textId="334359B4" w:rsidR="45D1ACBB" w:rsidRDefault="45D1ACBB" w:rsidP="00763EAD">
          <w:pPr>
            <w:pStyle w:val="Encabezado"/>
            <w:jc w:val="center"/>
          </w:pPr>
        </w:p>
      </w:tc>
      <w:tc>
        <w:tcPr>
          <w:tcW w:w="2830" w:type="dxa"/>
        </w:tcPr>
        <w:p w14:paraId="7B57CFF5" w14:textId="69F70A41" w:rsidR="45D1ACBB" w:rsidRDefault="45D1ACBB" w:rsidP="00763EAD">
          <w:pPr>
            <w:pStyle w:val="Encabezado"/>
            <w:ind w:right="-115"/>
            <w:jc w:val="right"/>
          </w:pPr>
        </w:p>
      </w:tc>
    </w:tr>
  </w:tbl>
  <w:p w14:paraId="1A58C043" w14:textId="0AEF8585" w:rsidR="00C65CF4" w:rsidRDefault="00C65CF4" w:rsidP="00AF68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041FC" w14:textId="77777777" w:rsidR="00657E2C" w:rsidRDefault="00657E2C">
      <w:pPr>
        <w:spacing w:after="0" w:line="240" w:lineRule="auto"/>
      </w:pPr>
      <w:r>
        <w:separator/>
      </w:r>
    </w:p>
  </w:footnote>
  <w:footnote w:type="continuationSeparator" w:id="0">
    <w:p w14:paraId="7696D489" w14:textId="77777777" w:rsidR="00657E2C" w:rsidRDefault="00657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F6C9" w14:textId="77777777" w:rsidR="00E64783" w:rsidRDefault="003E36F6">
    <w:pPr>
      <w:spacing w:after="0"/>
      <w:jc w:val="right"/>
    </w:pPr>
    <w:r>
      <w:rPr>
        <w:rFonts w:ascii="Arial" w:eastAsia="Arial" w:hAnsi="Arial" w:cs="Arial"/>
        <w:b/>
        <w:i/>
        <w:noProof/>
        <w:sz w:val="24"/>
        <w:szCs w:val="24"/>
      </w:rPr>
      <w:drawing>
        <wp:anchor distT="0" distB="0" distL="114300" distR="114300" simplePos="0" relativeHeight="251658240" behindDoc="0" locked="0" layoutInCell="1" hidden="0" allowOverlap="1" wp14:anchorId="227A814C" wp14:editId="50BF174D">
          <wp:simplePos x="0" y="0"/>
          <wp:positionH relativeFrom="page">
            <wp:posOffset>1266825</wp:posOffset>
          </wp:positionH>
          <wp:positionV relativeFrom="page">
            <wp:posOffset>733425</wp:posOffset>
          </wp:positionV>
          <wp:extent cx="1966595" cy="216535"/>
          <wp:effectExtent l="0" t="0" r="0" b="0"/>
          <wp:wrapSquare wrapText="bothSides" distT="0" distB="0" distL="114300" distR="114300"/>
          <wp:docPr id="1148095571" name="image1.png" descr="Pantalla de video jueg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Pantalla de video juego&#10;&#10;Descripción generada automáticamente con confianza media"/>
                  <pic:cNvPicPr preferRelativeResize="0"/>
                </pic:nvPicPr>
                <pic:blipFill>
                  <a:blip r:embed="rId1"/>
                  <a:srcRect t="38113"/>
                  <a:stretch>
                    <a:fillRect/>
                  </a:stretch>
                </pic:blipFill>
                <pic:spPr>
                  <a:xfrm>
                    <a:off x="0" y="0"/>
                    <a:ext cx="1966595" cy="216535"/>
                  </a:xfrm>
                  <a:prstGeom prst="rect">
                    <a:avLst/>
                  </a:prstGeom>
                  <a:ln/>
                </pic:spPr>
              </pic:pic>
            </a:graphicData>
          </a:graphic>
        </wp:anchor>
      </w:drawing>
    </w:r>
    <w:r>
      <w:rPr>
        <w:rFonts w:ascii="Arial" w:eastAsia="Arial" w:hAnsi="Arial" w:cs="Arial"/>
        <w:b/>
        <w:i/>
        <w:noProof/>
        <w:sz w:val="24"/>
        <w:szCs w:val="24"/>
      </w:rPr>
      <w:drawing>
        <wp:inline distT="114300" distB="114300" distL="114300" distR="114300" wp14:anchorId="4DEDC4E1" wp14:editId="35A6D8C3">
          <wp:extent cx="2112652" cy="589186"/>
          <wp:effectExtent l="0" t="0" r="0" b="0"/>
          <wp:docPr id="11480955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112652" cy="58918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92CB4"/>
    <w:multiLevelType w:val="multilevel"/>
    <w:tmpl w:val="6470BD6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380F6E"/>
    <w:multiLevelType w:val="hybridMultilevel"/>
    <w:tmpl w:val="3D1240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3F80DD0"/>
    <w:multiLevelType w:val="multilevel"/>
    <w:tmpl w:val="3C1C5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1296A5"/>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14585894">
    <w:abstractNumId w:val="0"/>
  </w:num>
  <w:num w:numId="2" w16cid:durableId="1139298544">
    <w:abstractNumId w:val="2"/>
  </w:num>
  <w:num w:numId="3" w16cid:durableId="984044438">
    <w:abstractNumId w:val="3"/>
  </w:num>
  <w:num w:numId="4" w16cid:durableId="2101637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783"/>
    <w:rsid w:val="0001028F"/>
    <w:rsid w:val="00010B6F"/>
    <w:rsid w:val="00010CAE"/>
    <w:rsid w:val="00010DE4"/>
    <w:rsid w:val="000119DD"/>
    <w:rsid w:val="000164A5"/>
    <w:rsid w:val="00050F8A"/>
    <w:rsid w:val="00051B13"/>
    <w:rsid w:val="00056901"/>
    <w:rsid w:val="00060CF8"/>
    <w:rsid w:val="00071B33"/>
    <w:rsid w:val="00071D06"/>
    <w:rsid w:val="00084A34"/>
    <w:rsid w:val="000921BE"/>
    <w:rsid w:val="000921F8"/>
    <w:rsid w:val="00092FCB"/>
    <w:rsid w:val="000A1672"/>
    <w:rsid w:val="000B0E78"/>
    <w:rsid w:val="000C6E31"/>
    <w:rsid w:val="00105EE2"/>
    <w:rsid w:val="00116312"/>
    <w:rsid w:val="00132C9F"/>
    <w:rsid w:val="00142913"/>
    <w:rsid w:val="001435B8"/>
    <w:rsid w:val="00152606"/>
    <w:rsid w:val="00154A10"/>
    <w:rsid w:val="0015790B"/>
    <w:rsid w:val="001748F6"/>
    <w:rsid w:val="00174FC1"/>
    <w:rsid w:val="00175B65"/>
    <w:rsid w:val="00183AC2"/>
    <w:rsid w:val="00184BB5"/>
    <w:rsid w:val="00197702"/>
    <w:rsid w:val="001A3CD8"/>
    <w:rsid w:val="001B106C"/>
    <w:rsid w:val="001B2F34"/>
    <w:rsid w:val="001C10FE"/>
    <w:rsid w:val="00222640"/>
    <w:rsid w:val="00234791"/>
    <w:rsid w:val="002436E4"/>
    <w:rsid w:val="00244F4D"/>
    <w:rsid w:val="0024742A"/>
    <w:rsid w:val="0025499A"/>
    <w:rsid w:val="00257F2F"/>
    <w:rsid w:val="00266DCD"/>
    <w:rsid w:val="00271D1D"/>
    <w:rsid w:val="00272F84"/>
    <w:rsid w:val="00283893"/>
    <w:rsid w:val="00296073"/>
    <w:rsid w:val="002A451C"/>
    <w:rsid w:val="002B6EB6"/>
    <w:rsid w:val="002E422B"/>
    <w:rsid w:val="002E4BF2"/>
    <w:rsid w:val="002F1904"/>
    <w:rsid w:val="00313199"/>
    <w:rsid w:val="003212CC"/>
    <w:rsid w:val="003217B7"/>
    <w:rsid w:val="00323EC6"/>
    <w:rsid w:val="00332933"/>
    <w:rsid w:val="003400CC"/>
    <w:rsid w:val="003547E3"/>
    <w:rsid w:val="00360E67"/>
    <w:rsid w:val="0036103A"/>
    <w:rsid w:val="0036215A"/>
    <w:rsid w:val="00362A94"/>
    <w:rsid w:val="00370EDF"/>
    <w:rsid w:val="00373F2E"/>
    <w:rsid w:val="00397E79"/>
    <w:rsid w:val="003B70FB"/>
    <w:rsid w:val="003C46BE"/>
    <w:rsid w:val="003D4CC8"/>
    <w:rsid w:val="003E36F6"/>
    <w:rsid w:val="003E3CC9"/>
    <w:rsid w:val="00402EAA"/>
    <w:rsid w:val="00422532"/>
    <w:rsid w:val="00424188"/>
    <w:rsid w:val="00430CB1"/>
    <w:rsid w:val="004358FB"/>
    <w:rsid w:val="004359D8"/>
    <w:rsid w:val="00476312"/>
    <w:rsid w:val="00476FC8"/>
    <w:rsid w:val="004A0958"/>
    <w:rsid w:val="004A1A5B"/>
    <w:rsid w:val="004B365F"/>
    <w:rsid w:val="004B6CB7"/>
    <w:rsid w:val="004B71EF"/>
    <w:rsid w:val="004C2CF7"/>
    <w:rsid w:val="004C322A"/>
    <w:rsid w:val="004C4958"/>
    <w:rsid w:val="004E4ABD"/>
    <w:rsid w:val="004F5DA6"/>
    <w:rsid w:val="004F643D"/>
    <w:rsid w:val="0050064E"/>
    <w:rsid w:val="00526863"/>
    <w:rsid w:val="00577284"/>
    <w:rsid w:val="00596947"/>
    <w:rsid w:val="005B27F0"/>
    <w:rsid w:val="005B3B6E"/>
    <w:rsid w:val="005C1390"/>
    <w:rsid w:val="005D70EC"/>
    <w:rsid w:val="005E04A1"/>
    <w:rsid w:val="005E4E00"/>
    <w:rsid w:val="005F4138"/>
    <w:rsid w:val="00605142"/>
    <w:rsid w:val="00605705"/>
    <w:rsid w:val="00614352"/>
    <w:rsid w:val="00614F39"/>
    <w:rsid w:val="00625D17"/>
    <w:rsid w:val="00631A96"/>
    <w:rsid w:val="00654EA6"/>
    <w:rsid w:val="00657E2C"/>
    <w:rsid w:val="0066253F"/>
    <w:rsid w:val="00673C1B"/>
    <w:rsid w:val="00673E48"/>
    <w:rsid w:val="00693C10"/>
    <w:rsid w:val="006A5195"/>
    <w:rsid w:val="006A54D7"/>
    <w:rsid w:val="006B606F"/>
    <w:rsid w:val="006C4180"/>
    <w:rsid w:val="006C78E2"/>
    <w:rsid w:val="006D5893"/>
    <w:rsid w:val="00714D1B"/>
    <w:rsid w:val="00726793"/>
    <w:rsid w:val="007455D7"/>
    <w:rsid w:val="007531DD"/>
    <w:rsid w:val="0075402F"/>
    <w:rsid w:val="00763EAD"/>
    <w:rsid w:val="00773AD8"/>
    <w:rsid w:val="00777722"/>
    <w:rsid w:val="007807D9"/>
    <w:rsid w:val="00797D07"/>
    <w:rsid w:val="007B5017"/>
    <w:rsid w:val="007B59BB"/>
    <w:rsid w:val="007B7456"/>
    <w:rsid w:val="007D2729"/>
    <w:rsid w:val="008107AA"/>
    <w:rsid w:val="00815CDE"/>
    <w:rsid w:val="0084247D"/>
    <w:rsid w:val="008605CA"/>
    <w:rsid w:val="008750F1"/>
    <w:rsid w:val="008866A1"/>
    <w:rsid w:val="00893500"/>
    <w:rsid w:val="00895E3F"/>
    <w:rsid w:val="008E5A8C"/>
    <w:rsid w:val="008F50B7"/>
    <w:rsid w:val="00921774"/>
    <w:rsid w:val="009300FA"/>
    <w:rsid w:val="0099058A"/>
    <w:rsid w:val="009A1029"/>
    <w:rsid w:val="009B1524"/>
    <w:rsid w:val="009B7494"/>
    <w:rsid w:val="009E785F"/>
    <w:rsid w:val="009F2756"/>
    <w:rsid w:val="00A0098F"/>
    <w:rsid w:val="00A0565D"/>
    <w:rsid w:val="00A177CC"/>
    <w:rsid w:val="00A337F8"/>
    <w:rsid w:val="00A516CC"/>
    <w:rsid w:val="00A56109"/>
    <w:rsid w:val="00A612B6"/>
    <w:rsid w:val="00A66EB9"/>
    <w:rsid w:val="00A92C4C"/>
    <w:rsid w:val="00AE17AE"/>
    <w:rsid w:val="00AE1CE2"/>
    <w:rsid w:val="00AE60AF"/>
    <w:rsid w:val="00AF29CA"/>
    <w:rsid w:val="00AF6863"/>
    <w:rsid w:val="00B103D6"/>
    <w:rsid w:val="00B33068"/>
    <w:rsid w:val="00B362EA"/>
    <w:rsid w:val="00B36E86"/>
    <w:rsid w:val="00B40D07"/>
    <w:rsid w:val="00B45A77"/>
    <w:rsid w:val="00B568E3"/>
    <w:rsid w:val="00B67D67"/>
    <w:rsid w:val="00B701F6"/>
    <w:rsid w:val="00B76B6A"/>
    <w:rsid w:val="00B82D1A"/>
    <w:rsid w:val="00B862CF"/>
    <w:rsid w:val="00B93C8E"/>
    <w:rsid w:val="00B951C6"/>
    <w:rsid w:val="00BC2BE3"/>
    <w:rsid w:val="00BC6AA3"/>
    <w:rsid w:val="00BD1D11"/>
    <w:rsid w:val="00BD1DEF"/>
    <w:rsid w:val="00BE5A52"/>
    <w:rsid w:val="00C075F4"/>
    <w:rsid w:val="00C14CFB"/>
    <w:rsid w:val="00C2165E"/>
    <w:rsid w:val="00C31519"/>
    <w:rsid w:val="00C34AA9"/>
    <w:rsid w:val="00C400F8"/>
    <w:rsid w:val="00C420D0"/>
    <w:rsid w:val="00C42BF0"/>
    <w:rsid w:val="00C51E34"/>
    <w:rsid w:val="00C55DCB"/>
    <w:rsid w:val="00C65CF4"/>
    <w:rsid w:val="00C65D8B"/>
    <w:rsid w:val="00C67905"/>
    <w:rsid w:val="00C8020D"/>
    <w:rsid w:val="00CA50C8"/>
    <w:rsid w:val="00CC28D0"/>
    <w:rsid w:val="00CD7507"/>
    <w:rsid w:val="00CE546F"/>
    <w:rsid w:val="00CF2473"/>
    <w:rsid w:val="00CF40CF"/>
    <w:rsid w:val="00D03B87"/>
    <w:rsid w:val="00D248F6"/>
    <w:rsid w:val="00D308DF"/>
    <w:rsid w:val="00D30BE7"/>
    <w:rsid w:val="00D44EA8"/>
    <w:rsid w:val="00D50870"/>
    <w:rsid w:val="00D67C65"/>
    <w:rsid w:val="00DA4185"/>
    <w:rsid w:val="00DA4239"/>
    <w:rsid w:val="00DB52B5"/>
    <w:rsid w:val="00DB690A"/>
    <w:rsid w:val="00DB6B27"/>
    <w:rsid w:val="00DB7D0F"/>
    <w:rsid w:val="00DD1CCA"/>
    <w:rsid w:val="00DD2443"/>
    <w:rsid w:val="00E065FB"/>
    <w:rsid w:val="00E07379"/>
    <w:rsid w:val="00E175C9"/>
    <w:rsid w:val="00E2676E"/>
    <w:rsid w:val="00E34879"/>
    <w:rsid w:val="00E64783"/>
    <w:rsid w:val="00E8059A"/>
    <w:rsid w:val="00E86D15"/>
    <w:rsid w:val="00E94A80"/>
    <w:rsid w:val="00EA001A"/>
    <w:rsid w:val="00EC611E"/>
    <w:rsid w:val="00ED6775"/>
    <w:rsid w:val="00EF58DD"/>
    <w:rsid w:val="00F037A2"/>
    <w:rsid w:val="00F20502"/>
    <w:rsid w:val="00F311DF"/>
    <w:rsid w:val="00F31C36"/>
    <w:rsid w:val="00F31E35"/>
    <w:rsid w:val="00F35DC3"/>
    <w:rsid w:val="00F43B8D"/>
    <w:rsid w:val="00F64657"/>
    <w:rsid w:val="00FA06B9"/>
    <w:rsid w:val="00FB5135"/>
    <w:rsid w:val="00FF02EE"/>
    <w:rsid w:val="00FF36B3"/>
    <w:rsid w:val="053D5D8F"/>
    <w:rsid w:val="0DCC31D3"/>
    <w:rsid w:val="127AEA3E"/>
    <w:rsid w:val="13F86EF6"/>
    <w:rsid w:val="13FF806A"/>
    <w:rsid w:val="159BF7E1"/>
    <w:rsid w:val="1A42E53C"/>
    <w:rsid w:val="1D866AB6"/>
    <w:rsid w:val="1DAD3E8B"/>
    <w:rsid w:val="2516FD53"/>
    <w:rsid w:val="27306E9E"/>
    <w:rsid w:val="30EB40C7"/>
    <w:rsid w:val="33CF8FD0"/>
    <w:rsid w:val="34CD146B"/>
    <w:rsid w:val="36C62B1A"/>
    <w:rsid w:val="443BF821"/>
    <w:rsid w:val="45D1ACBB"/>
    <w:rsid w:val="47F6F3F1"/>
    <w:rsid w:val="72FCE374"/>
    <w:rsid w:val="73CEA5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9D617"/>
  <w15:docId w15:val="{45740CD2-CD7A-4CB2-A0E5-FAA61E360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811"/>
  </w:style>
  <w:style w:type="paragraph" w:styleId="Ttulo1">
    <w:name w:val="heading 1"/>
    <w:basedOn w:val="Normal"/>
    <w:next w:val="Normal"/>
    <w:link w:val="Ttulo1Car"/>
    <w:uiPriority w:val="9"/>
    <w:qFormat/>
    <w:rsid w:val="004638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638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6381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6381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6381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6381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6381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6381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6381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463811"/>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46381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6381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6381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6381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6381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6381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6381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6381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63811"/>
    <w:rPr>
      <w:rFonts w:eastAsiaTheme="majorEastAsia" w:cstheme="majorBidi"/>
      <w:color w:val="272727" w:themeColor="text1" w:themeTint="D8"/>
    </w:rPr>
  </w:style>
  <w:style w:type="character" w:customStyle="1" w:styleId="TtuloCar">
    <w:name w:val="Título Car"/>
    <w:basedOn w:val="Fuentedeprrafopredeter"/>
    <w:link w:val="Ttulo"/>
    <w:uiPriority w:val="10"/>
    <w:rsid w:val="0046381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4638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63811"/>
    <w:pPr>
      <w:spacing w:before="160"/>
      <w:jc w:val="center"/>
    </w:pPr>
    <w:rPr>
      <w:i/>
      <w:iCs/>
      <w:color w:val="404040" w:themeColor="text1" w:themeTint="BF"/>
    </w:rPr>
  </w:style>
  <w:style w:type="character" w:customStyle="1" w:styleId="CitaCar">
    <w:name w:val="Cita Car"/>
    <w:basedOn w:val="Fuentedeprrafopredeter"/>
    <w:link w:val="Cita"/>
    <w:uiPriority w:val="29"/>
    <w:rsid w:val="00463811"/>
    <w:rPr>
      <w:i/>
      <w:iCs/>
      <w:color w:val="404040" w:themeColor="text1" w:themeTint="BF"/>
    </w:rPr>
  </w:style>
  <w:style w:type="paragraph" w:styleId="Prrafodelista">
    <w:name w:val="List Paragraph"/>
    <w:basedOn w:val="Normal"/>
    <w:uiPriority w:val="34"/>
    <w:qFormat/>
    <w:rsid w:val="00463811"/>
    <w:pPr>
      <w:ind w:left="720"/>
      <w:contextualSpacing/>
    </w:pPr>
  </w:style>
  <w:style w:type="character" w:styleId="nfasisintenso">
    <w:name w:val="Intense Emphasis"/>
    <w:basedOn w:val="Fuentedeprrafopredeter"/>
    <w:uiPriority w:val="21"/>
    <w:qFormat/>
    <w:rsid w:val="00463811"/>
    <w:rPr>
      <w:i/>
      <w:iCs/>
      <w:color w:val="0F4761" w:themeColor="accent1" w:themeShade="BF"/>
    </w:rPr>
  </w:style>
  <w:style w:type="paragraph" w:styleId="Citadestacada">
    <w:name w:val="Intense Quote"/>
    <w:basedOn w:val="Normal"/>
    <w:next w:val="Normal"/>
    <w:link w:val="CitadestacadaCar"/>
    <w:uiPriority w:val="30"/>
    <w:qFormat/>
    <w:rsid w:val="004638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63811"/>
    <w:rPr>
      <w:i/>
      <w:iCs/>
      <w:color w:val="0F4761" w:themeColor="accent1" w:themeShade="BF"/>
    </w:rPr>
  </w:style>
  <w:style w:type="character" w:styleId="Referenciaintensa">
    <w:name w:val="Intense Reference"/>
    <w:basedOn w:val="Fuentedeprrafopredeter"/>
    <w:uiPriority w:val="32"/>
    <w:qFormat/>
    <w:rsid w:val="00463811"/>
    <w:rPr>
      <w:b/>
      <w:bCs/>
      <w:smallCaps/>
      <w:color w:val="0F4761" w:themeColor="accent1" w:themeShade="BF"/>
      <w:spacing w:val="5"/>
    </w:rPr>
  </w:style>
  <w:style w:type="character" w:styleId="Hipervnculo">
    <w:name w:val="Hyperlink"/>
    <w:basedOn w:val="Fuentedeprrafopredeter"/>
    <w:uiPriority w:val="99"/>
    <w:unhideWhenUsed/>
    <w:rsid w:val="00463811"/>
    <w:rPr>
      <w:color w:val="467886" w:themeColor="hyperlink"/>
      <w:u w:val="single"/>
    </w:rPr>
  </w:style>
  <w:style w:type="character" w:styleId="Refdecomentario">
    <w:name w:val="annotation reference"/>
    <w:basedOn w:val="Fuentedeprrafopredeter"/>
    <w:uiPriority w:val="99"/>
    <w:semiHidden/>
    <w:unhideWhenUsed/>
    <w:rsid w:val="00134088"/>
    <w:rPr>
      <w:sz w:val="16"/>
      <w:szCs w:val="16"/>
    </w:rPr>
  </w:style>
  <w:style w:type="paragraph" w:styleId="Textocomentario">
    <w:name w:val="annotation text"/>
    <w:basedOn w:val="Normal"/>
    <w:link w:val="TextocomentarioCar"/>
    <w:uiPriority w:val="99"/>
    <w:unhideWhenUsed/>
    <w:rsid w:val="00134088"/>
    <w:pPr>
      <w:spacing w:line="240" w:lineRule="auto"/>
    </w:pPr>
    <w:rPr>
      <w:sz w:val="20"/>
      <w:szCs w:val="20"/>
    </w:rPr>
  </w:style>
  <w:style w:type="character" w:customStyle="1" w:styleId="TextocomentarioCar">
    <w:name w:val="Texto comentario Car"/>
    <w:basedOn w:val="Fuentedeprrafopredeter"/>
    <w:link w:val="Textocomentario"/>
    <w:uiPriority w:val="99"/>
    <w:rsid w:val="00134088"/>
    <w:rPr>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34088"/>
    <w:rPr>
      <w:b/>
      <w:bCs/>
    </w:rPr>
  </w:style>
  <w:style w:type="character" w:customStyle="1" w:styleId="AsuntodelcomentarioCar">
    <w:name w:val="Asunto del comentario Car"/>
    <w:basedOn w:val="TextocomentarioCar"/>
    <w:link w:val="Asuntodelcomentario"/>
    <w:uiPriority w:val="99"/>
    <w:semiHidden/>
    <w:rsid w:val="00134088"/>
    <w:rPr>
      <w:b/>
      <w:bCs/>
      <w:sz w:val="20"/>
      <w:szCs w:val="20"/>
      <w:lang w:eastAsia="es-ES"/>
    </w:rPr>
  </w:style>
  <w:style w:type="paragraph" w:styleId="Textodeglobo">
    <w:name w:val="Balloon Text"/>
    <w:basedOn w:val="Normal"/>
    <w:link w:val="TextodegloboCar"/>
    <w:uiPriority w:val="99"/>
    <w:semiHidden/>
    <w:unhideWhenUsed/>
    <w:rsid w:val="007F32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3223"/>
    <w:rPr>
      <w:rFonts w:ascii="Segoe UI" w:hAnsi="Segoe UI" w:cs="Segoe UI"/>
      <w:sz w:val="18"/>
      <w:szCs w:val="18"/>
    </w:rPr>
  </w:style>
  <w:style w:type="paragraph" w:styleId="Sinespaciado">
    <w:name w:val="No Spacing"/>
    <w:uiPriority w:val="1"/>
    <w:qFormat/>
    <w:rsid w:val="002A569B"/>
    <w:pPr>
      <w:spacing w:after="0" w:line="240" w:lineRule="auto"/>
    </w:pPr>
  </w:style>
  <w:style w:type="table" w:customStyle="1" w:styleId="a">
    <w:basedOn w:val="TableNormal1"/>
    <w:tblPr>
      <w:tblStyleRowBandSize w:val="1"/>
      <w:tblStyleColBandSize w:val="1"/>
      <w:tblCellMar>
        <w:top w:w="100" w:type="dxa"/>
        <w:left w:w="100" w:type="dxa"/>
        <w:bottom w:w="100" w:type="dxa"/>
        <w:right w:w="100" w:type="dxa"/>
      </w:tblCellMar>
    </w:tblPr>
    <w:tcPr>
      <w:shd w:val="clear" w:color="auto" w:fill="FFFFFF"/>
    </w:tcPr>
  </w:style>
  <w:style w:type="paragraph" w:styleId="Encabezado">
    <w:name w:val="header"/>
    <w:basedOn w:val="Normal"/>
    <w:link w:val="EncabezadoCar"/>
    <w:uiPriority w:val="99"/>
    <w:unhideWhenUsed/>
    <w:rsid w:val="008146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46EB"/>
  </w:style>
  <w:style w:type="paragraph" w:styleId="Piedepgina">
    <w:name w:val="footer"/>
    <w:basedOn w:val="Normal"/>
    <w:link w:val="PiedepginaCar"/>
    <w:uiPriority w:val="99"/>
    <w:unhideWhenUsed/>
    <w:rsid w:val="008146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46EB"/>
  </w:style>
  <w:style w:type="paragraph" w:styleId="Revisin">
    <w:name w:val="Revision"/>
    <w:hidden/>
    <w:uiPriority w:val="99"/>
    <w:semiHidden/>
    <w:rsid w:val="0096281B"/>
    <w:pPr>
      <w:spacing w:after="0" w:line="240" w:lineRule="auto"/>
    </w:pPr>
  </w:style>
  <w:style w:type="table" w:customStyle="1" w:styleId="TableNormal01">
    <w:name w:val="TableNormal0"/>
    <w:rsid w:val="002A451C"/>
    <w:tblPr>
      <w:tblCellMar>
        <w:top w:w="0" w:type="dxa"/>
        <w:left w:w="0" w:type="dxa"/>
        <w:bottom w:w="0" w:type="dxa"/>
        <w:right w:w="0" w:type="dxa"/>
      </w:tblCellMar>
    </w:tblPr>
  </w:style>
  <w:style w:type="table" w:styleId="Tablaconcuadrcula">
    <w:name w:val="Table Grid"/>
    <w:basedOn w:val="Tablanormal"/>
    <w:uiPriority w:val="59"/>
    <w:rsid w:val="00C65C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cinsinresolver">
    <w:name w:val="Unresolved Mention"/>
    <w:basedOn w:val="Fuentedeprrafopredeter"/>
    <w:uiPriority w:val="99"/>
    <w:semiHidden/>
    <w:unhideWhenUsed/>
    <w:rsid w:val="00605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stagram.com/duplexascensores/"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facebook.com/DuplexAscensores" TargetMode="External"/><Relationship Id="rId17" Type="http://schemas.openxmlformats.org/officeDocument/2006/relationships/hyperlink" Target="mailto:comunicacion@actitud.es" TargetMode="External"/><Relationship Id="rId2" Type="http://schemas.openxmlformats.org/officeDocument/2006/relationships/customXml" Target="../customXml/item2.xml"/><Relationship Id="rId16" Type="http://schemas.openxmlformats.org/officeDocument/2006/relationships/hyperlink" Target="mailto:jdepedro@duplexelevacion.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company/duplex-ascensores/" TargetMode="External"/><Relationship Id="rId5" Type="http://schemas.openxmlformats.org/officeDocument/2006/relationships/settings" Target="settings.xml"/><Relationship Id="rId15" Type="http://schemas.openxmlformats.org/officeDocument/2006/relationships/hyperlink" Target="https://www.youtube.com/@duplex_ascensores"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duplexascensores.com/" TargetMode="External"/><Relationship Id="rId14" Type="http://schemas.openxmlformats.org/officeDocument/2006/relationships/hyperlink" Target="https://www.tiktok.com/@duplexascensor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iftHnpiDr9xvD2Gy8VRcgebtww==">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AE91A0-0D05-4674-9BAD-BF553EFE2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990</Words>
  <Characters>5445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6423</CharactersWithSpaces>
  <SharedDoc>false</SharedDoc>
  <HLinks>
    <vt:vector size="54" baseType="variant">
      <vt:variant>
        <vt:i4>983103</vt:i4>
      </vt:variant>
      <vt:variant>
        <vt:i4>24</vt:i4>
      </vt:variant>
      <vt:variant>
        <vt:i4>0</vt:i4>
      </vt:variant>
      <vt:variant>
        <vt:i4>5</vt:i4>
      </vt:variant>
      <vt:variant>
        <vt:lpwstr>mailto:comunicacion@actitud.es</vt:lpwstr>
      </vt:variant>
      <vt:variant>
        <vt:lpwstr/>
      </vt:variant>
      <vt:variant>
        <vt:i4>1048615</vt:i4>
      </vt:variant>
      <vt:variant>
        <vt:i4>21</vt:i4>
      </vt:variant>
      <vt:variant>
        <vt:i4>0</vt:i4>
      </vt:variant>
      <vt:variant>
        <vt:i4>5</vt:i4>
      </vt:variant>
      <vt:variant>
        <vt:lpwstr>mailto:jdepedro@duplexelevacion.es</vt:lpwstr>
      </vt:variant>
      <vt:variant>
        <vt:lpwstr/>
      </vt:variant>
      <vt:variant>
        <vt:i4>1376277</vt:i4>
      </vt:variant>
      <vt:variant>
        <vt:i4>18</vt:i4>
      </vt:variant>
      <vt:variant>
        <vt:i4>0</vt:i4>
      </vt:variant>
      <vt:variant>
        <vt:i4>5</vt:i4>
      </vt:variant>
      <vt:variant>
        <vt:lpwstr>https://www.youtube.com/@duplex_ascensores</vt:lpwstr>
      </vt:variant>
      <vt:variant>
        <vt:lpwstr/>
      </vt:variant>
      <vt:variant>
        <vt:i4>7667785</vt:i4>
      </vt:variant>
      <vt:variant>
        <vt:i4>15</vt:i4>
      </vt:variant>
      <vt:variant>
        <vt:i4>0</vt:i4>
      </vt:variant>
      <vt:variant>
        <vt:i4>5</vt:i4>
      </vt:variant>
      <vt:variant>
        <vt:lpwstr>https://www.tiktok.com/@duplexascensores/</vt:lpwstr>
      </vt:variant>
      <vt:variant>
        <vt:lpwstr/>
      </vt:variant>
      <vt:variant>
        <vt:i4>4128829</vt:i4>
      </vt:variant>
      <vt:variant>
        <vt:i4>12</vt:i4>
      </vt:variant>
      <vt:variant>
        <vt:i4>0</vt:i4>
      </vt:variant>
      <vt:variant>
        <vt:i4>5</vt:i4>
      </vt:variant>
      <vt:variant>
        <vt:lpwstr>https://www.instagram.com/duplexascensores/</vt:lpwstr>
      </vt:variant>
      <vt:variant>
        <vt:lpwstr/>
      </vt:variant>
      <vt:variant>
        <vt:i4>5308496</vt:i4>
      </vt:variant>
      <vt:variant>
        <vt:i4>9</vt:i4>
      </vt:variant>
      <vt:variant>
        <vt:i4>0</vt:i4>
      </vt:variant>
      <vt:variant>
        <vt:i4>5</vt:i4>
      </vt:variant>
      <vt:variant>
        <vt:lpwstr>https://www.facebook.com/DuplexAscensores</vt:lpwstr>
      </vt:variant>
      <vt:variant>
        <vt:lpwstr/>
      </vt:variant>
      <vt:variant>
        <vt:i4>6291577</vt:i4>
      </vt:variant>
      <vt:variant>
        <vt:i4>6</vt:i4>
      </vt:variant>
      <vt:variant>
        <vt:i4>0</vt:i4>
      </vt:variant>
      <vt:variant>
        <vt:i4>5</vt:i4>
      </vt:variant>
      <vt:variant>
        <vt:lpwstr>https://www.linkedin.com/company/duplex-ascensores/</vt:lpwstr>
      </vt:variant>
      <vt:variant>
        <vt:lpwstr/>
      </vt:variant>
      <vt:variant>
        <vt:i4>852053</vt:i4>
      </vt:variant>
      <vt:variant>
        <vt:i4>3</vt:i4>
      </vt:variant>
      <vt:variant>
        <vt:i4>0</vt:i4>
      </vt:variant>
      <vt:variant>
        <vt:i4>5</vt:i4>
      </vt:variant>
      <vt:variant>
        <vt:lpwstr>https://alapont.com/</vt:lpwstr>
      </vt:variant>
      <vt:variant>
        <vt:lpwstr/>
      </vt:variant>
      <vt:variant>
        <vt:i4>4390934</vt:i4>
      </vt:variant>
      <vt:variant>
        <vt:i4>0</vt:i4>
      </vt:variant>
      <vt:variant>
        <vt:i4>0</vt:i4>
      </vt:variant>
      <vt:variant>
        <vt:i4>5</vt:i4>
      </vt:variant>
      <vt:variant>
        <vt:lpwstr>https://www.duplexascensores.com/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dc:creator>
  <cp:lastModifiedBy>actitud1</cp:lastModifiedBy>
  <cp:revision>2</cp:revision>
  <cp:lastPrinted>2025-06-24T11:14:00Z</cp:lastPrinted>
  <dcterms:created xsi:type="dcterms:W3CDTF">2025-07-02T07:44:00Z</dcterms:created>
  <dcterms:modified xsi:type="dcterms:W3CDTF">2025-07-02T07:44:00Z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0x010100BCA0235EA0715149902AD866B6DB80CE</vt:lpwstr>
  </property>
</Properties>
</file>