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rPr>
          <w:i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240" w:before="240" w:line="240" w:lineRule="auto"/>
        <w:jc w:val="left"/>
        <w:rPr>
          <w:i w:val="1"/>
          <w:sz w:val="24"/>
          <w:szCs w:val="24"/>
        </w:rPr>
      </w:pPr>
      <w:bookmarkStart w:colFirst="0" w:colLast="0" w:name="_heading=h.1qbjtgm4r5d8" w:id="1"/>
      <w:bookmarkEnd w:id="1"/>
      <w:r w:rsidDel="00000000" w:rsidR="00000000" w:rsidRPr="00000000">
        <w:rPr>
          <w:i w:val="1"/>
          <w:rtl w:val="0"/>
        </w:rPr>
        <w:t xml:space="preserve">El SaaS que digitaliza la gestión de los viajes corporativos,</w:t>
      </w:r>
      <w:r w:rsidDel="00000000" w:rsidR="00000000" w:rsidRPr="00000000">
        <w:rPr>
          <w:rtl w:val="0"/>
        </w:rPr>
      </w:r>
    </w:p>
    <w:p w:rsidR="00000000" w:rsidDel="00000000" w:rsidP="00000000" w:rsidRDefault="00000000" w:rsidRPr="00000000" w14:paraId="00000003">
      <w:pPr>
        <w:spacing w:after="240" w:before="240" w:line="240" w:lineRule="auto"/>
        <w:jc w:val="center"/>
        <w:rPr>
          <w:b w:val="1"/>
          <w:sz w:val="42"/>
          <w:szCs w:val="42"/>
        </w:rPr>
      </w:pPr>
      <w:r w:rsidDel="00000000" w:rsidR="00000000" w:rsidRPr="00000000">
        <w:rPr>
          <w:b w:val="1"/>
          <w:sz w:val="42"/>
          <w:szCs w:val="42"/>
          <w:rtl w:val="0"/>
        </w:rPr>
        <w:t xml:space="preserve">Destinux incluido en el Cloud Champions, el programa de formaciones de Microsoft y V-Valley </w:t>
      </w:r>
    </w:p>
    <w:p w:rsidR="00000000" w:rsidDel="00000000" w:rsidP="00000000" w:rsidRDefault="00000000" w:rsidRPr="00000000" w14:paraId="00000004">
      <w:pPr>
        <w:numPr>
          <w:ilvl w:val="0"/>
          <w:numId w:val="1"/>
        </w:numPr>
        <w:spacing w:line="240" w:lineRule="auto"/>
        <w:ind w:left="720" w:hanging="360"/>
        <w:rPr>
          <w:sz w:val="26"/>
          <w:szCs w:val="26"/>
        </w:rPr>
      </w:pPr>
      <w:r w:rsidDel="00000000" w:rsidR="00000000" w:rsidRPr="00000000">
        <w:rPr>
          <w:sz w:val="26"/>
          <w:szCs w:val="26"/>
          <w:rtl w:val="0"/>
        </w:rPr>
        <w:t xml:space="preserve">Destinux, la solución para la gestión integral y asesoramiento de viajes de negocios que permite que las corporaciones puedan ahorrar hasta un 20% </w:t>
      </w:r>
    </w:p>
    <w:p w:rsidR="00000000" w:rsidDel="00000000" w:rsidP="00000000" w:rsidRDefault="00000000" w:rsidRPr="00000000" w14:paraId="00000005">
      <w:pPr>
        <w:numPr>
          <w:ilvl w:val="0"/>
          <w:numId w:val="1"/>
        </w:numPr>
        <w:spacing w:line="240" w:lineRule="auto"/>
        <w:ind w:left="720" w:hanging="360"/>
        <w:rPr>
          <w:sz w:val="26"/>
          <w:szCs w:val="26"/>
        </w:rPr>
      </w:pPr>
      <w:r w:rsidDel="00000000" w:rsidR="00000000" w:rsidRPr="00000000">
        <w:rPr>
          <w:sz w:val="26"/>
          <w:szCs w:val="26"/>
          <w:rtl w:val="0"/>
        </w:rPr>
        <w:t xml:space="preserve">El Cloud Champions, organizado por V-Valley, ayuda a los partners a incrementar el negocio </w:t>
      </w:r>
    </w:p>
    <w:p w:rsidR="00000000" w:rsidDel="00000000" w:rsidP="00000000" w:rsidRDefault="00000000" w:rsidRPr="00000000" w14:paraId="00000006">
      <w:pPr>
        <w:spacing w:line="240" w:lineRule="auto"/>
        <w:ind w:left="720" w:firstLine="0"/>
        <w:rPr>
          <w:sz w:val="26"/>
          <w:szCs w:val="26"/>
        </w:rPr>
      </w:pPr>
      <w:r w:rsidDel="00000000" w:rsidR="00000000" w:rsidRPr="00000000">
        <w:rPr>
          <w:rtl w:val="0"/>
        </w:rPr>
      </w:r>
    </w:p>
    <w:p w:rsidR="00000000" w:rsidDel="00000000" w:rsidP="00000000" w:rsidRDefault="00000000" w:rsidRPr="00000000" w14:paraId="00000007">
      <w:pPr>
        <w:spacing w:line="240" w:lineRule="auto"/>
        <w:rPr>
          <w:sz w:val="26"/>
          <w:szCs w:val="26"/>
        </w:rPr>
      </w:pPr>
      <w:r w:rsidDel="00000000" w:rsidR="00000000" w:rsidRPr="00000000">
        <w:rPr>
          <w:sz w:val="26"/>
          <w:szCs w:val="26"/>
        </w:rPr>
        <w:drawing>
          <wp:inline distB="114300" distT="114300" distL="114300" distR="114300">
            <wp:extent cx="5530540" cy="2768600"/>
            <wp:effectExtent b="0" l="0" r="0" t="0"/>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53054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Madrid, 23 de enero de 2025.</w:t>
      </w:r>
      <w:r w:rsidDel="00000000" w:rsidR="00000000" w:rsidRPr="00000000">
        <w:rPr>
          <w:rtl w:val="0"/>
        </w:rPr>
        <w:t xml:space="preserve">- </w:t>
      </w:r>
      <w:hyperlink r:id="rId8">
        <w:r w:rsidDel="00000000" w:rsidR="00000000" w:rsidRPr="00000000">
          <w:rPr>
            <w:b w:val="1"/>
            <w:color w:val="1155cc"/>
            <w:u w:val="single"/>
            <w:rtl w:val="0"/>
          </w:rPr>
          <w:t xml:space="preserve">Destinux</w:t>
        </w:r>
      </w:hyperlink>
      <w:r w:rsidDel="00000000" w:rsidR="00000000" w:rsidRPr="00000000">
        <w:rPr>
          <w:rtl w:val="0"/>
        </w:rPr>
        <w:t xml:space="preserve">, la solución de </w:t>
      </w:r>
      <w:hyperlink r:id="rId9">
        <w:r w:rsidDel="00000000" w:rsidR="00000000" w:rsidRPr="00000000">
          <w:rPr>
            <w:b w:val="1"/>
            <w:color w:val="1155cc"/>
            <w:u w:val="single"/>
            <w:rtl w:val="0"/>
          </w:rPr>
          <w:t xml:space="preserve">Consultia Business Travel</w:t>
        </w:r>
      </w:hyperlink>
      <w:r w:rsidDel="00000000" w:rsidR="00000000" w:rsidRPr="00000000">
        <w:rPr>
          <w:rtl w:val="0"/>
        </w:rPr>
        <w:t xml:space="preserve"> para optimizar el ahorro en la gestión de los viajes corporativos a través de la transformación digital, se presentó ayer,  22 de enero, a los partners de </w:t>
      </w:r>
      <w:hyperlink r:id="rId10">
        <w:r w:rsidDel="00000000" w:rsidR="00000000" w:rsidRPr="00000000">
          <w:rPr>
            <w:b w:val="1"/>
            <w:color w:val="1155cc"/>
            <w:u w:val="single"/>
            <w:rtl w:val="0"/>
          </w:rPr>
          <w:t xml:space="preserve"> </w:t>
        </w:r>
      </w:hyperlink>
      <w:hyperlink r:id="rId11">
        <w:r w:rsidDel="00000000" w:rsidR="00000000" w:rsidRPr="00000000">
          <w:rPr>
            <w:b w:val="1"/>
            <w:color w:val="1155cc"/>
            <w:u w:val="single"/>
            <w:rtl w:val="0"/>
          </w:rPr>
          <w:t xml:space="preserve">V-Valley </w:t>
        </w:r>
      </w:hyperlink>
      <w:r w:rsidDel="00000000" w:rsidR="00000000" w:rsidRPr="00000000">
        <w:rPr>
          <w:rtl w:val="0"/>
        </w:rPr>
        <w:t xml:space="preserve"> en España y Portugal.</w:t>
      </w:r>
    </w:p>
    <w:p w:rsidR="00000000" w:rsidDel="00000000" w:rsidP="00000000" w:rsidRDefault="00000000" w:rsidRPr="00000000" w14:paraId="0000000A">
      <w:pPr>
        <w:spacing w:after="240" w:before="240" w:lineRule="auto"/>
        <w:rPr>
          <w:b w:val="1"/>
        </w:rPr>
      </w:pPr>
      <w:r w:rsidDel="00000000" w:rsidR="00000000" w:rsidRPr="00000000">
        <w:rPr>
          <w:rtl w:val="0"/>
        </w:rPr>
        <w:t xml:space="preserve">Este evento, en formato digital, se ha realizado dentro del programa </w:t>
      </w:r>
      <w:hyperlink r:id="rId12">
        <w:r w:rsidDel="00000000" w:rsidR="00000000" w:rsidRPr="00000000">
          <w:rPr>
            <w:b w:val="1"/>
            <w:color w:val="1155cc"/>
            <w:u w:val="single"/>
            <w:rtl w:val="0"/>
          </w:rPr>
          <w:t xml:space="preserve">Cloud Champion</w:t>
        </w:r>
      </w:hyperlink>
      <w:r w:rsidDel="00000000" w:rsidR="00000000" w:rsidRPr="00000000">
        <w:rPr>
          <w:b w:val="1"/>
          <w:rtl w:val="0"/>
        </w:rPr>
        <w:t xml:space="preserve"> </w:t>
      </w:r>
      <w:r w:rsidDel="00000000" w:rsidR="00000000" w:rsidRPr="00000000">
        <w:rPr>
          <w:rtl w:val="0"/>
        </w:rPr>
        <w:t xml:space="preserve">de</w:t>
      </w:r>
      <w:r w:rsidDel="00000000" w:rsidR="00000000" w:rsidRPr="00000000">
        <w:rPr>
          <w:b w:val="1"/>
          <w:rtl w:val="0"/>
        </w:rPr>
        <w:t xml:space="preserve"> V-Valley </w:t>
      </w:r>
      <w:r w:rsidDel="00000000" w:rsidR="00000000" w:rsidRPr="00000000">
        <w:rPr>
          <w:rtl w:val="0"/>
        </w:rPr>
        <w:t xml:space="preserve">y</w:t>
      </w:r>
      <w:r w:rsidDel="00000000" w:rsidR="00000000" w:rsidRPr="00000000">
        <w:rPr>
          <w:b w:val="1"/>
          <w:rtl w:val="0"/>
        </w:rPr>
        <w:t xml:space="preserve"> Microsoft España</w:t>
      </w:r>
      <w:r w:rsidDel="00000000" w:rsidR="00000000" w:rsidRPr="00000000">
        <w:rPr>
          <w:rtl w:val="0"/>
        </w:rPr>
        <w:t xml:space="preserve">, cuyo objetivo consiste en ayudar a los partners a hacer crecer su negocio en la nube. Ha contado con la participación de </w:t>
      </w:r>
      <w:r w:rsidDel="00000000" w:rsidR="00000000" w:rsidRPr="00000000">
        <w:rPr>
          <w:b w:val="1"/>
          <w:rtl w:val="0"/>
        </w:rPr>
        <w:t xml:space="preserve">más de 50 partners de España y Portugal.</w:t>
      </w:r>
    </w:p>
    <w:p w:rsidR="00000000" w:rsidDel="00000000" w:rsidP="00000000" w:rsidRDefault="00000000" w:rsidRPr="00000000" w14:paraId="0000000B">
      <w:pPr>
        <w:spacing w:after="240" w:before="240" w:lineRule="auto"/>
        <w:rPr/>
      </w:pPr>
      <w:r w:rsidDel="00000000" w:rsidR="00000000" w:rsidRPr="00000000">
        <w:rPr>
          <w:rtl w:val="0"/>
        </w:rPr>
        <w:t xml:space="preserve">En la sesión se dio a conocer Destinux, la primera solución </w:t>
      </w:r>
      <w:r w:rsidDel="00000000" w:rsidR="00000000" w:rsidRPr="00000000">
        <w:rPr>
          <w:b w:val="1"/>
          <w:rtl w:val="0"/>
        </w:rPr>
        <w:t xml:space="preserve">SaaS diseñada para digitalizar la gestión de los viajes de empresas, </w:t>
      </w:r>
      <w:r w:rsidDel="00000000" w:rsidR="00000000" w:rsidRPr="00000000">
        <w:rPr>
          <w:rtl w:val="0"/>
        </w:rPr>
        <w:t xml:space="preserve">como la herramienta que permite conectar directamente con la industria de los viajes corporativos y puede integrarse con cualquier ERP de una compañía. El software, que también se conecta a </w:t>
      </w:r>
      <w:r w:rsidDel="00000000" w:rsidR="00000000" w:rsidRPr="00000000">
        <w:rPr>
          <w:b w:val="1"/>
          <w:rtl w:val="0"/>
        </w:rPr>
        <w:t xml:space="preserve">Microsoft Business Central</w:t>
      </w:r>
      <w:r w:rsidDel="00000000" w:rsidR="00000000" w:rsidRPr="00000000">
        <w:rPr>
          <w:rtl w:val="0"/>
        </w:rPr>
        <w:t xml:space="preserve"> como un add-on, se ofrece exclusivamente a partners a través de </w:t>
      </w:r>
      <w:r w:rsidDel="00000000" w:rsidR="00000000" w:rsidRPr="00000000">
        <w:rPr>
          <w:b w:val="1"/>
          <w:rtl w:val="0"/>
        </w:rPr>
        <w:t xml:space="preserve">V-Valley</w:t>
      </w:r>
      <w:r w:rsidDel="00000000" w:rsidR="00000000" w:rsidRPr="00000000">
        <w:rPr>
          <w:rtl w:val="0"/>
        </w:rPr>
        <w:t xml:space="preserve">.</w:t>
      </w:r>
    </w:p>
    <w:p w:rsidR="00000000" w:rsidDel="00000000" w:rsidP="00000000" w:rsidRDefault="00000000" w:rsidRPr="00000000" w14:paraId="0000000C">
      <w:pPr>
        <w:spacing w:after="160" w:line="240" w:lineRule="auto"/>
        <w:rPr/>
      </w:pPr>
      <w:r w:rsidDel="00000000" w:rsidR="00000000" w:rsidRPr="00000000">
        <w:rPr>
          <w:b w:val="1"/>
          <w:rtl w:val="0"/>
        </w:rPr>
        <w:t xml:space="preserve">Recientemente, Consultia Business Travel</w:t>
      </w:r>
      <w:r w:rsidDel="00000000" w:rsidR="00000000" w:rsidRPr="00000000">
        <w:rPr>
          <w:rtl w:val="0"/>
        </w:rPr>
        <w:t xml:space="preserve"> y </w:t>
      </w:r>
      <w:r w:rsidDel="00000000" w:rsidR="00000000" w:rsidRPr="00000000">
        <w:rPr>
          <w:b w:val="1"/>
          <w:rtl w:val="0"/>
        </w:rPr>
        <w:t xml:space="preserve">Axazure </w:t>
      </w:r>
      <w:r w:rsidDel="00000000" w:rsidR="00000000" w:rsidRPr="00000000">
        <w:rPr>
          <w:rtl w:val="0"/>
        </w:rPr>
        <w:t xml:space="preserve">han establecido una colaboración estratégica que consiste en integrar </w:t>
      </w:r>
      <w:r w:rsidDel="00000000" w:rsidR="00000000" w:rsidRPr="00000000">
        <w:rPr>
          <w:b w:val="1"/>
          <w:rtl w:val="0"/>
        </w:rPr>
        <w:t xml:space="preserve">Destinux </w:t>
      </w:r>
      <w:r w:rsidDel="00000000" w:rsidR="00000000" w:rsidRPr="00000000">
        <w:rPr>
          <w:rtl w:val="0"/>
        </w:rPr>
        <w:t xml:space="preserve">en </w:t>
      </w:r>
      <w:r w:rsidDel="00000000" w:rsidR="00000000" w:rsidRPr="00000000">
        <w:rPr>
          <w:b w:val="1"/>
          <w:rtl w:val="0"/>
        </w:rPr>
        <w:t xml:space="preserve">Microsoft Dynamics 365 Finance &amp; Operations</w:t>
      </w:r>
      <w:r w:rsidDel="00000000" w:rsidR="00000000" w:rsidRPr="00000000">
        <w:rPr>
          <w:rtl w:val="0"/>
        </w:rPr>
        <w:t xml:space="preserve">. </w:t>
      </w:r>
    </w:p>
    <w:p w:rsidR="00000000" w:rsidDel="00000000" w:rsidP="00000000" w:rsidRDefault="00000000" w:rsidRPr="00000000" w14:paraId="0000000D">
      <w:pPr>
        <w:rPr>
          <w:i w:val="1"/>
        </w:rPr>
      </w:pPr>
      <w:r w:rsidDel="00000000" w:rsidR="00000000" w:rsidRPr="00000000">
        <w:rPr>
          <w:rtl w:val="0"/>
        </w:rPr>
        <w:t xml:space="preserve">Por su parte, </w:t>
      </w:r>
      <w:r w:rsidDel="00000000" w:rsidR="00000000" w:rsidRPr="00000000">
        <w:rPr>
          <w:b w:val="1"/>
          <w:rtl w:val="0"/>
        </w:rPr>
        <w:t xml:space="preserve">Juan Manuel Baixauli, fundador y COO </w:t>
      </w:r>
      <w:r w:rsidDel="00000000" w:rsidR="00000000" w:rsidRPr="00000000">
        <w:rPr>
          <w:rtl w:val="0"/>
        </w:rPr>
        <w:t xml:space="preserve">de</w:t>
      </w:r>
      <w:r w:rsidDel="00000000" w:rsidR="00000000" w:rsidRPr="00000000">
        <w:rPr>
          <w:b w:val="1"/>
          <w:rtl w:val="0"/>
        </w:rPr>
        <w:t xml:space="preserve"> Consultia Business Travel</w:t>
      </w:r>
      <w:r w:rsidDel="00000000" w:rsidR="00000000" w:rsidRPr="00000000">
        <w:rPr>
          <w:rtl w:val="0"/>
        </w:rPr>
        <w:t xml:space="preserve">, afirmó que </w:t>
      </w:r>
      <w:r w:rsidDel="00000000" w:rsidR="00000000" w:rsidRPr="00000000">
        <w:rPr>
          <w:i w:val="1"/>
          <w:rtl w:val="0"/>
        </w:rPr>
        <w:t xml:space="preserve">“Destinux representa una oportunidad única para los partners de V-Valley de posicionarse desde el inicio en un mercado emergente con gran potencial de digitalización”.</w:t>
      </w: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Digitalización del business travel</w:t>
      </w:r>
    </w:p>
    <w:p w:rsidR="00000000" w:rsidDel="00000000" w:rsidP="00000000" w:rsidRDefault="00000000" w:rsidRPr="00000000" w14:paraId="0000000F">
      <w:pPr>
        <w:rPr/>
      </w:pPr>
      <w:r w:rsidDel="00000000" w:rsidR="00000000" w:rsidRPr="00000000">
        <w:rPr>
          <w:rtl w:val="0"/>
        </w:rPr>
        <w:t xml:space="preserve">Mediante la digitalización que aporta </w:t>
      </w:r>
      <w:r w:rsidDel="00000000" w:rsidR="00000000" w:rsidRPr="00000000">
        <w:rPr>
          <w:b w:val="1"/>
          <w:rtl w:val="0"/>
        </w:rPr>
        <w:t xml:space="preserve">Destinux</w:t>
      </w:r>
      <w:r w:rsidDel="00000000" w:rsidR="00000000" w:rsidRPr="00000000">
        <w:rPr>
          <w:rtl w:val="0"/>
        </w:rPr>
        <w:t xml:space="preserve">, las </w:t>
      </w:r>
      <w:r w:rsidDel="00000000" w:rsidR="00000000" w:rsidRPr="00000000">
        <w:rPr>
          <w:b w:val="1"/>
          <w:rtl w:val="0"/>
        </w:rPr>
        <w:t xml:space="preserve">empresas pueden tener la información y documentación de los viajes de negocios conectados con los sistemas de la empresa</w:t>
      </w:r>
      <w:r w:rsidDel="00000000" w:rsidR="00000000" w:rsidRPr="00000000">
        <w:rPr>
          <w:rtl w:val="0"/>
        </w:rPr>
        <w:t xml:space="preserve">, para evitar islas de información, automatizar procesos manuales de la gestión que provocan errores y costes adicionales y asignar de forma automática los gastos a centros de coste o proyectos en tiempo y forma. Además, ofrece un </w:t>
      </w:r>
      <w:r w:rsidDel="00000000" w:rsidR="00000000" w:rsidRPr="00000000">
        <w:rPr>
          <w:b w:val="1"/>
          <w:rtl w:val="0"/>
        </w:rPr>
        <w:t xml:space="preserve">servicio de atención humana a través de un Personal Travel Assistant</w:t>
      </w:r>
      <w:r w:rsidDel="00000000" w:rsidR="00000000" w:rsidRPr="00000000">
        <w:rPr>
          <w:rtl w:val="0"/>
        </w:rPr>
        <w:t xml:space="preserve">, un profesional con nombre y apellidos que permite a los empleados resolver posibles dificultades o cualquier incidencia durante su viaje. </w:t>
      </w:r>
    </w:p>
    <w:p w:rsidR="00000000" w:rsidDel="00000000" w:rsidP="00000000" w:rsidRDefault="00000000" w:rsidRPr="00000000" w14:paraId="00000010">
      <w:pPr>
        <w:spacing w:line="240" w:lineRule="auto"/>
        <w:rPr>
          <w:sz w:val="18"/>
          <w:szCs w:val="18"/>
        </w:rPr>
      </w:pPr>
      <w:r w:rsidDel="00000000" w:rsidR="00000000" w:rsidRPr="00000000">
        <w:rPr>
          <w:b w:val="1"/>
          <w:sz w:val="18"/>
          <w:szCs w:val="18"/>
          <w:u w:val="single"/>
          <w:rtl w:val="0"/>
        </w:rPr>
        <w:t xml:space="preserve">Sobre Consultia Business Travel</w:t>
      </w:r>
      <w:r w:rsidDel="00000000" w:rsidR="00000000" w:rsidRPr="00000000">
        <w:rPr>
          <w:rtl w:val="0"/>
        </w:rPr>
      </w:r>
    </w:p>
    <w:p w:rsidR="00000000" w:rsidDel="00000000" w:rsidP="00000000" w:rsidRDefault="00000000" w:rsidRPr="00000000" w14:paraId="00000011">
      <w:pPr>
        <w:spacing w:after="240" w:before="240" w:line="276" w:lineRule="auto"/>
        <w:rPr>
          <w:sz w:val="18"/>
          <w:szCs w:val="18"/>
        </w:rPr>
      </w:pPr>
      <w:r w:rsidDel="00000000" w:rsidR="00000000" w:rsidRPr="00000000">
        <w:rPr>
          <w:sz w:val="18"/>
          <w:szCs w:val="18"/>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w:t>
      </w:r>
      <w:r w:rsidDel="00000000" w:rsidR="00000000" w:rsidRPr="00000000">
        <w:rPr>
          <w:rtl w:val="0"/>
        </w:rPr>
      </w:r>
    </w:p>
    <w:p w:rsidR="00000000" w:rsidDel="00000000" w:rsidP="00000000" w:rsidRDefault="00000000" w:rsidRPr="00000000" w14:paraId="00000012">
      <w:pPr>
        <w:spacing w:after="240" w:before="240" w:line="240" w:lineRule="auto"/>
        <w:rPr>
          <w:sz w:val="18"/>
          <w:szCs w:val="18"/>
        </w:rPr>
      </w:pPr>
      <w:r w:rsidDel="00000000" w:rsidR="00000000" w:rsidRPr="00000000">
        <w:rPr>
          <w:sz w:val="18"/>
          <w:szCs w:val="18"/>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Consultia también gestiona las necesidades de reuniones, incentivos, congresos y eventos (MICE) que las corporaciones requieran.</w:t>
      </w:r>
    </w:p>
    <w:p w:rsidR="00000000" w:rsidDel="00000000" w:rsidP="00000000" w:rsidRDefault="00000000" w:rsidRPr="00000000" w14:paraId="00000013">
      <w:pPr>
        <w:spacing w:line="240" w:lineRule="auto"/>
        <w:rPr>
          <w:sz w:val="18"/>
          <w:szCs w:val="18"/>
        </w:rPr>
      </w:pPr>
      <w:r w:rsidDel="00000000" w:rsidR="00000000" w:rsidRPr="00000000">
        <w:rPr>
          <w:rtl w:val="0"/>
        </w:rPr>
      </w:r>
    </w:p>
    <w:p w:rsidR="00000000" w:rsidDel="00000000" w:rsidP="00000000" w:rsidRDefault="00000000" w:rsidRPr="00000000" w14:paraId="00000014">
      <w:pPr>
        <w:spacing w:line="240" w:lineRule="auto"/>
        <w:rPr>
          <w:b w:val="1"/>
          <w:sz w:val="18"/>
          <w:szCs w:val="18"/>
        </w:rPr>
      </w:pPr>
      <w:r w:rsidDel="00000000" w:rsidR="00000000" w:rsidRPr="00000000">
        <w:rPr>
          <w:b w:val="1"/>
          <w:sz w:val="18"/>
          <w:szCs w:val="18"/>
          <w:u w:val="single"/>
          <w:rtl w:val="0"/>
        </w:rPr>
        <w:t xml:space="preserve">CONTACTO </w:t>
      </w:r>
      <w:r w:rsidDel="00000000" w:rsidR="00000000" w:rsidRPr="00000000">
        <w:rPr>
          <w:rtl w:val="0"/>
        </w:rPr>
      </w:r>
    </w:p>
    <w:p w:rsidR="00000000" w:rsidDel="00000000" w:rsidP="00000000" w:rsidRDefault="00000000" w:rsidRPr="00000000" w14:paraId="00000015">
      <w:pPr>
        <w:spacing w:line="240" w:lineRule="auto"/>
        <w:rPr>
          <w:b w:val="1"/>
          <w:sz w:val="18"/>
          <w:szCs w:val="18"/>
        </w:rPr>
      </w:pPr>
      <w:r w:rsidDel="00000000" w:rsidR="00000000" w:rsidRPr="00000000">
        <w:rPr>
          <w:b w:val="1"/>
          <w:sz w:val="18"/>
          <w:szCs w:val="18"/>
          <w:rtl w:val="0"/>
        </w:rPr>
        <w:t xml:space="preserve">Actitud de Comunicación</w:t>
      </w:r>
    </w:p>
    <w:p w:rsidR="00000000" w:rsidDel="00000000" w:rsidP="00000000" w:rsidRDefault="00000000" w:rsidRPr="00000000" w14:paraId="00000016">
      <w:pPr>
        <w:spacing w:line="240" w:lineRule="auto"/>
        <w:rPr>
          <w:sz w:val="18"/>
          <w:szCs w:val="18"/>
        </w:rPr>
      </w:pPr>
      <w:r w:rsidDel="00000000" w:rsidR="00000000" w:rsidRPr="00000000">
        <w:rPr>
          <w:sz w:val="18"/>
          <w:szCs w:val="18"/>
          <w:rtl w:val="0"/>
        </w:rPr>
        <w:t xml:space="preserve">Carlota Ramos</w:t>
      </w:r>
      <w:r w:rsidDel="00000000" w:rsidR="00000000" w:rsidRPr="00000000">
        <w:rPr>
          <w:rtl w:val="0"/>
        </w:rPr>
      </w:r>
    </w:p>
    <w:p w:rsidR="00000000" w:rsidDel="00000000" w:rsidP="00000000" w:rsidRDefault="00000000" w:rsidRPr="00000000" w14:paraId="00000017">
      <w:pPr>
        <w:spacing w:line="240" w:lineRule="auto"/>
        <w:rPr>
          <w:sz w:val="18"/>
          <w:szCs w:val="18"/>
        </w:rPr>
      </w:pPr>
      <w:hyperlink r:id="rId13">
        <w:r w:rsidDel="00000000" w:rsidR="00000000" w:rsidRPr="00000000">
          <w:rPr>
            <w:color w:val="1155cc"/>
            <w:sz w:val="18"/>
            <w:szCs w:val="18"/>
            <w:u w:val="single"/>
            <w:rtl w:val="0"/>
          </w:rPr>
          <w:t xml:space="preserve">carlota.ramos@actitud.es</w:t>
        </w:r>
      </w:hyperlink>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sz w:val="18"/>
          <w:szCs w:val="18"/>
          <w:rtl w:val="0"/>
        </w:rPr>
        <w:t xml:space="preserve">913022860</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700" w:top="1700" w:left="1598" w:right="15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drawing>
        <wp:anchor allowOverlap="1" behindDoc="0" distB="0" distT="0" distL="114300" distR="114300" hidden="0" layoutInCell="1" locked="0" relativeHeight="0" simplePos="0">
          <wp:simplePos x="0" y="0"/>
          <wp:positionH relativeFrom="margin">
            <wp:posOffset>1590675</wp:posOffset>
          </wp:positionH>
          <wp:positionV relativeFrom="page">
            <wp:posOffset>381000</wp:posOffset>
          </wp:positionV>
          <wp:extent cx="1762125" cy="476250"/>
          <wp:effectExtent b="0" l="0" r="0" t="0"/>
          <wp:wrapTopAndBottom distB="0" distT="0"/>
          <wp:docPr descr="Un dibujo de una cara feliz&#10;&#10;Descripción generada automáticamente con confianza baja" id="8" name="image4.jpg"/>
          <a:graphic>
            <a:graphicData uri="http://schemas.openxmlformats.org/drawingml/2006/picture">
              <pic:pic>
                <pic:nvPicPr>
                  <pic:cNvPr descr="Un dibujo de una cara feliz&#10;&#10;Descripción generada automáticamente con confianza baja" id="0" name="image4.jpg"/>
                  <pic:cNvPicPr preferRelativeResize="0"/>
                </pic:nvPicPr>
                <pic:blipFill>
                  <a:blip r:embed="rId1"/>
                  <a:srcRect b="16666" l="0" r="0" t="0"/>
                  <a:stretch>
                    <a:fillRect/>
                  </a:stretch>
                </pic:blipFill>
                <pic:spPr>
                  <a:xfrm>
                    <a:off x="0" y="0"/>
                    <a:ext cx="1762125" cy="476250"/>
                  </a:xfrm>
                  <a:prstGeom prst="rect"/>
                  <a:ln/>
                </pic:spPr>
              </pic:pic>
            </a:graphicData>
          </a:graphic>
        </wp:anchor>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4286250</wp:posOffset>
          </wp:positionH>
          <wp:positionV relativeFrom="paragraph">
            <wp:posOffset>-104774</wp:posOffset>
          </wp:positionV>
          <wp:extent cx="1762125" cy="639976"/>
          <wp:effectExtent b="0" l="0" r="0" t="0"/>
          <wp:wrapNone/>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62125" cy="63997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-619122</wp:posOffset>
          </wp:positionH>
          <wp:positionV relativeFrom="paragraph">
            <wp:posOffset>104775</wp:posOffset>
          </wp:positionV>
          <wp:extent cx="1428750" cy="267176"/>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428750" cy="267176"/>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Encabezado">
    <w:name w:val="header"/>
    <w:basedOn w:val="Normal"/>
    <w:link w:val="EncabezadoCar"/>
    <w:uiPriority w:val="99"/>
    <w:unhideWhenUsed w:val="1"/>
    <w:rsid w:val="00B961F1"/>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B961F1"/>
  </w:style>
  <w:style w:type="paragraph" w:styleId="Piedepgina">
    <w:name w:val="footer"/>
    <w:basedOn w:val="Normal"/>
    <w:link w:val="PiedepginaCar"/>
    <w:uiPriority w:val="99"/>
    <w:unhideWhenUsed w:val="1"/>
    <w:rsid w:val="00B961F1"/>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B961F1"/>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v-valley.com/es/" TargetMode="External"/><Relationship Id="rId10" Type="http://schemas.openxmlformats.org/officeDocument/2006/relationships/hyperlink" Target="https://www.v-valley.com/es/" TargetMode="External"/><Relationship Id="rId13" Type="http://schemas.openxmlformats.org/officeDocument/2006/relationships/hyperlink" Target="mailto:carlota.ramos@actitud.es" TargetMode="External"/><Relationship Id="rId12" Type="http://schemas.openxmlformats.org/officeDocument/2006/relationships/hyperlink" Target="https://www.cloudchampion.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nsultiatravel.es/" TargetMode="External"/><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png"/><Relationship Id="rId8" Type="http://schemas.openxmlformats.org/officeDocument/2006/relationships/hyperlink" Target="https://www.consultiatravel.es/digitaliza-la-gestion-de-tus-viajes-corporativos-con-destinu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J+tgCpgs+8ZlmB4tY9qrgoTuw==">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2024-09-11T07:32:00Z</dcterms:created>
  <dc:creator>Sanchez Santodomingo, Silvia</dc:creator>
</cp:coreProperties>
</file>