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after="200" w:line="240" w:lineRule="auto"/>
        <w:rPr>
          <w:rFonts w:ascii="Calibri" w:cs="Calibri" w:eastAsia="Calibri" w:hAnsi="Calibri"/>
          <w:i w:val="1"/>
        </w:rPr>
      </w:pPr>
      <w:bookmarkStart w:colFirst="0" w:colLast="0" w:name="_qk9yomrgiqdx" w:id="0"/>
      <w:bookmarkEnd w:id="0"/>
      <w:r w:rsidDel="00000000" w:rsidR="00000000" w:rsidRPr="00000000">
        <w:rPr>
          <w:rtl w:val="0"/>
        </w:rPr>
      </w:r>
    </w:p>
    <w:p w:rsidR="00000000" w:rsidDel="00000000" w:rsidP="00000000" w:rsidRDefault="00000000" w:rsidRPr="00000000" w14:paraId="00000002">
      <w:pPr>
        <w:spacing w:after="200" w:line="240" w:lineRule="auto"/>
        <w:rPr>
          <w:rFonts w:ascii="Calibri" w:cs="Calibri" w:eastAsia="Calibri" w:hAnsi="Calibri"/>
          <w:i w:val="1"/>
        </w:rPr>
      </w:pPr>
      <w:bookmarkStart w:colFirst="0" w:colLast="0" w:name="_30j0zll" w:id="1"/>
      <w:bookmarkEnd w:id="1"/>
      <w:r w:rsidDel="00000000" w:rsidR="00000000" w:rsidRPr="00000000">
        <w:rPr>
          <w:rFonts w:ascii="Calibri" w:cs="Calibri" w:eastAsia="Calibri" w:hAnsi="Calibri"/>
          <w:i w:val="1"/>
          <w:rtl w:val="0"/>
        </w:rPr>
        <w:t xml:space="preserve">La solución de Consultia Business Travel, la compañía española especializada en la gestión integral y asesoramiento de viajes de negocios,</w:t>
      </w:r>
    </w:p>
    <w:p w:rsidR="00000000" w:rsidDel="00000000" w:rsidP="00000000" w:rsidRDefault="00000000" w:rsidRPr="00000000" w14:paraId="00000003">
      <w:pPr>
        <w:spacing w:after="200" w:line="240" w:lineRule="auto"/>
        <w:rPr>
          <w:rFonts w:ascii="Calibri" w:cs="Calibri" w:eastAsia="Calibri" w:hAnsi="Calibri"/>
          <w:i w:val="1"/>
        </w:rPr>
      </w:pPr>
      <w:bookmarkStart w:colFirst="0" w:colLast="0" w:name="_99tptfijzlvg" w:id="2"/>
      <w:bookmarkEnd w:id="2"/>
      <w:r w:rsidDel="00000000" w:rsidR="00000000" w:rsidRPr="00000000">
        <w:rPr>
          <w:rtl w:val="0"/>
        </w:rPr>
      </w:r>
    </w:p>
    <w:p w:rsidR="00000000" w:rsidDel="00000000" w:rsidP="00000000" w:rsidRDefault="00000000" w:rsidRPr="00000000" w14:paraId="00000004">
      <w:pPr>
        <w:spacing w:after="200" w:line="240" w:lineRule="auto"/>
        <w:jc w:val="center"/>
        <w:rPr>
          <w:rFonts w:ascii="Calibri" w:cs="Calibri" w:eastAsia="Calibri" w:hAnsi="Calibri"/>
          <w:b w:val="1"/>
          <w:sz w:val="42"/>
          <w:szCs w:val="42"/>
        </w:rPr>
      </w:pPr>
      <w:r w:rsidDel="00000000" w:rsidR="00000000" w:rsidRPr="00000000">
        <w:rPr>
          <w:rFonts w:ascii="Calibri" w:cs="Calibri" w:eastAsia="Calibri" w:hAnsi="Calibri"/>
          <w:b w:val="1"/>
          <w:sz w:val="42"/>
          <w:szCs w:val="42"/>
          <w:rtl w:val="0"/>
        </w:rPr>
        <w:t xml:space="preserve">Destinux permite el cumplimiento total de las políticas de viajes corporativos </w:t>
      </w:r>
    </w:p>
    <w:p w:rsidR="00000000" w:rsidDel="00000000" w:rsidP="00000000" w:rsidRDefault="00000000" w:rsidRPr="00000000" w14:paraId="00000005">
      <w:pPr>
        <w:spacing w:after="200" w:line="240" w:lineRule="auto"/>
        <w:jc w:val="center"/>
        <w:rPr>
          <w:rFonts w:ascii="Calibri" w:cs="Calibri" w:eastAsia="Calibri" w:hAnsi="Calibri"/>
          <w:b w:val="1"/>
          <w:sz w:val="42"/>
          <w:szCs w:val="42"/>
        </w:rPr>
      </w:pPr>
      <w:r w:rsidDel="00000000" w:rsidR="00000000" w:rsidRPr="00000000">
        <w:rPr>
          <w:rtl w:val="0"/>
        </w:rPr>
      </w:r>
    </w:p>
    <w:p w:rsidR="00000000" w:rsidDel="00000000" w:rsidP="00000000" w:rsidRDefault="00000000" w:rsidRPr="00000000" w14:paraId="00000006">
      <w:pPr>
        <w:numPr>
          <w:ilvl w:val="0"/>
          <w:numId w:val="1"/>
        </w:numPr>
        <w:spacing w:after="200" w:line="240" w:lineRule="auto"/>
        <w:ind w:left="720" w:hanging="360"/>
        <w:jc w:val="both"/>
        <w:rPr>
          <w:rFonts w:ascii="Calibri" w:cs="Calibri" w:eastAsia="Calibri" w:hAnsi="Calibri"/>
          <w:b w:val="1"/>
          <w:sz w:val="26"/>
          <w:szCs w:val="26"/>
        </w:rPr>
      </w:pPr>
      <w:r w:rsidDel="00000000" w:rsidR="00000000" w:rsidRPr="00000000">
        <w:rPr>
          <w:rFonts w:ascii="Calibri" w:cs="Calibri" w:eastAsia="Calibri" w:hAnsi="Calibri"/>
          <w:b w:val="1"/>
          <w:sz w:val="26"/>
          <w:szCs w:val="26"/>
          <w:rtl w:val="0"/>
        </w:rPr>
        <w:t xml:space="preserve">Contar con una política de viajes bien implementada puede ahorrar a las empresas entre un 5 y el 15% de su presupuesto </w:t>
      </w:r>
    </w:p>
    <w:p w:rsidR="00000000" w:rsidDel="00000000" w:rsidP="00000000" w:rsidRDefault="00000000" w:rsidRPr="00000000" w14:paraId="00000007">
      <w:pPr>
        <w:numPr>
          <w:ilvl w:val="0"/>
          <w:numId w:val="1"/>
        </w:numPr>
        <w:spacing w:after="200" w:line="240" w:lineRule="auto"/>
        <w:ind w:left="720" w:hanging="360"/>
        <w:jc w:val="both"/>
        <w:rPr>
          <w:rFonts w:ascii="Calibri" w:cs="Calibri" w:eastAsia="Calibri" w:hAnsi="Calibri"/>
          <w:b w:val="1"/>
          <w:sz w:val="26"/>
          <w:szCs w:val="26"/>
        </w:rPr>
      </w:pPr>
      <w:r w:rsidDel="00000000" w:rsidR="00000000" w:rsidRPr="00000000">
        <w:rPr>
          <w:rFonts w:ascii="Calibri" w:cs="Calibri" w:eastAsia="Calibri" w:hAnsi="Calibri"/>
          <w:b w:val="1"/>
          <w:sz w:val="26"/>
          <w:szCs w:val="26"/>
          <w:rtl w:val="0"/>
        </w:rPr>
        <w:t xml:space="preserve">Adaptarse completamente a las necesidades de cada empresa y permitir automatizar y controlar cada etapa del proceso es uno de los puntos clave de Destinux</w:t>
      </w:r>
    </w:p>
    <w:p w:rsidR="00000000" w:rsidDel="00000000" w:rsidP="00000000" w:rsidRDefault="00000000" w:rsidRPr="00000000" w14:paraId="00000008">
      <w:pPr>
        <w:spacing w:after="200" w:line="240" w:lineRule="auto"/>
        <w:jc w:val="both"/>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09">
      <w:pPr>
        <w:spacing w:after="200" w:line="276" w:lineRule="auto"/>
        <w:jc w:val="both"/>
        <w:rPr>
          <w:rFonts w:ascii="Calibri" w:cs="Calibri" w:eastAsia="Calibri" w:hAnsi="Calibri"/>
        </w:rPr>
      </w:pPr>
      <w:r w:rsidDel="00000000" w:rsidR="00000000" w:rsidRPr="00000000">
        <w:rPr>
          <w:rFonts w:ascii="Calibri" w:cs="Calibri" w:eastAsia="Calibri" w:hAnsi="Calibri"/>
          <w:b w:val="1"/>
          <w:rtl w:val="0"/>
        </w:rPr>
        <w:t xml:space="preserve">Madrid, 8 de octubre de 2024.</w:t>
      </w:r>
      <w:r w:rsidDel="00000000" w:rsidR="00000000" w:rsidRPr="00000000">
        <w:rPr>
          <w:rFonts w:ascii="Calibri" w:cs="Calibri" w:eastAsia="Calibri" w:hAnsi="Calibri"/>
          <w:rtl w:val="0"/>
        </w:rPr>
        <w:t xml:space="preserve">- En el entorno empresarial uno de los principales desafíos al que se enfrentan las compañías es el cumplimiento de las políticas de viajes</w:t>
      </w: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rtl w:val="0"/>
        </w:rPr>
        <w:t xml:space="preserve"> Actualmente, para muchas empresas, </w:t>
      </w:r>
      <w:r w:rsidDel="00000000" w:rsidR="00000000" w:rsidRPr="00000000">
        <w:rPr>
          <w:rFonts w:ascii="Calibri" w:cs="Calibri" w:eastAsia="Calibri" w:hAnsi="Calibri"/>
          <w:b w:val="1"/>
          <w:rtl w:val="0"/>
        </w:rPr>
        <w:t xml:space="preserve">la mayoría</w:t>
      </w:r>
      <w:r w:rsidDel="00000000" w:rsidR="00000000" w:rsidRPr="00000000">
        <w:rPr>
          <w:rFonts w:ascii="Calibri" w:cs="Calibri" w:eastAsia="Calibri" w:hAnsi="Calibri"/>
          <w:b w:val="1"/>
          <w:rtl w:val="0"/>
        </w:rPr>
        <w:t xml:space="preserve"> de los empleados que viajan por trabajo </w:t>
      </w:r>
      <w:r w:rsidDel="00000000" w:rsidR="00000000" w:rsidRPr="00000000">
        <w:rPr>
          <w:rFonts w:ascii="Calibri" w:cs="Calibri" w:eastAsia="Calibri" w:hAnsi="Calibri"/>
          <w:b w:val="1"/>
          <w:rtl w:val="0"/>
        </w:rPr>
        <w:t xml:space="preserve">no respetan sus normativas corporativas</w:t>
      </w:r>
      <w:r w:rsidDel="00000000" w:rsidR="00000000" w:rsidRPr="00000000">
        <w:rPr>
          <w:rFonts w:ascii="Calibri" w:cs="Calibri" w:eastAsia="Calibri" w:hAnsi="Calibri"/>
          <w:rtl w:val="0"/>
        </w:rPr>
        <w:t xml:space="preserve">, lo que deriva en gastos imprevistos y un impacto directo en los presupuestos empresariales. </w:t>
      </w:r>
    </w:p>
    <w:p w:rsidR="00000000" w:rsidDel="00000000" w:rsidP="00000000" w:rsidRDefault="00000000" w:rsidRPr="00000000" w14:paraId="0000000A">
      <w:pPr>
        <w:spacing w:after="200" w:line="276" w:lineRule="auto"/>
        <w:jc w:val="both"/>
        <w:rPr>
          <w:rFonts w:ascii="Calibri" w:cs="Calibri" w:eastAsia="Calibri" w:hAnsi="Calibri"/>
        </w:rPr>
      </w:pPr>
      <w:r w:rsidDel="00000000" w:rsidR="00000000" w:rsidRPr="00000000">
        <w:rPr>
          <w:rFonts w:ascii="Calibri" w:cs="Calibri" w:eastAsia="Calibri" w:hAnsi="Calibri"/>
          <w:rtl w:val="0"/>
        </w:rPr>
        <w:t xml:space="preserve">Fuentes como</w:t>
      </w:r>
      <w:r w:rsidDel="00000000" w:rsidR="00000000" w:rsidRPr="00000000">
        <w:rPr>
          <w:rFonts w:ascii="Calibri" w:cs="Calibri" w:eastAsia="Calibri" w:hAnsi="Calibri"/>
          <w:b w:val="1"/>
          <w:rtl w:val="0"/>
        </w:rPr>
        <w:t xml:space="preserve"> A</w:t>
      </w:r>
      <w:r w:rsidDel="00000000" w:rsidR="00000000" w:rsidRPr="00000000">
        <w:rPr>
          <w:rFonts w:ascii="Calibri" w:cs="Calibri" w:eastAsia="Calibri" w:hAnsi="Calibri"/>
          <w:b w:val="1"/>
          <w:rtl w:val="0"/>
        </w:rPr>
        <w:t xml:space="preserve">berdeen Group</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rtl w:val="0"/>
        </w:rPr>
        <w:t xml:space="preserve">declaran que contar con una política de viajes bien implementada puede </w:t>
      </w:r>
      <w:r w:rsidDel="00000000" w:rsidR="00000000" w:rsidRPr="00000000">
        <w:rPr>
          <w:rFonts w:ascii="Calibri" w:cs="Calibri" w:eastAsia="Calibri" w:hAnsi="Calibri"/>
          <w:b w:val="1"/>
          <w:rtl w:val="0"/>
        </w:rPr>
        <w:t xml:space="preserve">ahorrar entre un 5 y el 15% del presupuesto de las empresas</w:t>
      </w:r>
      <w:r w:rsidDel="00000000" w:rsidR="00000000" w:rsidRPr="00000000">
        <w:rPr>
          <w:rFonts w:ascii="Calibri" w:cs="Calibri" w:eastAsia="Calibri" w:hAnsi="Calibri"/>
          <w:rtl w:val="0"/>
        </w:rPr>
        <w:t xml:space="preserve">. Con estos datos, una empresa con un volumen anual de viajes de 200 mil euros podría ahorrar hasta 30 mil euros. De hecho, el incumplimiento de las políticas de viaje representa uno de los principales costes ocultos para las empresas. Garantizar su cumplimiento se ha convertido en un factor clave para gestionar eficientemente los presupuestos destinados a los desplazamientos. </w:t>
      </w:r>
    </w:p>
    <w:p w:rsidR="00000000" w:rsidDel="00000000" w:rsidP="00000000" w:rsidRDefault="00000000" w:rsidRPr="00000000" w14:paraId="0000000B">
      <w:pPr>
        <w:spacing w:after="240" w:before="240" w:line="276" w:lineRule="auto"/>
        <w:jc w:val="both"/>
        <w:rPr>
          <w:rFonts w:ascii="Calibri" w:cs="Calibri" w:eastAsia="Calibri" w:hAnsi="Calibri"/>
        </w:rPr>
      </w:pPr>
      <w:r w:rsidDel="00000000" w:rsidR="00000000" w:rsidRPr="00000000">
        <w:rPr>
          <w:rFonts w:ascii="Calibri" w:cs="Calibri" w:eastAsia="Calibri" w:hAnsi="Calibri"/>
          <w:rtl w:val="0"/>
        </w:rPr>
        <w:t xml:space="preserve">Por este motivo, existen soluciones en el mercado que posibilitan el cumplimiento del 100% de las políticas de viajes. Es el caso de </w:t>
      </w:r>
      <w:hyperlink r:id="rId6">
        <w:r w:rsidDel="00000000" w:rsidR="00000000" w:rsidRPr="00000000">
          <w:rPr>
            <w:rFonts w:ascii="Calibri" w:cs="Calibri" w:eastAsia="Calibri" w:hAnsi="Calibri"/>
            <w:b w:val="1"/>
            <w:color w:val="1155cc"/>
            <w:u w:val="single"/>
            <w:rtl w:val="0"/>
          </w:rPr>
          <w:t xml:space="preserve">Destinux</w:t>
        </w:r>
      </w:hyperlink>
      <w:r w:rsidDel="00000000" w:rsidR="00000000" w:rsidRPr="00000000">
        <w:rPr>
          <w:rFonts w:ascii="Calibri" w:cs="Calibri" w:eastAsia="Calibri" w:hAnsi="Calibri"/>
          <w:rtl w:val="0"/>
        </w:rPr>
        <w:t xml:space="preserve">, la solución tecnológica de </w:t>
      </w:r>
      <w:hyperlink r:id="rId7">
        <w:r w:rsidDel="00000000" w:rsidR="00000000" w:rsidRPr="00000000">
          <w:rPr>
            <w:rFonts w:ascii="Calibri" w:cs="Calibri" w:eastAsia="Calibri" w:hAnsi="Calibri"/>
            <w:b w:val="1"/>
            <w:color w:val="1155cc"/>
            <w:u w:val="single"/>
            <w:rtl w:val="0"/>
          </w:rPr>
          <w:t xml:space="preserve">Consultia Business Travel</w:t>
        </w:r>
      </w:hyperlink>
      <w:r w:rsidDel="00000000" w:rsidR="00000000" w:rsidRPr="00000000">
        <w:rPr>
          <w:rFonts w:ascii="Calibri" w:cs="Calibri" w:eastAsia="Calibri" w:hAnsi="Calibri"/>
          <w:rtl w:val="0"/>
        </w:rPr>
        <w:t xml:space="preserve">, compañía española especializada en la gestión integral y asesoramiento de viajes de negocios, </w:t>
      </w:r>
      <w:r w:rsidDel="00000000" w:rsidR="00000000" w:rsidRPr="00000000">
        <w:rPr>
          <w:rFonts w:ascii="Calibri" w:cs="Calibri" w:eastAsia="Calibri" w:hAnsi="Calibri"/>
          <w:rtl w:val="0"/>
        </w:rPr>
        <w:t xml:space="preserve">que destaca por adaptarse completamente a las necesidades de cada empresa, permitiendo automatizar y controlar cada etapa del proceso de gestión de viajes. Esto no solo reduce significativamente los desvíos, sino que </w:t>
      </w:r>
      <w:r w:rsidDel="00000000" w:rsidR="00000000" w:rsidRPr="00000000">
        <w:rPr>
          <w:rFonts w:ascii="Calibri" w:cs="Calibri" w:eastAsia="Calibri" w:hAnsi="Calibri"/>
          <w:b w:val="1"/>
          <w:rtl w:val="0"/>
        </w:rPr>
        <w:t xml:space="preserve">optimiza los recursos de la empresa, generando un impacto directo en el ahorro de costes</w:t>
      </w:r>
      <w:r w:rsidDel="00000000" w:rsidR="00000000" w:rsidRPr="00000000">
        <w:rPr>
          <w:rFonts w:ascii="Calibri" w:cs="Calibri" w:eastAsia="Calibri" w:hAnsi="Calibri"/>
          <w:rtl w:val="0"/>
        </w:rPr>
        <w:t xml:space="preserve">.</w:t>
      </w:r>
    </w:p>
    <w:p w:rsidR="00000000" w:rsidDel="00000000" w:rsidP="00000000" w:rsidRDefault="00000000" w:rsidRPr="00000000" w14:paraId="0000000C">
      <w:pPr>
        <w:spacing w:after="240" w:before="240" w:line="276" w:lineRule="auto"/>
        <w:jc w:val="both"/>
        <w:rPr>
          <w:rFonts w:ascii="Calibri" w:cs="Calibri" w:eastAsia="Calibri" w:hAnsi="Calibri"/>
        </w:rPr>
      </w:pPr>
      <w:r w:rsidDel="00000000" w:rsidR="00000000" w:rsidRPr="00000000">
        <w:rPr>
          <w:rFonts w:ascii="Calibri" w:cs="Calibri" w:eastAsia="Calibri" w:hAnsi="Calibri"/>
          <w:rtl w:val="0"/>
        </w:rPr>
        <w:t xml:space="preserve">Además de ofrecer una plataforma innovadora que mejora la experiencia del viajero de negocios, </w:t>
      </w:r>
      <w:r w:rsidDel="00000000" w:rsidR="00000000" w:rsidRPr="00000000">
        <w:rPr>
          <w:rFonts w:ascii="Calibri" w:cs="Calibri" w:eastAsia="Calibri" w:hAnsi="Calibri"/>
          <w:b w:val="1"/>
          <w:rtl w:val="0"/>
        </w:rPr>
        <w:t xml:space="preserve">Destinux</w:t>
      </w:r>
      <w:r w:rsidDel="00000000" w:rsidR="00000000" w:rsidRPr="00000000">
        <w:rPr>
          <w:rFonts w:ascii="Calibri" w:cs="Calibri" w:eastAsia="Calibri" w:hAnsi="Calibri"/>
          <w:rtl w:val="0"/>
        </w:rPr>
        <w:t xml:space="preserve"> permite a las empresas tener un control total sobre los gastos, garantizando que cada viaje cumple con los requisitos establecidos por la organización. La capacidad de parametrización y el alto nivel de cumplimiento de las políticas de viaje no solo resuelven un problema frecuente en el mercado, sino que también </w:t>
      </w:r>
      <w:r w:rsidDel="00000000" w:rsidR="00000000" w:rsidRPr="00000000">
        <w:rPr>
          <w:rFonts w:ascii="Calibri" w:cs="Calibri" w:eastAsia="Calibri" w:hAnsi="Calibri"/>
          <w:b w:val="1"/>
          <w:rtl w:val="0"/>
        </w:rPr>
        <w:t xml:space="preserve">representan un importante ahorro en los costes de gestión</w:t>
      </w:r>
      <w:r w:rsidDel="00000000" w:rsidR="00000000" w:rsidRPr="00000000">
        <w:rPr>
          <w:rFonts w:ascii="Calibri" w:cs="Calibri" w:eastAsia="Calibri" w:hAnsi="Calibri"/>
          <w:rtl w:val="0"/>
        </w:rPr>
        <w:t xml:space="preserve">. Asimismo, permite que los empleados cumplan con las normativas sin afectar su productividad ni la calidad de su experiencia de viaje.</w:t>
      </w:r>
    </w:p>
    <w:p w:rsidR="00000000" w:rsidDel="00000000" w:rsidP="00000000" w:rsidRDefault="00000000" w:rsidRPr="00000000" w14:paraId="0000000D">
      <w:pPr>
        <w:spacing w:after="240" w:before="240" w:line="276" w:lineRule="auto"/>
        <w:jc w:val="both"/>
        <w:rPr>
          <w:rFonts w:ascii="Calibri" w:cs="Calibri" w:eastAsia="Calibri" w:hAnsi="Calibri"/>
        </w:rPr>
      </w:pPr>
      <w:r w:rsidDel="00000000" w:rsidR="00000000" w:rsidRPr="00000000">
        <w:rPr>
          <w:rFonts w:ascii="Calibri" w:cs="Calibri" w:eastAsia="Calibri" w:hAnsi="Calibri"/>
          <w:rtl w:val="0"/>
        </w:rPr>
        <w:t xml:space="preserve">En definitiva, en un momento en el que el incumplimiento de las políticas de viaje es una preocupación creciente, </w:t>
      </w:r>
      <w:r w:rsidDel="00000000" w:rsidR="00000000" w:rsidRPr="00000000">
        <w:rPr>
          <w:rFonts w:ascii="Calibri" w:cs="Calibri" w:eastAsia="Calibri" w:hAnsi="Calibri"/>
          <w:b w:val="1"/>
          <w:rtl w:val="0"/>
        </w:rPr>
        <w:t xml:space="preserve">Destinux</w:t>
      </w:r>
      <w:r w:rsidDel="00000000" w:rsidR="00000000" w:rsidRPr="00000000">
        <w:rPr>
          <w:rFonts w:ascii="Calibri" w:cs="Calibri" w:eastAsia="Calibri" w:hAnsi="Calibri"/>
          <w:rtl w:val="0"/>
        </w:rPr>
        <w:t xml:space="preserve"> se presenta como una solución integral que responde ante las necesidades del mercado.</w:t>
      </w:r>
    </w:p>
    <w:p w:rsidR="00000000" w:rsidDel="00000000" w:rsidP="00000000" w:rsidRDefault="00000000" w:rsidRPr="00000000" w14:paraId="0000000E">
      <w:pPr>
        <w:spacing w:after="200"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0F">
      <w:pPr>
        <w:spacing w:after="200" w:line="240" w:lineRule="auto"/>
        <w:jc w:val="both"/>
        <w:rPr>
          <w:rFonts w:ascii="Calibri" w:cs="Calibri" w:eastAsia="Calibri" w:hAnsi="Calibri"/>
          <w:b w:val="1"/>
          <w:sz w:val="18"/>
          <w:szCs w:val="18"/>
          <w:u w:val="single"/>
        </w:rPr>
      </w:pPr>
      <w:r w:rsidDel="00000000" w:rsidR="00000000" w:rsidRPr="00000000">
        <w:rPr>
          <w:rtl w:val="0"/>
        </w:rPr>
      </w:r>
    </w:p>
    <w:p w:rsidR="00000000" w:rsidDel="00000000" w:rsidP="00000000" w:rsidRDefault="00000000" w:rsidRPr="00000000" w14:paraId="00000010">
      <w:pPr>
        <w:spacing w:after="200" w:line="240" w:lineRule="auto"/>
        <w:jc w:val="both"/>
        <w:rPr>
          <w:rFonts w:ascii="Calibri" w:cs="Calibri" w:eastAsia="Calibri" w:hAnsi="Calibri"/>
          <w:sz w:val="18"/>
          <w:szCs w:val="18"/>
        </w:rPr>
      </w:pPr>
      <w:r w:rsidDel="00000000" w:rsidR="00000000" w:rsidRPr="00000000">
        <w:rPr>
          <w:rFonts w:ascii="Calibri" w:cs="Calibri" w:eastAsia="Calibri" w:hAnsi="Calibri"/>
          <w:b w:val="1"/>
          <w:sz w:val="18"/>
          <w:szCs w:val="18"/>
          <w:u w:val="single"/>
          <w:rtl w:val="0"/>
        </w:rPr>
        <w:t xml:space="preserve">Sobre Consultia Business Travel</w:t>
      </w:r>
      <w:r w:rsidDel="00000000" w:rsidR="00000000" w:rsidRPr="00000000">
        <w:rPr>
          <w:rtl w:val="0"/>
        </w:rPr>
      </w:r>
    </w:p>
    <w:p w:rsidR="00000000" w:rsidDel="00000000" w:rsidP="00000000" w:rsidRDefault="00000000" w:rsidRPr="00000000" w14:paraId="00000011">
      <w:pPr>
        <w:spacing w:after="200" w:line="240"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Consultia Business Travel® es una compañía española especialista en la gestión integral de los viajes de negocios (Travel Management Company). Gracias a Destinux®, su solución global diferenciada basada en un software en la nube con un servicio de asesoramiento personalizado (Personal Travel Assistant), ofrece una solución integral para la gestión de los viajes de empresa. Además, de gestionar las necesidades de reuniones, incentivos, congresos y eventos (MICE) que la empresa necesite. </w:t>
      </w:r>
    </w:p>
    <w:p w:rsidR="00000000" w:rsidDel="00000000" w:rsidP="00000000" w:rsidRDefault="00000000" w:rsidRPr="00000000" w14:paraId="00000012">
      <w:pPr>
        <w:spacing w:after="200" w:line="240" w:lineRule="auto"/>
        <w:jc w:val="both"/>
        <w:rPr>
          <w:rFonts w:ascii="Calibri" w:cs="Calibri" w:eastAsia="Calibri" w:hAnsi="Calibri"/>
          <w:b w:val="1"/>
          <w:sz w:val="18"/>
          <w:szCs w:val="18"/>
          <w:u w:val="single"/>
        </w:rPr>
      </w:pPr>
      <w:r w:rsidDel="00000000" w:rsidR="00000000" w:rsidRPr="00000000">
        <w:rPr>
          <w:rFonts w:ascii="Calibri" w:cs="Calibri" w:eastAsia="Calibri" w:hAnsi="Calibri"/>
          <w:sz w:val="18"/>
          <w:szCs w:val="18"/>
          <w:rtl w:val="0"/>
        </w:rPr>
        <w:t xml:space="preserve">La compañía, de capital español y fundada en 2010, cuenta actualmente con sedes en España y Portugal y presencia en 14 países. Consultia ha integrado en su potente sistema de gestión cerca de 3 millones de hoteles, más de 600 compañías aéreas, 27 compañías de alquiler de coches distribuidas por todo el mundo y traslados privados en más de 160 países, trenes, barcos y taxis y VTC en más de 90 estados, con lo que consigue una conectividad online y eficiencia que destacan en el mercado del viaje de empresa.</w:t>
      </w:r>
      <w:r w:rsidDel="00000000" w:rsidR="00000000" w:rsidRPr="00000000">
        <w:rPr>
          <w:rtl w:val="0"/>
        </w:rPr>
      </w:r>
    </w:p>
    <w:p w:rsidR="00000000" w:rsidDel="00000000" w:rsidP="00000000" w:rsidRDefault="00000000" w:rsidRPr="00000000" w14:paraId="00000013">
      <w:pPr>
        <w:spacing w:after="200" w:line="240" w:lineRule="auto"/>
        <w:jc w:val="both"/>
        <w:rPr>
          <w:rFonts w:ascii="Calibri" w:cs="Calibri" w:eastAsia="Calibri" w:hAnsi="Calibri"/>
          <w:sz w:val="18"/>
          <w:szCs w:val="18"/>
        </w:rPr>
      </w:pPr>
      <w:r w:rsidDel="00000000" w:rsidR="00000000" w:rsidRPr="00000000">
        <w:rPr>
          <w:rFonts w:ascii="Calibri" w:cs="Calibri" w:eastAsia="Calibri" w:hAnsi="Calibri"/>
          <w:b w:val="1"/>
          <w:sz w:val="18"/>
          <w:szCs w:val="18"/>
          <w:u w:val="single"/>
          <w:rtl w:val="0"/>
        </w:rPr>
        <w:t xml:space="preserve">CONTACTO </w:t>
      </w:r>
      <w:r w:rsidDel="00000000" w:rsidR="00000000" w:rsidRPr="00000000">
        <w:rPr>
          <w:rtl w:val="0"/>
        </w:rPr>
      </w:r>
    </w:p>
    <w:p w:rsidR="00000000" w:rsidDel="00000000" w:rsidP="00000000" w:rsidRDefault="00000000" w:rsidRPr="00000000" w14:paraId="00000014">
      <w:pPr>
        <w:spacing w:after="200" w:line="240" w:lineRule="auto"/>
        <w:jc w:val="both"/>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Actitud de Comunicación</w:t>
      </w:r>
    </w:p>
    <w:p w:rsidR="00000000" w:rsidDel="00000000" w:rsidP="00000000" w:rsidRDefault="00000000" w:rsidRPr="00000000" w14:paraId="00000015">
      <w:pPr>
        <w:spacing w:after="200" w:line="240"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Lidia López</w:t>
      </w:r>
    </w:p>
    <w:p w:rsidR="00000000" w:rsidDel="00000000" w:rsidP="00000000" w:rsidRDefault="00000000" w:rsidRPr="00000000" w14:paraId="00000016">
      <w:pPr>
        <w:spacing w:after="200" w:line="240" w:lineRule="auto"/>
        <w:jc w:val="both"/>
        <w:rPr>
          <w:rFonts w:ascii="Calibri" w:cs="Calibri" w:eastAsia="Calibri" w:hAnsi="Calibri"/>
          <w:sz w:val="18"/>
          <w:szCs w:val="18"/>
        </w:rPr>
      </w:pPr>
      <w:hyperlink r:id="rId8">
        <w:r w:rsidDel="00000000" w:rsidR="00000000" w:rsidRPr="00000000">
          <w:rPr>
            <w:rFonts w:ascii="Calibri" w:cs="Calibri" w:eastAsia="Calibri" w:hAnsi="Calibri"/>
            <w:color w:val="1155cc"/>
            <w:sz w:val="18"/>
            <w:szCs w:val="18"/>
            <w:u w:val="single"/>
            <w:rtl w:val="0"/>
          </w:rPr>
          <w:t xml:space="preserve">lidia.lopez@actitud.es</w:t>
        </w:r>
      </w:hyperlink>
      <w:r w:rsidDel="00000000" w:rsidR="00000000" w:rsidRPr="00000000">
        <w:rPr>
          <w:rFonts w:ascii="Calibri" w:cs="Calibri" w:eastAsia="Calibri" w:hAnsi="Calibri"/>
          <w:sz w:val="18"/>
          <w:szCs w:val="18"/>
          <w:rtl w:val="0"/>
        </w:rPr>
        <w:t xml:space="preserve"> </w:t>
      </w:r>
    </w:p>
    <w:p w:rsidR="00000000" w:rsidDel="00000000" w:rsidP="00000000" w:rsidRDefault="00000000" w:rsidRPr="00000000" w14:paraId="00000017">
      <w:pPr>
        <w:spacing w:after="200" w:line="240" w:lineRule="auto"/>
        <w:jc w:val="both"/>
        <w:rPr>
          <w:rFonts w:ascii="Calibri" w:cs="Calibri" w:eastAsia="Calibri" w:hAnsi="Calibri"/>
        </w:rPr>
      </w:pPr>
      <w:r w:rsidDel="00000000" w:rsidR="00000000" w:rsidRPr="00000000">
        <w:rPr>
          <w:rFonts w:ascii="Calibri" w:cs="Calibri" w:eastAsia="Calibri" w:hAnsi="Calibri"/>
          <w:sz w:val="18"/>
          <w:szCs w:val="18"/>
          <w:rtl w:val="0"/>
        </w:rPr>
        <w:t xml:space="preserve">913022860</w:t>
      </w: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sectPr>
      <w:headerReference r:id="rId9" w:type="default"/>
      <w:pgSz w:h="16838" w:w="11906" w:orient="portrait"/>
      <w:pgMar w:bottom="1700.7874015748032" w:top="1700.7874015748032" w:left="1598.740157480315" w:right="1598.740157480315"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spacing w:after="200" w:line="240" w:lineRule="auto"/>
      <w:rPr/>
    </w:pPr>
    <w:bookmarkStart w:colFirst="0" w:colLast="0" w:name="_30j0zll" w:id="1"/>
    <w:bookmarkEnd w:id="1"/>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3971925</wp:posOffset>
          </wp:positionH>
          <wp:positionV relativeFrom="paragraph">
            <wp:posOffset>-180974</wp:posOffset>
          </wp:positionV>
          <wp:extent cx="2138895" cy="603750"/>
          <wp:effectExtent b="0" l="0" r="0" t="0"/>
          <wp:wrapNone/>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2138895" cy="603750"/>
                  </a:xfrm>
                  <a:prstGeom prst="rect"/>
                  <a:ln/>
                </pic:spPr>
              </pic:pic>
            </a:graphicData>
          </a:graphic>
        </wp:anchor>
      </w:drawing>
    </w:r>
    <w:r w:rsidDel="00000000" w:rsidR="00000000" w:rsidRPr="00000000">
      <w:drawing>
        <wp:anchor allowOverlap="1" behindDoc="1" distB="114300" distT="114300" distL="114300" distR="114300" hidden="0" layoutInCell="1" locked="0" relativeHeight="0" simplePos="0">
          <wp:simplePos x="0" y="0"/>
          <wp:positionH relativeFrom="column">
            <wp:posOffset>-514349</wp:posOffset>
          </wp:positionH>
          <wp:positionV relativeFrom="paragraph">
            <wp:posOffset>-104774</wp:posOffset>
          </wp:positionV>
          <wp:extent cx="1885426" cy="442913"/>
          <wp:effectExtent b="0" l="0" r="0" t="0"/>
          <wp:wrapNone/>
          <wp:docPr id="1"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1885426" cy="442913"/>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s://www.consultiatravel.es/digitaliza-la-gestion-de-tus-viajes-corporativos-con-destinux/" TargetMode="External"/><Relationship Id="rId7" Type="http://schemas.openxmlformats.org/officeDocument/2006/relationships/hyperlink" Target="https://www.consultiatravel.es/" TargetMode="External"/><Relationship Id="rId8" Type="http://schemas.openxmlformats.org/officeDocument/2006/relationships/hyperlink" Target="mailto:lidia.lopez@actitud.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