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40" w:lineRule="auto"/>
        <w:rPr>
          <w:rFonts w:ascii="Calibri" w:cs="Calibri" w:eastAsia="Calibri" w:hAnsi="Calibri"/>
          <w:b w:val="1"/>
          <w:sz w:val="42"/>
          <w:szCs w:val="42"/>
        </w:rPr>
      </w:pPr>
      <w:bookmarkStart w:colFirst="0" w:colLast="0" w:name="_heading=h.gjdgxs" w:id="0"/>
      <w:bookmarkEnd w:id="0"/>
      <w:r w:rsidDel="00000000" w:rsidR="00000000" w:rsidRPr="00000000">
        <w:rPr>
          <w:rFonts w:ascii="Calibri" w:cs="Calibri" w:eastAsia="Calibri" w:hAnsi="Calibri"/>
          <w:i w:val="1"/>
          <w:rtl w:val="0"/>
        </w:rPr>
        <w:t xml:space="preserve">El SaaS de Consultia Business Travel, compañía española especializada en la gestión integral y asesoramiento de viajes de negocios,</w:t>
      </w:r>
      <w:r w:rsidDel="00000000" w:rsidR="00000000" w:rsidRPr="00000000">
        <w:rPr>
          <w:rtl w:val="0"/>
        </w:rPr>
      </w:r>
    </w:p>
    <w:p w:rsidR="00000000" w:rsidDel="00000000" w:rsidP="00000000" w:rsidRDefault="00000000" w:rsidRPr="00000000" w14:paraId="00000002">
      <w:pPr>
        <w:spacing w:after="200"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Destinux se convierte en el primer SaaS del sector Business Travel en obtener la certificación ISO 27001</w:t>
      </w:r>
    </w:p>
    <w:p w:rsidR="00000000" w:rsidDel="00000000" w:rsidP="00000000" w:rsidRDefault="00000000" w:rsidRPr="00000000" w14:paraId="00000003">
      <w:pPr>
        <w:spacing w:after="200" w:line="240" w:lineRule="auto"/>
        <w:jc w:val="center"/>
        <w:rPr>
          <w:rFonts w:ascii="Calibri" w:cs="Calibri" w:eastAsia="Calibri" w:hAnsi="Calibri"/>
          <w:sz w:val="26"/>
          <w:szCs w:val="26"/>
        </w:rPr>
      </w:pPr>
      <w:r w:rsidDel="00000000" w:rsidR="00000000" w:rsidRPr="00000000">
        <w:rPr>
          <w:rFonts w:ascii="Calibri" w:cs="Calibri" w:eastAsia="Calibri" w:hAnsi="Calibri"/>
          <w:b w:val="1"/>
          <w:sz w:val="42"/>
          <w:szCs w:val="42"/>
        </w:rPr>
        <w:drawing>
          <wp:inline distB="114300" distT="114300" distL="114300" distR="114300">
            <wp:extent cx="4514533" cy="1126691"/>
            <wp:effectExtent b="0" l="0" r="0" t="0"/>
            <wp:docPr id="4" name="image3.jpg"/>
            <a:graphic>
              <a:graphicData uri="http://schemas.openxmlformats.org/drawingml/2006/picture">
                <pic:pic>
                  <pic:nvPicPr>
                    <pic:cNvPr id="0" name="image3.jpg"/>
                    <pic:cNvPicPr preferRelativeResize="0"/>
                  </pic:nvPicPr>
                  <pic:blipFill>
                    <a:blip r:embed="rId7"/>
                    <a:srcRect b="4202" l="0" r="0" t="0"/>
                    <a:stretch>
                      <a:fillRect/>
                    </a:stretch>
                  </pic:blipFill>
                  <pic:spPr>
                    <a:xfrm>
                      <a:off x="0" y="0"/>
                      <a:ext cx="4514533" cy="1126691"/>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numPr>
          <w:ilvl w:val="0"/>
          <w:numId w:val="1"/>
        </w:numPr>
        <w:spacing w:after="200" w:line="24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La certificación ISO 27001 avala el compromiso de la empresa con los más altos estándares de seguridad de la información para proteger la confidencialidad, integridad y disponibilidad de la información de sus clientes</w:t>
      </w:r>
    </w:p>
    <w:p w:rsidR="00000000" w:rsidDel="00000000" w:rsidP="00000000" w:rsidRDefault="00000000" w:rsidRPr="00000000" w14:paraId="00000005">
      <w:pPr>
        <w:spacing w:after="200" w:line="24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6">
      <w:pPr>
        <w:spacing w:after="20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04 de marzo de 2025.</w:t>
      </w:r>
      <w:r w:rsidDel="00000000" w:rsidR="00000000" w:rsidRPr="00000000">
        <w:rPr>
          <w:rFonts w:ascii="Calibri" w:cs="Calibri" w:eastAsia="Calibri" w:hAnsi="Calibri"/>
          <w:rtl w:val="0"/>
        </w:rPr>
        <w:t xml:space="preserve">- En un entorno empresarial donde la protección de datos sensibles es cada vez más crítica, las empresas se enfrentan a la necesidad de cumplir con normativas europeas que exigen el manejo seguro de la información de empleados y clientes. Con la creciente digitalización, la protección de datos no es solo un requisito legal, sino también un factor clave para la confianza y seguridad en el uso de servicios tecnológicos.</w:t>
      </w:r>
    </w:p>
    <w:p w:rsidR="00000000" w:rsidDel="00000000" w:rsidP="00000000" w:rsidRDefault="00000000" w:rsidRPr="00000000" w14:paraId="00000007">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Por esta razón, </w:t>
      </w:r>
      <w:hyperlink r:id="rId8">
        <w:r w:rsidDel="00000000" w:rsidR="00000000" w:rsidRPr="00000000">
          <w:rPr>
            <w:rFonts w:ascii="Calibri" w:cs="Calibri" w:eastAsia="Calibri" w:hAnsi="Calibri"/>
            <w:b w:val="1"/>
            <w:color w:val="1155cc"/>
            <w:u w:val="single"/>
            <w:rtl w:val="0"/>
          </w:rPr>
          <w:t xml:space="preserve">Consultia Business Travel</w:t>
        </w:r>
      </w:hyperlink>
      <w:r w:rsidDel="00000000" w:rsidR="00000000" w:rsidRPr="00000000">
        <w:rPr>
          <w:rFonts w:ascii="Calibri" w:cs="Calibri" w:eastAsia="Calibri" w:hAnsi="Calibri"/>
          <w:rtl w:val="0"/>
        </w:rPr>
        <w:t xml:space="preserve">, compañía española especializada en la gestión integral y asesoramiento de viajes de negocios, ha conseguido que </w:t>
      </w:r>
      <w:r w:rsidDel="00000000" w:rsidR="00000000" w:rsidRPr="00000000">
        <w:rPr>
          <w:rFonts w:ascii="Calibri" w:cs="Calibri" w:eastAsia="Calibri" w:hAnsi="Calibri"/>
          <w:b w:val="1"/>
          <w:rtl w:val="0"/>
        </w:rPr>
        <w:t xml:space="preserve">Destinux</w:t>
      </w:r>
      <w:r w:rsidDel="00000000" w:rsidR="00000000" w:rsidRPr="00000000">
        <w:rPr>
          <w:rFonts w:ascii="Calibri" w:cs="Calibri" w:eastAsia="Calibri" w:hAnsi="Calibri"/>
          <w:rtl w:val="0"/>
        </w:rPr>
        <w:t xml:space="preserve">, su solución SaaS, haya sido el </w:t>
      </w:r>
      <w:r w:rsidDel="00000000" w:rsidR="00000000" w:rsidRPr="00000000">
        <w:rPr>
          <w:rFonts w:ascii="Calibri" w:cs="Calibri" w:eastAsia="Calibri" w:hAnsi="Calibri"/>
          <w:b w:val="1"/>
          <w:rtl w:val="0"/>
        </w:rPr>
        <w:t xml:space="preserve">primer software del sector del </w:t>
      </w:r>
      <w:r w:rsidDel="00000000" w:rsidR="00000000" w:rsidRPr="00000000">
        <w:rPr>
          <w:rFonts w:ascii="Calibri" w:cs="Calibri" w:eastAsia="Calibri" w:hAnsi="Calibri"/>
          <w:b w:val="1"/>
          <w:i w:val="1"/>
          <w:rtl w:val="0"/>
        </w:rPr>
        <w:t xml:space="preserve">Business Travel</w:t>
      </w:r>
      <w:r w:rsidDel="00000000" w:rsidR="00000000" w:rsidRPr="00000000">
        <w:rPr>
          <w:rFonts w:ascii="Calibri" w:cs="Calibri" w:eastAsia="Calibri" w:hAnsi="Calibri"/>
          <w:b w:val="1"/>
          <w:rtl w:val="0"/>
        </w:rPr>
        <w:t xml:space="preserve"> en obtener la certificación ISO 27001</w:t>
      </w:r>
      <w:r w:rsidDel="00000000" w:rsidR="00000000" w:rsidRPr="00000000">
        <w:rPr>
          <w:rFonts w:ascii="Calibri" w:cs="Calibri" w:eastAsia="Calibri" w:hAnsi="Calibri"/>
          <w:rtl w:val="0"/>
        </w:rPr>
        <w:t xml:space="preserve">. Este reconocimiento internacional avala el compromiso de la empresa con los más altos estándares de seguridad de la información.</w:t>
      </w:r>
    </w:p>
    <w:p w:rsidR="00000000" w:rsidDel="00000000" w:rsidP="00000000" w:rsidRDefault="00000000" w:rsidRPr="00000000" w14:paraId="00000008">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Si bien Destinux ya cumplía con las normativas de protección de datos, la obtención de la certificación ISO 27001 representa un paso más allá, garantizando que toda la información gestionada a través de su plataforma está protegida bajo un sistema de gestión de seguridad de la información (SGSI) riguroso y continuamente mejorado.</w:t>
      </w:r>
    </w:p>
    <w:p w:rsidR="00000000" w:rsidDel="00000000" w:rsidP="00000000" w:rsidRDefault="00000000" w:rsidRPr="00000000" w14:paraId="00000009">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“La obtención de la ISO 27001 es un claro reflejo de nuestra dedicación a ofrecer no solo soluciones eficientes para nuestros clientes, sino también seguras. Sabemos que la confianza en el manejo de los datos sensibles es fundamental, y con este certificado demostramos nuestro compromiso con la seguridad y el cumplimiento de los más estrictos estándares internacionales”, comenta </w:t>
      </w:r>
      <w:r w:rsidDel="00000000" w:rsidR="00000000" w:rsidRPr="00000000">
        <w:rPr>
          <w:rFonts w:ascii="Calibri" w:cs="Calibri" w:eastAsia="Calibri" w:hAnsi="Calibri"/>
          <w:b w:val="1"/>
          <w:rtl w:val="0"/>
        </w:rPr>
        <w:t xml:space="preserve">Juan Manuel Baixauli, CEO de Consultia Business Travel</w:t>
      </w:r>
      <w:r w:rsidDel="00000000" w:rsidR="00000000" w:rsidRPr="00000000">
        <w:rPr>
          <w:rFonts w:ascii="Calibri" w:cs="Calibri" w:eastAsia="Calibri" w:hAnsi="Calibri"/>
          <w:rtl w:val="0"/>
        </w:rPr>
        <w:t xml:space="preserve">.</w:t>
      </w:r>
    </w:p>
    <w:p w:rsidR="00000000" w:rsidDel="00000000" w:rsidP="00000000" w:rsidRDefault="00000000" w:rsidRPr="00000000" w14:paraId="0000000A">
      <w:pPr>
        <w:spacing w:after="20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b w:val="1"/>
          <w:rtl w:val="0"/>
        </w:rPr>
        <w:t xml:space="preserve">ISO 27001 asegura que los riesgos relacionados con la protección de los datos son gestionados de manera proactiva</w:t>
      </w:r>
      <w:r w:rsidDel="00000000" w:rsidR="00000000" w:rsidRPr="00000000">
        <w:rPr>
          <w:rFonts w:ascii="Calibri" w:cs="Calibri" w:eastAsia="Calibri" w:hAnsi="Calibri"/>
          <w:rtl w:val="0"/>
        </w:rPr>
        <w:t xml:space="preserve">, minimizando amenazas y asegurando la confidencialidad, integridad y disponibilidad de la información. “Si bien sabemos que toda protección contra los ciberataques es insuficiente y que siempre hay un nivel de exposición, nosotros adoptamos los procesos más rigurosos para el tratamiento de datos confidenciales.” concluye </w:t>
      </w:r>
      <w:r w:rsidDel="00000000" w:rsidR="00000000" w:rsidRPr="00000000">
        <w:rPr>
          <w:rFonts w:ascii="Calibri" w:cs="Calibri" w:eastAsia="Calibri" w:hAnsi="Calibri"/>
          <w:b w:val="1"/>
          <w:rtl w:val="0"/>
        </w:rPr>
        <w:t xml:space="preserve">Baixauli</w:t>
      </w:r>
      <w:r w:rsidDel="00000000" w:rsidR="00000000" w:rsidRPr="00000000">
        <w:rPr>
          <w:rFonts w:ascii="Calibri" w:cs="Calibri" w:eastAsia="Calibri" w:hAnsi="Calibri"/>
          <w:rtl w:val="0"/>
        </w:rPr>
        <w:t xml:space="preserve">.</w:t>
      </w:r>
    </w:p>
    <w:p w:rsidR="00000000" w:rsidDel="00000000" w:rsidP="00000000" w:rsidRDefault="00000000" w:rsidRPr="00000000" w14:paraId="0000000C">
      <w:pPr>
        <w:spacing w:after="200" w:line="240" w:lineRule="auto"/>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0D">
      <w:pPr>
        <w:spacing w:after="200" w:before="240" w:line="276" w:lineRule="auto"/>
        <w:jc w:val="both"/>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Sobre Consultia Business Travel</w:t>
      </w:r>
    </w:p>
    <w:p w:rsidR="00000000" w:rsidDel="00000000" w:rsidP="00000000" w:rsidRDefault="00000000" w:rsidRPr="00000000" w14:paraId="0000000E">
      <w:pPr>
        <w:spacing w:after="200" w:before="24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w:t>
      </w:r>
    </w:p>
    <w:p w:rsidR="00000000" w:rsidDel="00000000" w:rsidP="00000000" w:rsidRDefault="00000000" w:rsidRPr="00000000" w14:paraId="0000000F">
      <w:pPr>
        <w:spacing w:after="200" w:before="24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rsidR="00000000" w:rsidDel="00000000" w:rsidP="00000000" w:rsidRDefault="00000000" w:rsidRPr="00000000" w14:paraId="00000010">
      <w:pPr>
        <w:spacing w:after="20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1">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CONTACTO </w:t>
      </w:r>
      <w:r w:rsidDel="00000000" w:rsidR="00000000" w:rsidRPr="00000000">
        <w:rPr>
          <w:rtl w:val="0"/>
        </w:rPr>
      </w:r>
    </w:p>
    <w:p w:rsidR="00000000" w:rsidDel="00000000" w:rsidP="00000000" w:rsidRDefault="00000000" w:rsidRPr="00000000" w14:paraId="00000012">
      <w:pPr>
        <w:spacing w:after="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Consultia Business Travel</w:t>
      </w:r>
    </w:p>
    <w:p w:rsidR="00000000" w:rsidDel="00000000" w:rsidP="00000000" w:rsidRDefault="00000000" w:rsidRPr="00000000" w14:paraId="00000013">
      <w:pPr>
        <w:spacing w:after="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Carlota Ramos</w:t>
      </w:r>
    </w:p>
    <w:p w:rsidR="00000000" w:rsidDel="00000000" w:rsidP="00000000" w:rsidRDefault="00000000" w:rsidRPr="00000000" w14:paraId="00000014">
      <w:pPr>
        <w:spacing w:after="0" w:line="240" w:lineRule="auto"/>
        <w:jc w:val="both"/>
        <w:rPr>
          <w:rFonts w:ascii="Calibri" w:cs="Calibri" w:eastAsia="Calibri" w:hAnsi="Calibri"/>
          <w:color w:val="0000ff"/>
          <w:sz w:val="18"/>
          <w:szCs w:val="18"/>
        </w:rPr>
      </w:pPr>
      <w:r w:rsidDel="00000000" w:rsidR="00000000" w:rsidRPr="00000000">
        <w:rPr>
          <w:rFonts w:ascii="Calibri" w:cs="Calibri" w:eastAsia="Calibri" w:hAnsi="Calibri"/>
          <w:color w:val="0000ff"/>
          <w:sz w:val="18"/>
          <w:szCs w:val="18"/>
          <w:rtl w:val="0"/>
        </w:rPr>
        <w:t xml:space="preserve">carlota.ramos@actitud.es</w:t>
      </w:r>
    </w:p>
    <w:p w:rsidR="00000000" w:rsidDel="00000000" w:rsidP="00000000" w:rsidRDefault="00000000" w:rsidRPr="00000000" w14:paraId="00000015">
      <w:pPr>
        <w:spacing w:after="0" w:line="240" w:lineRule="auto"/>
        <w:jc w:val="both"/>
        <w:rPr>
          <w:rFonts w:ascii="Calibri" w:cs="Calibri" w:eastAsia="Calibri" w:hAnsi="Calibri"/>
        </w:rPr>
      </w:pPr>
      <w:r w:rsidDel="00000000" w:rsidR="00000000" w:rsidRPr="00000000">
        <w:rPr>
          <w:rFonts w:ascii="Calibri" w:cs="Calibri" w:eastAsia="Calibri" w:hAnsi="Calibri"/>
          <w:sz w:val="18"/>
          <w:szCs w:val="18"/>
          <w:rtl w:val="0"/>
        </w:rPr>
        <w:t xml:space="preserve">913022860</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4333875</wp:posOffset>
          </wp:positionH>
          <wp:positionV relativeFrom="paragraph">
            <wp:posOffset>-95248</wp:posOffset>
          </wp:positionV>
          <wp:extent cx="1851271" cy="522562"/>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1271" cy="52256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-523872</wp:posOffset>
          </wp:positionH>
          <wp:positionV relativeFrom="paragraph">
            <wp:posOffset>-52386</wp:posOffset>
          </wp:positionV>
          <wp:extent cx="1847850" cy="439964"/>
          <wp:effectExtent b="0" l="0" r="0" t="0"/>
          <wp:wrapNone/>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47850" cy="43996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Encabezado">
    <w:name w:val="header"/>
    <w:basedOn w:val="Normal"/>
    <w:link w:val="EncabezadoCar"/>
    <w:uiPriority w:val="99"/>
    <w:unhideWhenUsed w:val="1"/>
    <w:rsid w:val="009B191D"/>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9B191D"/>
  </w:style>
  <w:style w:type="paragraph" w:styleId="Piedepgina">
    <w:name w:val="footer"/>
    <w:basedOn w:val="Normal"/>
    <w:link w:val="PiedepginaCar"/>
    <w:uiPriority w:val="99"/>
    <w:unhideWhenUsed w:val="1"/>
    <w:rsid w:val="009B191D"/>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9B191D"/>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consultiatrave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68ha96EvJhCNp1jxIHlZiLcYw==">CgMxLjAyCGguZ2pkZ3hzOABqJgoTc3VnZ2VzdC5iYmRweW5zbno1dBIPQWN0aXR1ZCBBY3RpdHVkaicKFHN1Z2dlc3QuODRwa25lYWl6aWdpEg9BY3RpdHVkIEFjdGl0dWRyITFTY29yT0NLMTJHVzYxck9XcURHLVVHZmJtRHBodTBYUA==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2025-02-26T09:48:00Z</dcterms:created>
  <dc:creator>Usuario</dc:creator>
</cp:coreProperties>
</file>