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C959" w14:textId="77777777" w:rsidR="00C546F5" w:rsidRDefault="00C546F5" w:rsidP="00C546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</w:pPr>
    </w:p>
    <w:p w14:paraId="4A1A4B9D" w14:textId="4ED07E55" w:rsidR="008174DD" w:rsidRPr="002577E6" w:rsidRDefault="00D67AFB" w:rsidP="002577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A5C741"/>
          <w:sz w:val="32"/>
          <w:szCs w:val="32"/>
          <w:lang w:eastAsia="es-ES"/>
        </w:rPr>
      </w:pPr>
      <w:r w:rsidRPr="002577E6">
        <w:rPr>
          <w:rFonts w:ascii="Calibri" w:eastAsia="Times New Roman" w:hAnsi="Calibri" w:cs="Calibri"/>
          <w:b/>
          <w:bCs/>
          <w:color w:val="A5C741"/>
          <w:sz w:val="32"/>
          <w:szCs w:val="32"/>
          <w:lang w:eastAsia="es-ES"/>
        </w:rPr>
        <w:t>El papel de la IA en el desarrollo de las organizaciones, a debate en Future of Innovation Day</w:t>
      </w:r>
    </w:p>
    <w:p w14:paraId="4BBDF874" w14:textId="77777777" w:rsidR="005F2BCF" w:rsidRDefault="005F2BCF" w:rsidP="005F2BCF">
      <w:pPr>
        <w:pStyle w:val="Prrafodelista"/>
        <w:jc w:val="both"/>
        <w:rPr>
          <w:rFonts w:ascii="Calibri" w:eastAsia="Times New Roman" w:hAnsi="Calibri" w:cs="Calibri"/>
          <w:b/>
          <w:bCs/>
          <w:i/>
          <w:iCs/>
          <w:color w:val="222222"/>
          <w:sz w:val="26"/>
          <w:szCs w:val="26"/>
          <w:lang w:eastAsia="es-ES"/>
        </w:rPr>
      </w:pPr>
    </w:p>
    <w:p w14:paraId="710344AD" w14:textId="6B876F98" w:rsidR="000A0966" w:rsidRPr="00155641" w:rsidRDefault="005F2BCF" w:rsidP="000A0966">
      <w:pPr>
        <w:pStyle w:val="Prrafodelista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</w:pPr>
      <w:r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Orange</w:t>
      </w:r>
      <w:r w:rsidR="000A0966"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, </w:t>
      </w:r>
      <w:r w:rsidR="00A72411"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Evo Banco</w:t>
      </w:r>
      <w:r w:rsidR="000A0966"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, </w:t>
      </w:r>
      <w:r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PepsiCo</w:t>
      </w:r>
      <w:r w:rsidR="00513D47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,</w:t>
      </w:r>
      <w:r w:rsidR="00A72411"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 Antalis</w:t>
      </w:r>
      <w:r w:rsidR="00797D7B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, ESIC </w:t>
      </w:r>
      <w:r w:rsidR="00513D47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y Cyberclick </w:t>
      </w:r>
      <w:r w:rsidR="000A0966"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formarán el destacado panel que debatirá sobre cómo convertir los </w:t>
      </w:r>
      <w:r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desafíos</w:t>
      </w:r>
      <w:r w:rsidR="000A0966"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 </w:t>
      </w:r>
      <w:r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que plantea la Inteligencia </w:t>
      </w:r>
      <w:r w:rsidR="00A72411"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Artificial</w:t>
      </w:r>
      <w:r w:rsidR="000A0966"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 en una ventaja competitiva única.</w:t>
      </w:r>
    </w:p>
    <w:p w14:paraId="15D748C9" w14:textId="77777777" w:rsidR="005F2BCF" w:rsidRPr="00155641" w:rsidRDefault="005F2BCF" w:rsidP="005F2BCF">
      <w:pPr>
        <w:pStyle w:val="Prrafodelista"/>
        <w:jc w:val="both"/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highlight w:val="yellow"/>
          <w:lang w:eastAsia="es-ES"/>
        </w:rPr>
      </w:pPr>
    </w:p>
    <w:p w14:paraId="4DF73AD8" w14:textId="6DF9B68B" w:rsidR="005F2BCF" w:rsidRPr="00155641" w:rsidRDefault="000A0966" w:rsidP="005F2BCF">
      <w:pPr>
        <w:pStyle w:val="Prrafodelista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</w:pPr>
      <w:r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Future of Innovation Day, el encuentro profesional sobre innovación empresarial, celebra su </w:t>
      </w:r>
      <w:r w:rsidR="00AB0902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primera</w:t>
      </w:r>
      <w:r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 edición el 21 de febrero en Madrid con una señalada agenda de ponencias, mesas de debate y casos de éxito.</w:t>
      </w:r>
    </w:p>
    <w:p w14:paraId="69CF3A2A" w14:textId="77777777" w:rsidR="005F2BCF" w:rsidRPr="00155641" w:rsidRDefault="005F2BCF" w:rsidP="005F2BCF">
      <w:pPr>
        <w:pStyle w:val="Prrafodelista"/>
        <w:jc w:val="both"/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</w:pPr>
    </w:p>
    <w:p w14:paraId="44A2961D" w14:textId="780EB262" w:rsidR="008174DD" w:rsidRPr="00155641" w:rsidRDefault="00A72411" w:rsidP="000A0966">
      <w:pPr>
        <w:pStyle w:val="Prrafodelista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</w:pPr>
      <w:r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La optimización de procesos internos</w:t>
      </w:r>
      <w:r w:rsidR="000A0966"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, </w:t>
      </w:r>
      <w:r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la mejora de la eficiencia o avanzar hacia una toma de decisiones informada </w:t>
      </w:r>
      <w:r w:rsidR="000A0966"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serán algun</w:t>
      </w:r>
      <w:r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a</w:t>
      </w:r>
      <w:r w:rsidR="000A0966"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s de l</w:t>
      </w:r>
      <w:r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a</w:t>
      </w:r>
      <w:r w:rsidR="000A0966"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s </w:t>
      </w:r>
      <w:r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oportunidades</w:t>
      </w:r>
      <w:r w:rsidR="000A0966"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 </w:t>
      </w:r>
      <w:r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>de la IA</w:t>
      </w:r>
      <w:r w:rsidR="000A0966" w:rsidRPr="00155641"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lang w:eastAsia="es-ES"/>
        </w:rPr>
        <w:t xml:space="preserve"> que se abordarán en esta mesa de debate.</w:t>
      </w:r>
    </w:p>
    <w:p w14:paraId="2C65B95E" w14:textId="77777777" w:rsidR="008174DD" w:rsidRPr="00B209E3" w:rsidRDefault="008174DD" w:rsidP="008174DD">
      <w:pPr>
        <w:pStyle w:val="Prrafodelista"/>
        <w:jc w:val="both"/>
        <w:rPr>
          <w:rFonts w:ascii="Calibri" w:eastAsia="Times New Roman" w:hAnsi="Calibri" w:cs="Calibri"/>
          <w:b/>
          <w:bCs/>
          <w:i/>
          <w:iCs/>
          <w:color w:val="222222"/>
          <w:sz w:val="24"/>
          <w:szCs w:val="24"/>
          <w:highlight w:val="yellow"/>
          <w:lang w:eastAsia="es-ES"/>
        </w:rPr>
      </w:pPr>
    </w:p>
    <w:p w14:paraId="273E499C" w14:textId="22C09019" w:rsidR="00DA405F" w:rsidRPr="003E4488" w:rsidRDefault="000A0966" w:rsidP="005F2BCF">
      <w:pPr>
        <w:shd w:val="clear" w:color="auto" w:fill="FFFFFF"/>
        <w:spacing w:after="0" w:line="224" w:lineRule="atLeast"/>
        <w:jc w:val="both"/>
        <w:rPr>
          <w:rFonts w:ascii="Calibri" w:hAnsi="Calibri" w:cs="Calibri"/>
          <w:color w:val="111111"/>
          <w:sz w:val="24"/>
          <w:szCs w:val="24"/>
        </w:rPr>
      </w:pPr>
      <w:r w:rsidRPr="005F2BC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31 </w:t>
      </w:r>
      <w:r w:rsidR="008174DD" w:rsidRPr="005F2BC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de enero de 2024.</w:t>
      </w:r>
      <w:r w:rsidR="008174DD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– </w:t>
      </w:r>
      <w:bookmarkStart w:id="0" w:name="_Hlk140755417"/>
      <w:r w:rsidR="0043665A" w:rsidRPr="0043665A">
        <w:rPr>
          <w:rFonts w:ascii="Calibri" w:hAnsi="Calibri" w:cs="Calibri"/>
          <w:color w:val="111111"/>
          <w:sz w:val="24"/>
          <w:szCs w:val="24"/>
        </w:rPr>
        <w:t xml:space="preserve">La Inteligencia </w:t>
      </w:r>
      <w:r w:rsidR="00155641" w:rsidRPr="0043665A">
        <w:rPr>
          <w:rFonts w:ascii="Calibri" w:hAnsi="Calibri" w:cs="Calibri"/>
          <w:color w:val="111111"/>
          <w:sz w:val="24"/>
          <w:szCs w:val="24"/>
        </w:rPr>
        <w:t>Artificial es</w:t>
      </w:r>
      <w:r w:rsidR="0043665A" w:rsidRPr="0043665A">
        <w:rPr>
          <w:rFonts w:ascii="Calibri" w:hAnsi="Calibri" w:cs="Calibri"/>
          <w:color w:val="111111"/>
          <w:sz w:val="24"/>
          <w:szCs w:val="24"/>
        </w:rPr>
        <w:t xml:space="preserve"> un factor clave para la innovación y la competitividad en la era digital. Mediante</w:t>
      </w:r>
      <w:r w:rsidR="00DA405F">
        <w:rPr>
          <w:rFonts w:ascii="Calibri" w:hAnsi="Calibri" w:cs="Calibri"/>
          <w:color w:val="111111"/>
          <w:sz w:val="24"/>
          <w:szCs w:val="24"/>
        </w:rPr>
        <w:t xml:space="preserve"> </w:t>
      </w:r>
      <w:r w:rsidR="0043665A" w:rsidRPr="0043665A">
        <w:rPr>
          <w:rFonts w:ascii="Calibri" w:hAnsi="Calibri" w:cs="Calibri"/>
          <w:color w:val="111111"/>
          <w:sz w:val="24"/>
          <w:szCs w:val="24"/>
        </w:rPr>
        <w:t xml:space="preserve">algoritmos avanzados y aprendizaje automático, las empresas pueden extraer información valiosa de los datos y tomar decisiones informadas y </w:t>
      </w:r>
      <w:r w:rsidR="0043665A" w:rsidRPr="003E4488">
        <w:rPr>
          <w:rFonts w:ascii="Calibri" w:hAnsi="Calibri" w:cs="Calibri"/>
          <w:color w:val="111111"/>
          <w:sz w:val="24"/>
          <w:szCs w:val="24"/>
        </w:rPr>
        <w:t>eficientes. La IA también permite automatizar y optimizar procesos internos, reducir costes</w:t>
      </w:r>
      <w:r w:rsidR="002577E6" w:rsidRPr="003E4488">
        <w:rPr>
          <w:rFonts w:ascii="Calibri" w:hAnsi="Calibri" w:cs="Calibri"/>
          <w:color w:val="111111"/>
          <w:sz w:val="24"/>
          <w:szCs w:val="24"/>
        </w:rPr>
        <w:t xml:space="preserve"> </w:t>
      </w:r>
      <w:r w:rsidR="0043665A" w:rsidRPr="003E4488">
        <w:rPr>
          <w:rFonts w:ascii="Calibri" w:hAnsi="Calibri" w:cs="Calibri"/>
          <w:color w:val="111111"/>
          <w:sz w:val="24"/>
          <w:szCs w:val="24"/>
        </w:rPr>
        <w:t xml:space="preserve">y enfocarse en la estrategia. </w:t>
      </w:r>
    </w:p>
    <w:p w14:paraId="170BA04C" w14:textId="77777777" w:rsidR="00DA405F" w:rsidRPr="003E4488" w:rsidRDefault="00DA405F" w:rsidP="005F2BCF">
      <w:pPr>
        <w:shd w:val="clear" w:color="auto" w:fill="FFFFFF"/>
        <w:spacing w:after="0" w:line="224" w:lineRule="atLeast"/>
        <w:jc w:val="both"/>
        <w:rPr>
          <w:rFonts w:ascii="Calibri" w:hAnsi="Calibri" w:cs="Calibri"/>
          <w:color w:val="111111"/>
          <w:sz w:val="24"/>
          <w:szCs w:val="24"/>
        </w:rPr>
      </w:pPr>
    </w:p>
    <w:p w14:paraId="37DD48D6" w14:textId="5671D38B" w:rsidR="0043665A" w:rsidRPr="003E4488" w:rsidRDefault="00797D7B" w:rsidP="00155641">
      <w:pPr>
        <w:shd w:val="clear" w:color="auto" w:fill="FFFFFF"/>
        <w:spacing w:after="0" w:line="224" w:lineRule="atLeast"/>
        <w:jc w:val="both"/>
        <w:rPr>
          <w:rFonts w:ascii="Calibri" w:hAnsi="Calibri" w:cs="Calibri"/>
          <w:color w:val="111111"/>
          <w:sz w:val="24"/>
          <w:szCs w:val="24"/>
        </w:rPr>
      </w:pPr>
      <w:r w:rsidRPr="003E4488">
        <w:rPr>
          <w:rFonts w:ascii="Calibri" w:hAnsi="Calibri" w:cs="Calibri"/>
          <w:color w:val="111111"/>
          <w:sz w:val="24"/>
          <w:szCs w:val="24"/>
        </w:rPr>
        <w:t xml:space="preserve">La integración efectiva de IA en las </w:t>
      </w:r>
      <w:r w:rsidR="001B1F76" w:rsidRPr="003E4488">
        <w:rPr>
          <w:rFonts w:ascii="Calibri" w:hAnsi="Calibri" w:cs="Calibri"/>
          <w:color w:val="111111"/>
          <w:sz w:val="24"/>
          <w:szCs w:val="24"/>
        </w:rPr>
        <w:t>organizaciones</w:t>
      </w:r>
      <w:r w:rsidRPr="003E4488">
        <w:rPr>
          <w:rFonts w:ascii="Calibri" w:hAnsi="Calibri" w:cs="Calibri"/>
          <w:color w:val="111111"/>
          <w:sz w:val="24"/>
          <w:szCs w:val="24"/>
        </w:rPr>
        <w:t xml:space="preserve"> facilita la predicción de tendencias y comportamientos del mercado, otorgando a las empresas una ventaja competitiva en términos de </w:t>
      </w:r>
      <w:r w:rsidR="0040067F" w:rsidRPr="003E4488">
        <w:rPr>
          <w:rFonts w:ascii="Calibri" w:hAnsi="Calibri" w:cs="Calibri"/>
          <w:color w:val="111111"/>
          <w:sz w:val="24"/>
          <w:szCs w:val="24"/>
        </w:rPr>
        <w:t>adaptación</w:t>
      </w:r>
      <w:r w:rsidRPr="003E4488">
        <w:rPr>
          <w:rFonts w:ascii="Calibri" w:hAnsi="Calibri" w:cs="Calibri"/>
          <w:color w:val="111111"/>
          <w:sz w:val="24"/>
          <w:szCs w:val="24"/>
        </w:rPr>
        <w:t xml:space="preserve">, </w:t>
      </w:r>
      <w:r w:rsidR="0040067F" w:rsidRPr="003E4488">
        <w:rPr>
          <w:rFonts w:ascii="Calibri" w:hAnsi="Calibri" w:cs="Calibri"/>
          <w:color w:val="111111"/>
          <w:sz w:val="24"/>
          <w:szCs w:val="24"/>
        </w:rPr>
        <w:t>calidad</w:t>
      </w:r>
      <w:r w:rsidRPr="003E4488">
        <w:rPr>
          <w:rFonts w:ascii="Calibri" w:hAnsi="Calibri" w:cs="Calibri"/>
          <w:color w:val="111111"/>
          <w:sz w:val="24"/>
          <w:szCs w:val="24"/>
        </w:rPr>
        <w:t xml:space="preserve"> y </w:t>
      </w:r>
      <w:r w:rsidR="0040067F" w:rsidRPr="003E4488">
        <w:rPr>
          <w:rFonts w:ascii="Calibri" w:hAnsi="Calibri" w:cs="Calibri"/>
          <w:color w:val="111111"/>
          <w:sz w:val="24"/>
          <w:szCs w:val="24"/>
        </w:rPr>
        <w:t>diferenciación</w:t>
      </w:r>
      <w:r w:rsidRPr="003E4488">
        <w:rPr>
          <w:rFonts w:ascii="Calibri" w:hAnsi="Calibri" w:cs="Calibri"/>
          <w:color w:val="111111"/>
          <w:sz w:val="24"/>
          <w:szCs w:val="24"/>
        </w:rPr>
        <w:t>.</w:t>
      </w:r>
      <w:r w:rsidR="0040067F" w:rsidRPr="003E4488">
        <w:rPr>
          <w:rFonts w:ascii="Calibri" w:hAnsi="Calibri" w:cs="Calibri"/>
          <w:color w:val="111111"/>
          <w:sz w:val="24"/>
          <w:szCs w:val="24"/>
        </w:rPr>
        <w:t xml:space="preserve"> </w:t>
      </w:r>
      <w:r w:rsidR="00155641" w:rsidRPr="003E4488">
        <w:rPr>
          <w:rFonts w:ascii="Calibri" w:hAnsi="Calibri" w:cs="Calibri"/>
          <w:color w:val="111111"/>
          <w:sz w:val="24"/>
          <w:szCs w:val="24"/>
        </w:rPr>
        <w:t>Además,</w:t>
      </w:r>
      <w:r w:rsidR="0043665A" w:rsidRPr="003E4488">
        <w:rPr>
          <w:rFonts w:ascii="Calibri" w:hAnsi="Calibri" w:cs="Calibri"/>
          <w:color w:val="111111"/>
          <w:sz w:val="24"/>
          <w:szCs w:val="24"/>
        </w:rPr>
        <w:t xml:space="preserve"> mejora la personalización y la atención al cliente, fortaleciendo las relaciones comerciales y la retención.</w:t>
      </w:r>
      <w:r w:rsidR="00155641" w:rsidRPr="003E4488">
        <w:t xml:space="preserve"> </w:t>
      </w:r>
      <w:r w:rsidR="00155641" w:rsidRPr="003E4488">
        <w:rPr>
          <w:rFonts w:ascii="Calibri" w:hAnsi="Calibri" w:cs="Calibri"/>
          <w:color w:val="111111"/>
          <w:sz w:val="24"/>
          <w:szCs w:val="24"/>
        </w:rPr>
        <w:t>Sin embargo,</w:t>
      </w:r>
      <w:r w:rsidR="0040067F" w:rsidRPr="003E4488">
        <w:rPr>
          <w:rFonts w:ascii="Calibri" w:hAnsi="Calibri" w:cs="Calibri"/>
          <w:color w:val="111111"/>
          <w:sz w:val="24"/>
          <w:szCs w:val="24"/>
        </w:rPr>
        <w:t xml:space="preserve"> </w:t>
      </w:r>
      <w:r w:rsidR="00155641" w:rsidRPr="003E4488">
        <w:rPr>
          <w:rFonts w:ascii="Calibri" w:hAnsi="Calibri" w:cs="Calibri"/>
          <w:color w:val="111111"/>
          <w:sz w:val="24"/>
          <w:szCs w:val="24"/>
        </w:rPr>
        <w:t>también plantea algunos desafíos como la protección de la privacidad y la seguridad de los datos o la escasez de talento especializado</w:t>
      </w:r>
      <w:r w:rsidR="001B1F76" w:rsidRPr="003E4488">
        <w:rPr>
          <w:rFonts w:ascii="Calibri" w:hAnsi="Calibri" w:cs="Calibri"/>
          <w:color w:val="111111"/>
          <w:sz w:val="24"/>
          <w:szCs w:val="24"/>
        </w:rPr>
        <w:t xml:space="preserve">. Estos retos </w:t>
      </w:r>
      <w:r w:rsidR="00155641" w:rsidRPr="003E4488">
        <w:rPr>
          <w:rFonts w:ascii="Calibri" w:hAnsi="Calibri" w:cs="Calibri"/>
          <w:color w:val="111111"/>
          <w:sz w:val="24"/>
          <w:szCs w:val="24"/>
        </w:rPr>
        <w:t xml:space="preserve">deben abordarse para garantizar </w:t>
      </w:r>
      <w:r w:rsidR="001B1F76" w:rsidRPr="003E4488">
        <w:rPr>
          <w:rFonts w:ascii="Calibri" w:hAnsi="Calibri" w:cs="Calibri"/>
          <w:color w:val="111111"/>
          <w:sz w:val="24"/>
          <w:szCs w:val="24"/>
        </w:rPr>
        <w:t>un uso ético que garantice la confiabilidad y solidez de los sistemas y algoritmos de IA, además de velar por la integridad, disponibilidad y protección de los datos empleados</w:t>
      </w:r>
      <w:r w:rsidR="00155641" w:rsidRPr="003E4488">
        <w:rPr>
          <w:rFonts w:ascii="Calibri" w:hAnsi="Calibri" w:cs="Calibri"/>
          <w:color w:val="111111"/>
          <w:sz w:val="24"/>
          <w:szCs w:val="24"/>
        </w:rPr>
        <w:t xml:space="preserve">. </w:t>
      </w:r>
      <w:r w:rsidR="001B1F76" w:rsidRPr="003E4488">
        <w:rPr>
          <w:rFonts w:ascii="Calibri" w:hAnsi="Calibri" w:cs="Calibri"/>
          <w:color w:val="111111"/>
          <w:sz w:val="24"/>
          <w:szCs w:val="24"/>
        </w:rPr>
        <w:t>Para ello, es estratégico promover</w:t>
      </w:r>
      <w:r w:rsidR="00155641" w:rsidRPr="003E4488">
        <w:rPr>
          <w:rFonts w:ascii="Calibri" w:hAnsi="Calibri" w:cs="Calibri"/>
          <w:color w:val="111111"/>
          <w:sz w:val="24"/>
          <w:szCs w:val="24"/>
        </w:rPr>
        <w:t xml:space="preserve"> una colaboración multidisciplinar entre desarrolladores, reguladores, usuarios y otros actores implicados en el ecosistema de la IA, para aprovechar con eficiencia </w:t>
      </w:r>
      <w:r w:rsidR="00DA405F" w:rsidRPr="003E4488">
        <w:rPr>
          <w:rFonts w:ascii="Calibri" w:hAnsi="Calibri" w:cs="Calibri"/>
          <w:color w:val="111111"/>
          <w:sz w:val="24"/>
          <w:szCs w:val="24"/>
        </w:rPr>
        <w:t>su</w:t>
      </w:r>
      <w:r w:rsidR="00155641" w:rsidRPr="003E4488">
        <w:rPr>
          <w:rFonts w:ascii="Calibri" w:hAnsi="Calibri" w:cs="Calibri"/>
          <w:color w:val="111111"/>
          <w:sz w:val="24"/>
          <w:szCs w:val="24"/>
        </w:rPr>
        <w:t xml:space="preserve"> potencial</w:t>
      </w:r>
      <w:r w:rsidR="00DA405F" w:rsidRPr="003E4488">
        <w:rPr>
          <w:rFonts w:ascii="Calibri" w:hAnsi="Calibri" w:cs="Calibri"/>
          <w:color w:val="111111"/>
          <w:sz w:val="24"/>
          <w:szCs w:val="24"/>
        </w:rPr>
        <w:t>.</w:t>
      </w:r>
    </w:p>
    <w:p w14:paraId="3A00C7F2" w14:textId="77777777" w:rsidR="00A72411" w:rsidRPr="003E4488" w:rsidRDefault="00A72411" w:rsidP="005F2BCF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7273CBCD" w14:textId="6F5B5F3F" w:rsidR="000A0966" w:rsidRPr="005F2BCF" w:rsidRDefault="005F2BCF" w:rsidP="005F2BCF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La Inteligencia Artificial se posiciona </w:t>
      </w:r>
      <w:r w:rsidR="00513D47"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así, </w:t>
      </w:r>
      <w:r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como un </w:t>
      </w:r>
      <w:r w:rsidR="008F603E"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facilitador</w:t>
      </w:r>
      <w:r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clave para </w:t>
      </w:r>
      <w:r w:rsidR="008F603E"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impulsar la</w:t>
      </w:r>
      <w:r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innovación </w:t>
      </w:r>
      <w:r w:rsidR="008F603E"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empresarial</w:t>
      </w:r>
      <w:r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ofreciendo nuevas posibilidades y redefiniendo la forma en que se abordan los desafíos comerciales. Aquellas organizaciones que </w:t>
      </w:r>
      <w:r w:rsidR="00AB4706"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incorporen</w:t>
      </w:r>
      <w:r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de manera </w:t>
      </w:r>
      <w:r w:rsidR="002577E6"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coherente</w:t>
      </w:r>
      <w:r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="001B1F76"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las funcionalidades que ofrece la IA</w:t>
      </w:r>
      <w:r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estarán</w:t>
      </w:r>
      <w:r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mejor posicionadas para liderar en un </w:t>
      </w:r>
      <w:r w:rsidR="005B1B7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entorno</w:t>
      </w:r>
      <w:r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en constante evolución. </w:t>
      </w:r>
      <w:r w:rsidR="000A0966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Este será el hilo conductor de la primera mesa de debate </w:t>
      </w:r>
      <w:r w:rsidRPr="00836847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“Oportunidades y retos de la IA en el futuro de las compañías</w:t>
      </w:r>
      <w:r w:rsidR="000A0966" w:rsidRPr="00836847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”</w:t>
      </w:r>
      <w:r w:rsidR="000A0966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de </w:t>
      </w:r>
      <w:hyperlink r:id="rId7" w:history="1">
        <w:r w:rsidR="000A0966" w:rsidRPr="008F603E">
          <w:rPr>
            <w:rStyle w:val="Hipervnculo"/>
            <w:rFonts w:ascii="Calibri" w:eastAsia="Times New Roman" w:hAnsi="Calibri" w:cs="Calibri"/>
            <w:b/>
            <w:bCs/>
            <w:color w:val="92D050"/>
            <w:sz w:val="24"/>
            <w:szCs w:val="24"/>
            <w:lang w:eastAsia="es-ES"/>
          </w:rPr>
          <w:t>Future of Innovation Day</w:t>
        </w:r>
      </w:hyperlink>
      <w:r w:rsidR="000A0966" w:rsidRPr="008F603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, </w:t>
      </w:r>
      <w:r w:rsidR="000A0966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organizado por Dir&amp;Ge y que se celebra el 21 de febrero en Madrid</w:t>
      </w:r>
      <w:r w:rsidR="008F603E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</w:t>
      </w:r>
      <w:r w:rsidR="000A0966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además de retransmitirse también en streaming.</w:t>
      </w:r>
    </w:p>
    <w:p w14:paraId="5F5E7606" w14:textId="77777777" w:rsidR="000A0966" w:rsidRPr="005F2BCF" w:rsidRDefault="000A0966" w:rsidP="005F2BCF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highlight w:val="yellow"/>
          <w:lang w:eastAsia="es-ES"/>
        </w:rPr>
      </w:pPr>
    </w:p>
    <w:p w14:paraId="45E2BC71" w14:textId="47473B69" w:rsidR="000A0966" w:rsidRPr="005F2BCF" w:rsidRDefault="000A0966" w:rsidP="00B55266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La mesa de debate, contará con la participación de</w:t>
      </w:r>
      <w:r w:rsidR="00B55266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="00B55266" w:rsidRPr="00B5526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Fernando Rodríguez Alemany</w:t>
      </w:r>
      <w:r w:rsidR="00B55266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r w:rsidR="00B55266" w:rsidRPr="00B55266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Director del Senior Management </w:t>
      </w:r>
      <w:proofErr w:type="spellStart"/>
      <w:r w:rsidR="00B55266" w:rsidRPr="00B55266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Program</w:t>
      </w:r>
      <w:proofErr w:type="spellEnd"/>
      <w:r w:rsidR="00B55266" w:rsidRPr="00B55266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proofErr w:type="spellStart"/>
      <w:r w:rsidR="00B55266" w:rsidRPr="00B55266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Tech</w:t>
      </w:r>
      <w:proofErr w:type="spellEnd"/>
      <w:r w:rsidR="00B55266" w:rsidRPr="00B55266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&amp; Digital Business</w:t>
      </w:r>
      <w:r w:rsidR="00B55266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="00B55266" w:rsidRPr="00B55266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Empresa</w:t>
      </w:r>
      <w:r w:rsidR="00B55266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de </w:t>
      </w:r>
      <w:r w:rsidR="00B55266" w:rsidRPr="00B5526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ESIC</w:t>
      </w:r>
      <w:r w:rsidR="00B55266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; </w:t>
      </w:r>
      <w:r w:rsidR="005F2BCF" w:rsidRPr="005F2BC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lastRenderedPageBreak/>
        <w:t>Miguel Ángel Sánchez</w:t>
      </w:r>
      <w:r w:rsidR="005F2BCF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Digital </w:t>
      </w:r>
      <w:proofErr w:type="spellStart"/>
      <w:r w:rsidR="005F2BCF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Transformation</w:t>
      </w:r>
      <w:proofErr w:type="spellEnd"/>
      <w:r w:rsidR="005F2BCF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proofErr w:type="spellStart"/>
      <w:r w:rsidR="005F2BCF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Program</w:t>
      </w:r>
      <w:proofErr w:type="spellEnd"/>
      <w:r w:rsidR="005F2BCF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Director de </w:t>
      </w:r>
      <w:r w:rsidR="005F2BCF" w:rsidRPr="005F2BC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Antalis</w:t>
      </w:r>
      <w:r w:rsidR="005F2BCF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; </w:t>
      </w:r>
      <w:r w:rsidR="005F2BCF" w:rsidRPr="005F2BC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Mónica González</w:t>
      </w:r>
      <w:r w:rsidR="005F2BCF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South West </w:t>
      </w:r>
      <w:proofErr w:type="spellStart"/>
      <w:r w:rsidR="005F2BCF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Europe</w:t>
      </w:r>
      <w:proofErr w:type="spellEnd"/>
      <w:r w:rsidR="005F2BCF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CIO de </w:t>
      </w:r>
      <w:r w:rsidR="005F2BCF" w:rsidRPr="005F2BC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PepsiCo</w:t>
      </w:r>
      <w:r w:rsidR="005F2BCF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; </w:t>
      </w:r>
      <w:r w:rsidR="005F2BCF" w:rsidRPr="005F2BC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Francisco Huidobro</w:t>
      </w:r>
      <w:r w:rsidR="005F2BCF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Director Servicios Digitales Grandes Empresas de </w:t>
      </w:r>
      <w:r w:rsidR="005F2BCF" w:rsidRPr="005F2BC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Orange</w:t>
      </w:r>
      <w:r w:rsidR="005F2BCF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y </w:t>
      </w:r>
      <w:r w:rsidR="005F2BCF" w:rsidRPr="005F2BC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Javier González</w:t>
      </w:r>
      <w:r w:rsidR="005F2BCF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Director Corporativo Innovación y Analítica Avanzada de </w:t>
      </w:r>
      <w:r w:rsidR="005F2BCF" w:rsidRPr="005F2BC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Evo </w:t>
      </w:r>
      <w:r w:rsidR="005F2BCF" w:rsidRPr="00D31E7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Banco</w:t>
      </w:r>
      <w:r w:rsidR="00836847" w:rsidRPr="00D31E7A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moderados por </w:t>
      </w:r>
      <w:r w:rsidR="00836847" w:rsidRPr="00D31E7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David Tomas</w:t>
      </w:r>
      <w:r w:rsidR="00836847" w:rsidRPr="00D31E7A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General Manager y Co-Fundador de </w:t>
      </w:r>
      <w:r w:rsidR="00836847" w:rsidRPr="00D31E7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Cyberclick</w:t>
      </w:r>
      <w:r w:rsidR="00836847" w:rsidRPr="00D31E7A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</w:p>
    <w:p w14:paraId="266402FC" w14:textId="77777777" w:rsidR="000A0966" w:rsidRPr="005F2BCF" w:rsidRDefault="000A0966" w:rsidP="005F2BCF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694CBDCD" w14:textId="2A4826A1" w:rsidR="000A0966" w:rsidRPr="005F2BCF" w:rsidRDefault="000A0966" w:rsidP="005F2BCF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5F2BCF">
        <w:rPr>
          <w:rFonts w:ascii="Calibri" w:eastAsia="Times New Roman" w:hAnsi="Calibri" w:cs="Calibri"/>
          <w:b/>
          <w:bCs/>
          <w:color w:val="92D050"/>
          <w:sz w:val="24"/>
          <w:szCs w:val="24"/>
          <w:u w:val="single"/>
          <w:lang w:eastAsia="es-ES"/>
        </w:rPr>
        <w:t xml:space="preserve">Innovación empresarial &amp; </w:t>
      </w:r>
      <w:proofErr w:type="spellStart"/>
      <w:r w:rsidRPr="005F2BCF">
        <w:rPr>
          <w:rFonts w:ascii="Calibri" w:eastAsia="Times New Roman" w:hAnsi="Calibri" w:cs="Calibri"/>
          <w:b/>
          <w:bCs/>
          <w:color w:val="92D050"/>
          <w:sz w:val="24"/>
          <w:szCs w:val="24"/>
          <w:u w:val="single"/>
          <w:lang w:eastAsia="es-ES"/>
        </w:rPr>
        <w:t>Growth</w:t>
      </w:r>
      <w:proofErr w:type="spellEnd"/>
      <w:r w:rsidRPr="005F2BCF">
        <w:rPr>
          <w:rFonts w:ascii="Calibri" w:eastAsia="Times New Roman" w:hAnsi="Calibri" w:cs="Calibri"/>
          <w:b/>
          <w:bCs/>
          <w:color w:val="92D050"/>
          <w:sz w:val="24"/>
          <w:szCs w:val="24"/>
          <w:u w:val="single"/>
          <w:lang w:eastAsia="es-ES"/>
        </w:rPr>
        <w:t xml:space="preserve"> </w:t>
      </w:r>
      <w:proofErr w:type="spellStart"/>
      <w:r w:rsidRPr="005F2BCF">
        <w:rPr>
          <w:rFonts w:ascii="Calibri" w:eastAsia="Times New Roman" w:hAnsi="Calibri" w:cs="Calibri"/>
          <w:b/>
          <w:bCs/>
          <w:color w:val="92D050"/>
          <w:sz w:val="24"/>
          <w:szCs w:val="24"/>
          <w:u w:val="single"/>
          <w:lang w:eastAsia="es-ES"/>
        </w:rPr>
        <w:t>Mindset</w:t>
      </w:r>
      <w:proofErr w:type="spellEnd"/>
      <w:r w:rsidRPr="005F2BCF">
        <w:rPr>
          <w:rFonts w:ascii="Calibri" w:eastAsia="Times New Roman" w:hAnsi="Calibri" w:cs="Calibri"/>
          <w:b/>
          <w:bCs/>
          <w:color w:val="92D050"/>
          <w:sz w:val="24"/>
          <w:szCs w:val="24"/>
          <w:u w:val="single"/>
          <w:lang w:eastAsia="es-ES"/>
        </w:rPr>
        <w:t>: Claves para el Éxito</w:t>
      </w:r>
    </w:p>
    <w:p w14:paraId="5977F326" w14:textId="471918E7" w:rsidR="00AB4706" w:rsidRDefault="000A0966" w:rsidP="005F2BCF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Future of Innovation Day </w:t>
      </w:r>
      <w:r w:rsidR="00AB4706"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completa su agenda con una segunda mesa de debate, casos de éxito y </w:t>
      </w:r>
      <w:hyperlink r:id="rId8" w:history="1">
        <w:r w:rsidR="00AB4706" w:rsidRPr="003E4488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ponencias</w:t>
        </w:r>
      </w:hyperlink>
      <w:r w:rsidR="00AB4706" w:rsidRPr="003E4488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 ofrecidas</w:t>
      </w:r>
      <w:r w:rsidR="00AB4706" w:rsidRPr="00AB4706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por profesionales y marcas destacadas </w:t>
      </w:r>
      <w:r w:rsidR="00AB4706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como </w:t>
      </w:r>
      <w:r w:rsidR="00AB4706" w:rsidRPr="00836847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Grupo</w:t>
      </w:r>
      <w:r w:rsidR="00AB4706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="00AB4706" w:rsidRPr="005F2BC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Eulen, Save the Children, ING, Repsol</w:t>
      </w:r>
      <w:r w:rsidR="00AB4706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o </w:t>
      </w:r>
      <w:r w:rsidR="00AB4706" w:rsidRPr="005F2BC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Lefebvre</w:t>
      </w:r>
      <w:r w:rsidR="00AB4706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entre otras, que compartirán su conocimiento y </w:t>
      </w:r>
      <w:r w:rsidR="00AB4706" w:rsidRPr="005F2BCF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best practices</w:t>
      </w:r>
      <w:r w:rsidR="00AB4706" w:rsidRPr="005F2BCF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sobre cómo implementar estrategias tecnológicas innovadoras para destacar en un mercado cambiante.</w:t>
      </w:r>
    </w:p>
    <w:p w14:paraId="6108F009" w14:textId="77777777" w:rsidR="000A0966" w:rsidRPr="005F2BCF" w:rsidRDefault="000A0966" w:rsidP="005F2BCF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bookmarkEnd w:id="0"/>
    <w:p w14:paraId="3D32D073" w14:textId="4E1FB75C" w:rsidR="00D70E1C" w:rsidRPr="00AB0902" w:rsidRDefault="00445784" w:rsidP="005F2BCF">
      <w:pPr>
        <w:shd w:val="clear" w:color="auto" w:fill="FFFFFF"/>
        <w:spacing w:line="207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AB0902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Future of Innovation Day 2024 </w:t>
      </w:r>
      <w:r w:rsidRPr="00AB090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cuenta con la participación de</w:t>
      </w:r>
      <w:r w:rsidR="002B681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hyperlink r:id="rId9" w:history="1">
        <w:proofErr w:type="spellStart"/>
        <w:r w:rsidR="002B6814" w:rsidRPr="002B6814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Liferay</w:t>
        </w:r>
        <w:proofErr w:type="spellEnd"/>
      </w:hyperlink>
      <w:r w:rsidR="002B6814" w:rsidRPr="002B6814">
        <w:rPr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 </w:t>
      </w:r>
      <w:r w:rsidR="002B681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como Patrocinador Principal;</w:t>
      </w:r>
      <w:r w:rsidRPr="00AB090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hyperlink r:id="rId10" w:history="1">
        <w:r w:rsidRPr="00AB0902">
          <w:rPr>
            <w:rStyle w:val="Hipervnculo"/>
            <w:rFonts w:ascii="Calibri" w:eastAsia="Times New Roman" w:hAnsi="Calibri" w:cs="Calibri"/>
            <w:color w:val="70AD47" w:themeColor="accent6"/>
            <w:sz w:val="24"/>
            <w:szCs w:val="24"/>
            <w:lang w:eastAsia="es-ES"/>
          </w:rPr>
          <w:t>ESIC</w:t>
        </w:r>
      </w:hyperlink>
      <w:r w:rsidRPr="00AB0902">
        <w:rPr>
          <w:rFonts w:ascii="Calibri" w:eastAsia="Times New Roman" w:hAnsi="Calibri" w:cs="Calibri"/>
          <w:color w:val="70AD47" w:themeColor="accent6"/>
          <w:sz w:val="24"/>
          <w:szCs w:val="24"/>
          <w:lang w:eastAsia="es-ES"/>
        </w:rPr>
        <w:t xml:space="preserve"> </w:t>
      </w:r>
      <w:r w:rsidRPr="00AB090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como Partner Académico Oficial;</w:t>
      </w:r>
      <w:r w:rsidR="00D70E1C" w:rsidRPr="00AB090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hyperlink r:id="rId11" w:tgtFrame="_blank" w:history="1">
        <w:r w:rsidR="00D70E1C" w:rsidRPr="00AB0902">
          <w:rPr>
            <w:rStyle w:val="Hipervnculo"/>
            <w:rFonts w:ascii="Calibri" w:hAnsi="Calibri" w:cs="Calibri"/>
            <w:color w:val="92D050"/>
            <w:sz w:val="24"/>
            <w:szCs w:val="24"/>
            <w:shd w:val="clear" w:color="auto" w:fill="FFFFFF"/>
          </w:rPr>
          <w:t>Cyberclick</w:t>
        </w:r>
      </w:hyperlink>
      <w:r w:rsidR="00D70E1C" w:rsidRPr="00AB0902">
        <w:rPr>
          <w:rFonts w:ascii="Calibri" w:hAnsi="Calibri" w:cs="Calibri"/>
          <w:color w:val="92D050"/>
          <w:sz w:val="24"/>
          <w:szCs w:val="24"/>
          <w:shd w:val="clear" w:color="auto" w:fill="FFFFFF"/>
        </w:rPr>
        <w:t> </w:t>
      </w:r>
      <w:r w:rsidR="00D70E1C" w:rsidRPr="00AB0902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como Agencia Oficial de Marketing Digital</w:t>
      </w:r>
      <w:r w:rsidR="00D70E1C" w:rsidRPr="00AB0902">
        <w:rPr>
          <w:rFonts w:ascii="Calibri" w:hAnsi="Calibri" w:cs="Calibri"/>
          <w:color w:val="92D050"/>
          <w:sz w:val="24"/>
          <w:szCs w:val="24"/>
          <w:shd w:val="clear" w:color="auto" w:fill="FFFFFF"/>
        </w:rPr>
        <w:t>; </w:t>
      </w:r>
      <w:hyperlink r:id="rId12" w:tgtFrame="_blank" w:history="1">
        <w:r w:rsidR="00D70E1C" w:rsidRPr="00AB0902">
          <w:rPr>
            <w:rStyle w:val="Hipervnculo"/>
            <w:rFonts w:ascii="Calibri" w:hAnsi="Calibri" w:cs="Calibri"/>
            <w:color w:val="92D050"/>
            <w:sz w:val="24"/>
            <w:szCs w:val="24"/>
            <w:shd w:val="clear" w:color="auto" w:fill="FFFFFF"/>
          </w:rPr>
          <w:t>Smartbox Business Solutions</w:t>
        </w:r>
      </w:hyperlink>
      <w:r w:rsidR="00D70E1C" w:rsidRPr="00AB0902">
        <w:rPr>
          <w:rFonts w:ascii="Calibri" w:hAnsi="Calibri" w:cs="Calibri"/>
          <w:color w:val="92D050"/>
          <w:sz w:val="24"/>
          <w:szCs w:val="24"/>
          <w:shd w:val="clear" w:color="auto" w:fill="FFFFFF"/>
        </w:rPr>
        <w:t> </w:t>
      </w:r>
      <w:r w:rsidR="00D70E1C" w:rsidRPr="00AB0902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como Experience Partner; </w:t>
      </w:r>
      <w:hyperlink r:id="rId13" w:tgtFrame="_blank" w:history="1">
        <w:r w:rsidR="00D70E1C" w:rsidRPr="00AB0902">
          <w:rPr>
            <w:rStyle w:val="Hipervnculo"/>
            <w:rFonts w:ascii="Calibri" w:hAnsi="Calibri" w:cs="Calibri"/>
            <w:color w:val="92D050"/>
            <w:sz w:val="24"/>
            <w:szCs w:val="24"/>
            <w:shd w:val="clear" w:color="auto" w:fill="FFFFFF"/>
          </w:rPr>
          <w:t>Actitud de Comunicación</w:t>
        </w:r>
      </w:hyperlink>
      <w:r w:rsidR="00D70E1C" w:rsidRPr="00AB0902">
        <w:rPr>
          <w:rFonts w:ascii="Calibri" w:hAnsi="Calibri" w:cs="Calibri"/>
          <w:color w:val="92D050"/>
          <w:sz w:val="24"/>
          <w:szCs w:val="24"/>
          <w:shd w:val="clear" w:color="auto" w:fill="FFFFFF"/>
        </w:rPr>
        <w:t> </w:t>
      </w:r>
      <w:r w:rsidR="00D70E1C" w:rsidRPr="00AB0902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como Agencia Oficial de Comunicación;</w:t>
      </w:r>
      <w:r w:rsidR="00AB0902" w:rsidRPr="00AB0902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hyperlink r:id="rId14" w:tgtFrame="_blank" w:history="1">
        <w:proofErr w:type="spellStart"/>
        <w:r w:rsidR="00AB0902" w:rsidRPr="00AB0902">
          <w:rPr>
            <w:rStyle w:val="Hipervnculo"/>
            <w:rFonts w:ascii="Calibri" w:hAnsi="Calibri" w:cs="Calibri"/>
            <w:color w:val="92D050"/>
            <w:sz w:val="24"/>
            <w:szCs w:val="24"/>
            <w:shd w:val="clear" w:color="auto" w:fill="FFFFFF"/>
          </w:rPr>
          <w:t>Eventtia</w:t>
        </w:r>
        <w:proofErr w:type="spellEnd"/>
      </w:hyperlink>
      <w:r w:rsidR="00AB0902" w:rsidRPr="00AB0902">
        <w:rPr>
          <w:rFonts w:ascii="Calibri" w:hAnsi="Calibri" w:cs="Calibri"/>
          <w:color w:val="92D050"/>
          <w:sz w:val="24"/>
          <w:szCs w:val="24"/>
          <w:shd w:val="clear" w:color="auto" w:fill="FFFFFF"/>
        </w:rPr>
        <w:t> </w:t>
      </w:r>
      <w:r w:rsidR="00AB0902" w:rsidRPr="00AB0902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como </w:t>
      </w:r>
      <w:proofErr w:type="spellStart"/>
      <w:r w:rsidR="00AB0902" w:rsidRPr="00AB0902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Partner</w:t>
      </w:r>
      <w:proofErr w:type="spellEnd"/>
      <w:r w:rsidR="00AB0902" w:rsidRPr="00AB0902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Tecnológico;</w:t>
      </w:r>
      <w:r w:rsidRPr="00AB0902">
        <w:rPr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15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Anaya Multimedia</w:t>
        </w:r>
      </w:hyperlink>
      <w:r w:rsidRPr="00AB0902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 </w:t>
      </w:r>
      <w:r w:rsidRPr="00AB0902">
        <w:rPr>
          <w:rStyle w:val="Hipervnculo"/>
          <w:rFonts w:ascii="Calibri" w:eastAsia="Times New Roman" w:hAnsi="Calibri" w:cs="Calibri"/>
          <w:color w:val="auto"/>
          <w:sz w:val="24"/>
          <w:szCs w:val="24"/>
          <w:u w:val="none"/>
          <w:lang w:eastAsia="es-ES"/>
        </w:rPr>
        <w:t>y</w:t>
      </w:r>
      <w:r w:rsidRPr="00AB0902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 </w:t>
      </w:r>
      <w:hyperlink r:id="rId16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Ediciones Pirámide</w:t>
        </w:r>
      </w:hyperlink>
      <w:r w:rsidRPr="00AB0902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r w:rsidRPr="00AB090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como entidades colaboradoras y </w:t>
      </w:r>
      <w:hyperlink r:id="rId17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América Retail</w:t>
        </w:r>
      </w:hyperlink>
      <w:r w:rsidRPr="00AB0902">
        <w:rPr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18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Corresponsables</w:t>
        </w:r>
      </w:hyperlink>
      <w:r w:rsidRPr="00AB0902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19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Control Publicidad</w:t>
        </w:r>
      </w:hyperlink>
      <w:r w:rsidRPr="00AB0902">
        <w:rPr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0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Digital Innovation News</w:t>
        </w:r>
      </w:hyperlink>
      <w:r w:rsidRPr="00AB0902">
        <w:rPr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1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Dirigentes Digital</w:t>
        </w:r>
      </w:hyperlink>
      <w:r w:rsidRPr="00AB0902">
        <w:rPr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2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Esencia de Marketing</w:t>
        </w:r>
      </w:hyperlink>
      <w:r w:rsidRPr="00AB0902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3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Hi Retail</w:t>
        </w:r>
      </w:hyperlink>
      <w:r w:rsidRPr="00AB0902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4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Interactiva Digital</w:t>
        </w:r>
      </w:hyperlink>
      <w:r w:rsidRPr="00AB0902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5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Just Retail</w:t>
        </w:r>
      </w:hyperlink>
      <w:r w:rsidRPr="00AB0902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6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Periódico La Social</w:t>
        </w:r>
      </w:hyperlink>
      <w:r w:rsidRPr="00AB0902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7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Marketing4ecommerce</w:t>
        </w:r>
      </w:hyperlink>
      <w:r w:rsidRPr="00AB0902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8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 xml:space="preserve">Marketing </w:t>
        </w:r>
        <w:proofErr w:type="spellStart"/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Insider</w:t>
        </w:r>
        <w:proofErr w:type="spellEnd"/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 xml:space="preserve"> </w:t>
        </w:r>
        <w:proofErr w:type="spellStart"/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Review</w:t>
        </w:r>
        <w:proofErr w:type="spellEnd"/>
      </w:hyperlink>
      <w:r w:rsidRPr="00AB0902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9" w:history="1">
        <w:proofErr w:type="spellStart"/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Novologística</w:t>
        </w:r>
        <w:proofErr w:type="spellEnd"/>
      </w:hyperlink>
      <w:r w:rsidRPr="00AB0902">
        <w:rPr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30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Parada Visual</w:t>
        </w:r>
      </w:hyperlink>
      <w:r w:rsidRPr="00AB0902">
        <w:rPr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31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La Publicidad</w:t>
        </w:r>
      </w:hyperlink>
      <w:r w:rsidRPr="00AB0902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32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Retail Actual</w:t>
        </w:r>
      </w:hyperlink>
      <w:r w:rsidRPr="00AB0902">
        <w:rPr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33" w:history="1"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Retailers.mx</w:t>
        </w:r>
      </w:hyperlink>
      <w:r w:rsidRPr="00AB0902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 </w:t>
      </w:r>
      <w:r w:rsidRPr="00AB0902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u w:val="none"/>
          <w:lang w:eastAsia="es-ES"/>
        </w:rPr>
        <w:t>y</w:t>
      </w:r>
      <w:r w:rsidRPr="00AB0902">
        <w:rPr>
          <w:rStyle w:val="Hipervnculo"/>
          <w:rFonts w:ascii="Calibri" w:eastAsia="Times New Roman" w:hAnsi="Calibri" w:cs="Calibri"/>
          <w:color w:val="92D050"/>
          <w:sz w:val="24"/>
          <w:szCs w:val="24"/>
          <w:u w:val="none"/>
          <w:lang w:eastAsia="es-ES"/>
        </w:rPr>
        <w:t xml:space="preserve"> </w:t>
      </w:r>
      <w:hyperlink r:id="rId34" w:history="1">
        <w:proofErr w:type="spellStart"/>
        <w:r w:rsidRPr="00AB0902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Zoomtecnológico</w:t>
        </w:r>
        <w:proofErr w:type="spellEnd"/>
      </w:hyperlink>
      <w:r w:rsidRPr="00AB0902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r w:rsidRPr="00AB090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como </w:t>
      </w:r>
      <w:r w:rsidRPr="00AB0902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 xml:space="preserve">media </w:t>
      </w:r>
      <w:proofErr w:type="spellStart"/>
      <w:r w:rsidRPr="00AB0902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partners</w:t>
      </w:r>
      <w:proofErr w:type="spellEnd"/>
      <w:r w:rsidRPr="00AB0902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</w:p>
    <w:p w14:paraId="2D186AE6" w14:textId="77777777" w:rsidR="00D70E1C" w:rsidRPr="005F2BCF" w:rsidRDefault="00D70E1C" w:rsidP="005F2BCF">
      <w:pPr>
        <w:shd w:val="clear" w:color="auto" w:fill="FFFFFF"/>
        <w:spacing w:line="207" w:lineRule="atLeast"/>
        <w:jc w:val="both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</w:pPr>
    </w:p>
    <w:p w14:paraId="389E957F" w14:textId="00AA1310" w:rsidR="00445784" w:rsidRPr="005F2BCF" w:rsidRDefault="00445784" w:rsidP="005F2BCF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</w:pPr>
      <w:r w:rsidRPr="005F2BC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Future of Innovation Day</w:t>
      </w:r>
    </w:p>
    <w:p w14:paraId="36D9FCAF" w14:textId="17A9FD25" w:rsidR="00445784" w:rsidRPr="005F2BCF" w:rsidRDefault="00445784" w:rsidP="005F2BCF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</w:pPr>
      <w:r w:rsidRPr="005F2BC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Innovación Empresarial, Factor de Competitividad y Eficiencia</w:t>
      </w:r>
    </w:p>
    <w:p w14:paraId="63BF8D5B" w14:textId="6F612DFC" w:rsidR="00445784" w:rsidRPr="005F2BCF" w:rsidRDefault="00445784" w:rsidP="005F2BCF">
      <w:pPr>
        <w:shd w:val="clear" w:color="auto" w:fill="FFFFFF"/>
        <w:spacing w:line="207" w:lineRule="atLeast"/>
        <w:jc w:val="center"/>
        <w:rPr>
          <w:rStyle w:val="Hipervnculo"/>
          <w:rFonts w:ascii="Calibri" w:eastAsia="Times New Roman" w:hAnsi="Calibri" w:cs="Calibri"/>
          <w:b/>
          <w:bCs/>
          <w:color w:val="ED7D31" w:themeColor="accent2"/>
          <w:sz w:val="24"/>
          <w:szCs w:val="24"/>
          <w:lang w:eastAsia="es-ES"/>
        </w:rPr>
      </w:pPr>
      <w:r w:rsidRPr="005F2BC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Web del encuentro y registros: </w:t>
      </w:r>
      <w:hyperlink r:id="rId35" w:history="1">
        <w:r w:rsidRPr="005F2BCF">
          <w:rPr>
            <w:rStyle w:val="Hipervnculo"/>
            <w:color w:val="92D050"/>
            <w:sz w:val="24"/>
            <w:szCs w:val="24"/>
          </w:rPr>
          <w:t>https://futureofinnovationday.com/</w:t>
        </w:r>
      </w:hyperlink>
    </w:p>
    <w:p w14:paraId="779F47DC" w14:textId="77777777" w:rsidR="008174DD" w:rsidRPr="005F2BCF" w:rsidRDefault="008174DD" w:rsidP="005F2BCF">
      <w:pPr>
        <w:shd w:val="clear" w:color="auto" w:fill="FFFFFF"/>
        <w:spacing w:line="207" w:lineRule="atLeast"/>
        <w:jc w:val="both"/>
        <w:rPr>
          <w:rFonts w:ascii="Calibri" w:eastAsia="Times New Roman" w:hAnsi="Calibri" w:cs="Calibri"/>
          <w:b/>
          <w:bCs/>
          <w:color w:val="ED7D31"/>
          <w:sz w:val="24"/>
          <w:szCs w:val="24"/>
          <w:u w:val="single"/>
          <w:lang w:eastAsia="es-ES"/>
        </w:rPr>
      </w:pPr>
    </w:p>
    <w:p w14:paraId="3494CDC4" w14:textId="77777777" w:rsidR="008174DD" w:rsidRPr="005F2BCF" w:rsidRDefault="008174DD" w:rsidP="005F2BCF">
      <w:pPr>
        <w:spacing w:after="0"/>
        <w:jc w:val="both"/>
        <w:rPr>
          <w:b/>
          <w:bCs/>
          <w:color w:val="FF8400"/>
          <w:sz w:val="24"/>
          <w:szCs w:val="24"/>
          <w:u w:val="single"/>
        </w:rPr>
      </w:pPr>
    </w:p>
    <w:p w14:paraId="4BA6A202" w14:textId="77777777" w:rsidR="008174DD" w:rsidRPr="005F2BCF" w:rsidRDefault="008174DD" w:rsidP="005F2BCF">
      <w:pPr>
        <w:spacing w:after="0"/>
        <w:jc w:val="both"/>
        <w:rPr>
          <w:b/>
          <w:bCs/>
          <w:color w:val="92D050"/>
          <w:sz w:val="24"/>
          <w:szCs w:val="24"/>
          <w:u w:val="single"/>
        </w:rPr>
      </w:pPr>
      <w:r w:rsidRPr="005F2BCF">
        <w:rPr>
          <w:b/>
          <w:bCs/>
          <w:color w:val="92D050"/>
          <w:sz w:val="24"/>
          <w:szCs w:val="24"/>
          <w:u w:val="single"/>
        </w:rPr>
        <w:t>Sobre Dir&amp;Ge</w:t>
      </w:r>
    </w:p>
    <w:p w14:paraId="52A1FD58" w14:textId="77777777" w:rsidR="008174DD" w:rsidRPr="005F2BCF" w:rsidRDefault="004040FE" w:rsidP="005F2BCF">
      <w:pPr>
        <w:spacing w:after="0"/>
        <w:jc w:val="both"/>
        <w:rPr>
          <w:sz w:val="24"/>
          <w:szCs w:val="24"/>
        </w:rPr>
      </w:pPr>
      <w:hyperlink r:id="rId36" w:history="1">
        <w:r w:rsidR="008174DD" w:rsidRPr="005F2BCF">
          <w:rPr>
            <w:rStyle w:val="Hipervnculo"/>
            <w:color w:val="92D050"/>
            <w:sz w:val="24"/>
            <w:szCs w:val="24"/>
          </w:rPr>
          <w:t>Dir&amp;Ge</w:t>
        </w:r>
      </w:hyperlink>
      <w:r w:rsidR="008174DD" w:rsidRPr="005F2BCF">
        <w:rPr>
          <w:sz w:val="24"/>
          <w:szCs w:val="24"/>
        </w:rPr>
        <w:t xml:space="preserve"> es la plataforma líder del entorno directivo. Ofrece a los </w:t>
      </w:r>
      <w:r w:rsidR="008174DD" w:rsidRPr="005F2BCF">
        <w:rPr>
          <w:i/>
          <w:iCs/>
          <w:sz w:val="24"/>
          <w:szCs w:val="24"/>
        </w:rPr>
        <w:t>decision makers</w:t>
      </w:r>
      <w:r w:rsidR="008174DD" w:rsidRPr="005F2BCF">
        <w:rPr>
          <w:sz w:val="24"/>
          <w:szCs w:val="24"/>
        </w:rPr>
        <w:t xml:space="preserve"> de las compañías los mejores contenidos empresariales, encuentros B2B exclusivos y las </w:t>
      </w:r>
      <w:r w:rsidR="008174DD" w:rsidRPr="005F2BCF">
        <w:rPr>
          <w:i/>
          <w:iCs/>
          <w:sz w:val="24"/>
          <w:szCs w:val="24"/>
        </w:rPr>
        <w:t>best practices</w:t>
      </w:r>
      <w:r w:rsidR="008174DD" w:rsidRPr="005F2BCF">
        <w:rPr>
          <w:sz w:val="24"/>
          <w:szCs w:val="24"/>
        </w:rPr>
        <w:t xml:space="preserve"> más relevantes del panorama nacional e internacional con el objetivo de compartir visiones e incrementar oportunidades de negocio.</w:t>
      </w:r>
    </w:p>
    <w:p w14:paraId="2B80F1E9" w14:textId="77777777" w:rsidR="008174DD" w:rsidRPr="00B06B00" w:rsidRDefault="008174DD" w:rsidP="008174DD">
      <w:pPr>
        <w:jc w:val="center"/>
        <w:rPr>
          <w:sz w:val="24"/>
          <w:szCs w:val="24"/>
        </w:rPr>
      </w:pPr>
    </w:p>
    <w:p w14:paraId="13C8D505" w14:textId="77777777" w:rsidR="009451E9" w:rsidRDefault="009451E9" w:rsidP="009451E9">
      <w:pPr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 xml:space="preserve">CONTACTO </w:t>
      </w:r>
    </w:p>
    <w:p w14:paraId="1AA0D0C6" w14:textId="682C6C4F" w:rsidR="009451E9" w:rsidRDefault="009451E9" w:rsidP="009451E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Actitud de Comunicación </w:t>
      </w:r>
    </w:p>
    <w:p w14:paraId="4F633626" w14:textId="12261195" w:rsidR="009451E9" w:rsidRDefault="009451E9" w:rsidP="009451E9">
      <w:pPr>
        <w:jc w:val="both"/>
        <w:rPr>
          <w:sz w:val="18"/>
          <w:szCs w:val="18"/>
        </w:rPr>
      </w:pPr>
      <w:r>
        <w:rPr>
          <w:sz w:val="18"/>
          <w:szCs w:val="18"/>
        </w:rPr>
        <w:t>Fátima Vela</w:t>
      </w:r>
    </w:p>
    <w:p w14:paraId="597D3880" w14:textId="49066549" w:rsidR="009451E9" w:rsidRDefault="009451E9" w:rsidP="009451E9">
      <w:pPr>
        <w:jc w:val="both"/>
        <w:rPr>
          <w:sz w:val="18"/>
          <w:szCs w:val="18"/>
        </w:rPr>
      </w:pPr>
      <w:hyperlink r:id="rId37" w:history="1">
        <w:r w:rsidRPr="00D41FC3">
          <w:rPr>
            <w:rStyle w:val="Hipervnculo"/>
            <w:sz w:val="18"/>
            <w:szCs w:val="18"/>
          </w:rPr>
          <w:t>medios@actitud.es</w:t>
        </w:r>
      </w:hyperlink>
      <w:r>
        <w:rPr>
          <w:sz w:val="18"/>
          <w:szCs w:val="18"/>
        </w:rPr>
        <w:t xml:space="preserve"> </w:t>
      </w:r>
    </w:p>
    <w:p w14:paraId="63FA3F88" w14:textId="77777777" w:rsidR="009451E9" w:rsidRDefault="009451E9" w:rsidP="009451E9">
      <w:pPr>
        <w:jc w:val="both"/>
        <w:rPr>
          <w:sz w:val="18"/>
          <w:szCs w:val="18"/>
        </w:rPr>
      </w:pPr>
      <w:bookmarkStart w:id="1" w:name="_heading=h.30j0zll" w:colFirst="0" w:colLast="0"/>
      <w:bookmarkEnd w:id="1"/>
      <w:r>
        <w:rPr>
          <w:sz w:val="18"/>
          <w:szCs w:val="18"/>
        </w:rPr>
        <w:t>Teléfono: 913022860</w:t>
      </w:r>
    </w:p>
    <w:p w14:paraId="0CCD426D" w14:textId="77777777" w:rsidR="008174DD" w:rsidRDefault="008174DD" w:rsidP="008174DD"/>
    <w:p w14:paraId="57E9EEC7" w14:textId="77777777" w:rsidR="00FB0B7B" w:rsidRDefault="00FB0B7B" w:rsidP="008174DD">
      <w:pPr>
        <w:shd w:val="clear" w:color="auto" w:fill="FFFFFF"/>
        <w:spacing w:after="0" w:line="240" w:lineRule="auto"/>
        <w:jc w:val="center"/>
      </w:pPr>
    </w:p>
    <w:sectPr w:rsidR="00FB0B7B">
      <w:headerReference w:type="default" r:id="rId3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86B6" w14:textId="77777777" w:rsidR="004040FE" w:rsidRDefault="004040FE" w:rsidP="00C546F5">
      <w:pPr>
        <w:spacing w:after="0" w:line="240" w:lineRule="auto"/>
      </w:pPr>
      <w:r>
        <w:separator/>
      </w:r>
    </w:p>
  </w:endnote>
  <w:endnote w:type="continuationSeparator" w:id="0">
    <w:p w14:paraId="56DAE074" w14:textId="77777777" w:rsidR="004040FE" w:rsidRDefault="004040FE" w:rsidP="00C5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4636" w14:textId="77777777" w:rsidR="004040FE" w:rsidRDefault="004040FE" w:rsidP="00C546F5">
      <w:pPr>
        <w:spacing w:after="0" w:line="240" w:lineRule="auto"/>
      </w:pPr>
      <w:r>
        <w:separator/>
      </w:r>
    </w:p>
  </w:footnote>
  <w:footnote w:type="continuationSeparator" w:id="0">
    <w:p w14:paraId="419080D0" w14:textId="77777777" w:rsidR="004040FE" w:rsidRDefault="004040FE" w:rsidP="00C54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759E" w14:textId="2F4F7D07" w:rsidR="00C546F5" w:rsidRDefault="00C546F5">
    <w:pPr>
      <w:pStyle w:val="Encabezado"/>
    </w:pPr>
    <w:r>
      <w:t xml:space="preserve">                                                                                                                            </w:t>
    </w:r>
    <w:r w:rsidR="008174DD">
      <w:rPr>
        <w:noProof/>
      </w:rPr>
      <w:drawing>
        <wp:inline distT="0" distB="0" distL="0" distR="0" wp14:anchorId="177C3B14" wp14:editId="13F33753">
          <wp:extent cx="1430626" cy="375539"/>
          <wp:effectExtent l="0" t="0" r="0" b="5715"/>
          <wp:docPr id="2" name="Imagen 2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35" cy="384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026A"/>
    <w:multiLevelType w:val="multilevel"/>
    <w:tmpl w:val="AA02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365C70"/>
    <w:multiLevelType w:val="multilevel"/>
    <w:tmpl w:val="E85C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B70AF0"/>
    <w:multiLevelType w:val="hybridMultilevel"/>
    <w:tmpl w:val="F880DA40"/>
    <w:lvl w:ilvl="0" w:tplc="B810CEB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56"/>
    <w:rsid w:val="000779F4"/>
    <w:rsid w:val="000A0966"/>
    <w:rsid w:val="0015552C"/>
    <w:rsid w:val="00155641"/>
    <w:rsid w:val="001B1F76"/>
    <w:rsid w:val="002577E6"/>
    <w:rsid w:val="002B6814"/>
    <w:rsid w:val="00347A5A"/>
    <w:rsid w:val="003A62C7"/>
    <w:rsid w:val="003E4488"/>
    <w:rsid w:val="003F3E65"/>
    <w:rsid w:val="0040067F"/>
    <w:rsid w:val="004040FE"/>
    <w:rsid w:val="0043665A"/>
    <w:rsid w:val="00445784"/>
    <w:rsid w:val="00495BCD"/>
    <w:rsid w:val="00513D47"/>
    <w:rsid w:val="00543B5B"/>
    <w:rsid w:val="005B1B7F"/>
    <w:rsid w:val="005F2BCF"/>
    <w:rsid w:val="005F3C42"/>
    <w:rsid w:val="00654DAE"/>
    <w:rsid w:val="007633A7"/>
    <w:rsid w:val="00782929"/>
    <w:rsid w:val="00791D56"/>
    <w:rsid w:val="007928A1"/>
    <w:rsid w:val="0079616F"/>
    <w:rsid w:val="00797D7B"/>
    <w:rsid w:val="007E013F"/>
    <w:rsid w:val="008174DD"/>
    <w:rsid w:val="00836847"/>
    <w:rsid w:val="008556ED"/>
    <w:rsid w:val="008F603E"/>
    <w:rsid w:val="009451E9"/>
    <w:rsid w:val="00A72411"/>
    <w:rsid w:val="00AB0902"/>
    <w:rsid w:val="00AB4706"/>
    <w:rsid w:val="00AF1139"/>
    <w:rsid w:val="00B30F53"/>
    <w:rsid w:val="00B55266"/>
    <w:rsid w:val="00C546F5"/>
    <w:rsid w:val="00D31E7A"/>
    <w:rsid w:val="00D67AFB"/>
    <w:rsid w:val="00D70E1C"/>
    <w:rsid w:val="00DA405F"/>
    <w:rsid w:val="00EE68A4"/>
    <w:rsid w:val="00F01604"/>
    <w:rsid w:val="00F90C53"/>
    <w:rsid w:val="00FB0B7B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304F7"/>
  <w15:chartTrackingRefBased/>
  <w15:docId w15:val="{3F699430-394A-4981-BE72-D511E7FD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6F5"/>
  </w:style>
  <w:style w:type="paragraph" w:styleId="Piedepgina">
    <w:name w:val="footer"/>
    <w:basedOn w:val="Normal"/>
    <w:link w:val="PiedepginaCar"/>
    <w:uiPriority w:val="99"/>
    <w:unhideWhenUsed/>
    <w:rsid w:val="00C54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6F5"/>
  </w:style>
  <w:style w:type="character" w:styleId="Hipervnculo">
    <w:name w:val="Hyperlink"/>
    <w:basedOn w:val="Fuentedeprrafopredeter"/>
    <w:uiPriority w:val="99"/>
    <w:unhideWhenUsed/>
    <w:rsid w:val="00C546F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546F5"/>
    <w:pPr>
      <w:ind w:left="720"/>
      <w:contextualSpacing/>
    </w:pPr>
  </w:style>
  <w:style w:type="paragraph" w:customStyle="1" w:styleId="m6867132985246363767msolistparagraph">
    <w:name w:val="m_6867132985246363767msolistparagraph"/>
    <w:basedOn w:val="Normal"/>
    <w:rsid w:val="00D70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F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F2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titud.es/es/" TargetMode="External"/><Relationship Id="rId18" Type="http://schemas.openxmlformats.org/officeDocument/2006/relationships/hyperlink" Target="https://www.corresponsables.com/" TargetMode="External"/><Relationship Id="rId26" Type="http://schemas.openxmlformats.org/officeDocument/2006/relationships/hyperlink" Target="https://www.periodicolasocial.com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irigentesdigital.com/" TargetMode="External"/><Relationship Id="rId34" Type="http://schemas.openxmlformats.org/officeDocument/2006/relationships/hyperlink" Target="https://www.zoomtecnologico.com/" TargetMode="External"/><Relationship Id="rId7" Type="http://schemas.openxmlformats.org/officeDocument/2006/relationships/hyperlink" Target="https://futureofinnovationday.com/" TargetMode="External"/><Relationship Id="rId12" Type="http://schemas.openxmlformats.org/officeDocument/2006/relationships/hyperlink" Target="https://www.smartbox.com/es/smartbox-promociones-para-empresas/" TargetMode="External"/><Relationship Id="rId17" Type="http://schemas.openxmlformats.org/officeDocument/2006/relationships/hyperlink" Target="https://www.america-retail.com/" TargetMode="External"/><Relationship Id="rId25" Type="http://schemas.openxmlformats.org/officeDocument/2006/relationships/hyperlink" Target="https://www.justretail.news/" TargetMode="External"/><Relationship Id="rId33" Type="http://schemas.openxmlformats.org/officeDocument/2006/relationships/hyperlink" Target="https://retailers.mx/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edicionespiramide.es/" TargetMode="External"/><Relationship Id="rId20" Type="http://schemas.openxmlformats.org/officeDocument/2006/relationships/hyperlink" Target="https://digitalinnovationnews.es/" TargetMode="External"/><Relationship Id="rId29" Type="http://schemas.openxmlformats.org/officeDocument/2006/relationships/hyperlink" Target="https://www.novologistica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yberclick.es/" TargetMode="External"/><Relationship Id="rId24" Type="http://schemas.openxmlformats.org/officeDocument/2006/relationships/hyperlink" Target="https://interactivadigital.com/" TargetMode="External"/><Relationship Id="rId32" Type="http://schemas.openxmlformats.org/officeDocument/2006/relationships/hyperlink" Target="https://www.retailactual.com/" TargetMode="External"/><Relationship Id="rId37" Type="http://schemas.openxmlformats.org/officeDocument/2006/relationships/hyperlink" Target="mailto:medios@actitud.es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nayamultimedia.es/" TargetMode="External"/><Relationship Id="rId23" Type="http://schemas.openxmlformats.org/officeDocument/2006/relationships/hyperlink" Target="https://hiretail.es/" TargetMode="External"/><Relationship Id="rId28" Type="http://schemas.openxmlformats.org/officeDocument/2006/relationships/hyperlink" Target="https://www.marketinginsiderreview.com/" TargetMode="External"/><Relationship Id="rId36" Type="http://schemas.openxmlformats.org/officeDocument/2006/relationships/hyperlink" Target="https://b2b.directivosygerentes.es/" TargetMode="External"/><Relationship Id="rId10" Type="http://schemas.openxmlformats.org/officeDocument/2006/relationships/hyperlink" Target="https://www.esic.edu/corporate-education-formacion-empresas" TargetMode="External"/><Relationship Id="rId19" Type="http://schemas.openxmlformats.org/officeDocument/2006/relationships/hyperlink" Target="https://controlpublicidad.com/" TargetMode="External"/><Relationship Id="rId31" Type="http://schemas.openxmlformats.org/officeDocument/2006/relationships/hyperlink" Target="https://lapublicidad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feray.com/es/" TargetMode="External"/><Relationship Id="rId14" Type="http://schemas.openxmlformats.org/officeDocument/2006/relationships/hyperlink" Target="https://www.eventtia.com/es/inicio" TargetMode="External"/><Relationship Id="rId22" Type="http://schemas.openxmlformats.org/officeDocument/2006/relationships/hyperlink" Target="https://esenciademarketing.es/" TargetMode="External"/><Relationship Id="rId27" Type="http://schemas.openxmlformats.org/officeDocument/2006/relationships/hyperlink" Target="https://marketing4ecommerce.net/" TargetMode="External"/><Relationship Id="rId30" Type="http://schemas.openxmlformats.org/officeDocument/2006/relationships/hyperlink" Target="https://www.paradavisual.com/" TargetMode="External"/><Relationship Id="rId35" Type="http://schemas.openxmlformats.org/officeDocument/2006/relationships/hyperlink" Target="https://futureofinnovationday.com/" TargetMode="External"/><Relationship Id="rId8" Type="http://schemas.openxmlformats.org/officeDocument/2006/relationships/hyperlink" Target="https://directivosygerentes.es/directivosygerentes/eulen-repsol-risi-savethechildren-ing-marcas-lideres-compartiran-futureofinnovationday-2024-claves-implementar-estrategias-tecnologicas-innovadoras-competitivas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1032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DIR&amp;GE</dc:creator>
  <cp:keywords/>
  <dc:description/>
  <cp:lastModifiedBy>actitud</cp:lastModifiedBy>
  <cp:revision>27</cp:revision>
  <dcterms:created xsi:type="dcterms:W3CDTF">2023-09-05T09:24:00Z</dcterms:created>
  <dcterms:modified xsi:type="dcterms:W3CDTF">2024-01-31T10:08:00Z</dcterms:modified>
</cp:coreProperties>
</file>