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83"/>
        <w:ind w:left="1" w:right="0" w:firstLine="0"/>
        <w:jc w:val="left"/>
        <w:rPr>
          <w:rFonts w:ascii="Arial" w:hAnsi="Arial"/>
          <w:i/>
          <w:sz w:val="20"/>
        </w:rPr>
      </w:pPr>
      <w:r>
        <w:rPr>
          <w:rFonts w:ascii="Arial" w:hAnsi="Arial"/>
          <w:i/>
          <w:sz w:val="20"/>
        </w:rPr>
        <w:t>D'après</w:t>
      </w:r>
      <w:r>
        <w:rPr>
          <w:rFonts w:ascii="Arial" w:hAnsi="Arial"/>
          <w:i/>
          <w:spacing w:val="-6"/>
          <w:sz w:val="20"/>
        </w:rPr>
        <w:t> </w:t>
      </w:r>
      <w:r>
        <w:rPr>
          <w:rFonts w:ascii="Arial" w:hAnsi="Arial"/>
          <w:i/>
          <w:sz w:val="20"/>
        </w:rPr>
        <w:t>des</w:t>
      </w:r>
      <w:r>
        <w:rPr>
          <w:rFonts w:ascii="Arial" w:hAnsi="Arial"/>
          <w:i/>
          <w:spacing w:val="-6"/>
          <w:sz w:val="20"/>
        </w:rPr>
        <w:t> </w:t>
      </w:r>
      <w:r>
        <w:rPr>
          <w:rFonts w:ascii="Arial" w:hAnsi="Arial"/>
          <w:i/>
          <w:sz w:val="20"/>
        </w:rPr>
        <w:t>données</w:t>
      </w:r>
      <w:r>
        <w:rPr>
          <w:rFonts w:ascii="Arial" w:hAnsi="Arial"/>
          <w:i/>
          <w:spacing w:val="-5"/>
          <w:sz w:val="20"/>
        </w:rPr>
        <w:t> </w:t>
      </w:r>
      <w:r>
        <w:rPr>
          <w:rFonts w:ascii="Arial" w:hAnsi="Arial"/>
          <w:i/>
          <w:sz w:val="20"/>
        </w:rPr>
        <w:t>fournies</w:t>
      </w:r>
      <w:r>
        <w:rPr>
          <w:rFonts w:ascii="Arial" w:hAnsi="Arial"/>
          <w:i/>
          <w:spacing w:val="-6"/>
          <w:sz w:val="20"/>
        </w:rPr>
        <w:t> </w:t>
      </w:r>
      <w:r>
        <w:rPr>
          <w:rFonts w:ascii="Arial" w:hAnsi="Arial"/>
          <w:i/>
          <w:sz w:val="20"/>
        </w:rPr>
        <w:t>par</w:t>
      </w:r>
      <w:r>
        <w:rPr>
          <w:rFonts w:ascii="Arial" w:hAnsi="Arial"/>
          <w:i/>
          <w:spacing w:val="-5"/>
          <w:sz w:val="20"/>
        </w:rPr>
        <w:t> </w:t>
      </w:r>
      <w:r>
        <w:rPr>
          <w:rFonts w:ascii="Arial" w:hAnsi="Arial"/>
          <w:i/>
          <w:spacing w:val="-2"/>
          <w:sz w:val="20"/>
        </w:rPr>
        <w:t>AirHelp,</w:t>
      </w:r>
    </w:p>
    <w:p>
      <w:pPr>
        <w:pStyle w:val="Title"/>
        <w:spacing w:line="259" w:lineRule="auto"/>
      </w:pPr>
      <w:r>
        <w:rPr/>
        <w:t>En</w:t>
      </w:r>
      <w:r>
        <w:rPr>
          <w:spacing w:val="-7"/>
        </w:rPr>
        <w:t> </w:t>
      </w:r>
      <w:r>
        <w:rPr/>
        <w:t>France,</w:t>
      </w:r>
      <w:r>
        <w:rPr>
          <w:spacing w:val="40"/>
        </w:rPr>
        <w:t> </w:t>
      </w:r>
      <w:r>
        <w:rPr/>
        <w:t>plus</w:t>
      </w:r>
      <w:r>
        <w:rPr>
          <w:spacing w:val="-7"/>
        </w:rPr>
        <w:t> </w:t>
      </w:r>
      <w:r>
        <w:rPr/>
        <w:t>de</w:t>
      </w:r>
      <w:r>
        <w:rPr>
          <w:spacing w:val="-7"/>
        </w:rPr>
        <w:t> </w:t>
      </w:r>
      <w:r>
        <w:rPr/>
        <w:t>4</w:t>
      </w:r>
      <w:r>
        <w:rPr>
          <w:spacing w:val="-7"/>
        </w:rPr>
        <w:t> </w:t>
      </w:r>
      <w:r>
        <w:rPr/>
        <w:t>millions</w:t>
      </w:r>
      <w:r>
        <w:rPr>
          <w:spacing w:val="-7"/>
        </w:rPr>
        <w:t> </w:t>
      </w:r>
      <w:r>
        <w:rPr/>
        <w:t>de</w:t>
      </w:r>
      <w:r>
        <w:rPr>
          <w:spacing w:val="-7"/>
        </w:rPr>
        <w:t> </w:t>
      </w:r>
      <w:r>
        <w:rPr/>
        <w:t>passagers</w:t>
      </w:r>
      <w:r>
        <w:rPr>
          <w:spacing w:val="-7"/>
        </w:rPr>
        <w:t> </w:t>
      </w:r>
      <w:r>
        <w:rPr/>
        <w:t>ont</w:t>
      </w:r>
      <w:r>
        <w:rPr>
          <w:spacing w:val="-7"/>
        </w:rPr>
        <w:t> </w:t>
      </w:r>
      <w:r>
        <w:rPr/>
        <w:t>été</w:t>
      </w:r>
      <w:r>
        <w:rPr>
          <w:spacing w:val="-7"/>
        </w:rPr>
        <w:t> </w:t>
      </w:r>
      <w:r>
        <w:rPr/>
        <w:t>touchés par des retards au 1er trimestre</w:t>
      </w:r>
    </w:p>
    <w:p>
      <w:pPr>
        <w:pStyle w:val="ListParagraph"/>
        <w:numPr>
          <w:ilvl w:val="0"/>
          <w:numId w:val="1"/>
        </w:numPr>
        <w:tabs>
          <w:tab w:pos="361" w:val="left" w:leader="none"/>
        </w:tabs>
        <w:spacing w:line="259" w:lineRule="auto" w:before="157" w:after="0"/>
        <w:ind w:left="361" w:right="25" w:hanging="360"/>
        <w:jc w:val="both"/>
        <w:rPr>
          <w:rFonts w:ascii="Microsoft Sans Serif" w:hAnsi="Microsoft Sans Serif"/>
          <w:sz w:val="22"/>
        </w:rPr>
      </w:pPr>
      <w:r>
        <w:rPr>
          <w:b/>
          <w:sz w:val="24"/>
        </w:rPr>
        <w:t>Au cours des trois premiers mois de l’année, près de 125 000 vols ont décollé depuis la France, dont 22,6 % ont subi un retard.</w:t>
      </w:r>
    </w:p>
    <w:p>
      <w:pPr>
        <w:pStyle w:val="ListParagraph"/>
        <w:numPr>
          <w:ilvl w:val="0"/>
          <w:numId w:val="1"/>
        </w:numPr>
        <w:tabs>
          <w:tab w:pos="360" w:val="left" w:leader="none"/>
        </w:tabs>
        <w:spacing w:line="240" w:lineRule="auto" w:before="160" w:after="0"/>
        <w:ind w:left="360" w:right="0" w:hanging="359"/>
        <w:jc w:val="left"/>
        <w:rPr>
          <w:rFonts w:ascii="Microsoft Sans Serif" w:hAnsi="Microsoft Sans Serif"/>
          <w:sz w:val="22"/>
        </w:rPr>
      </w:pPr>
      <w:r>
        <w:rPr>
          <w:b/>
          <w:sz w:val="24"/>
        </w:rPr>
        <w:t>Plus</w:t>
      </w:r>
      <w:r>
        <w:rPr>
          <w:b/>
          <w:spacing w:val="-6"/>
          <w:sz w:val="24"/>
        </w:rPr>
        <w:t> </w:t>
      </w:r>
      <w:r>
        <w:rPr>
          <w:b/>
          <w:sz w:val="24"/>
        </w:rPr>
        <w:t>de</w:t>
      </w:r>
      <w:r>
        <w:rPr>
          <w:b/>
          <w:spacing w:val="-3"/>
          <w:sz w:val="24"/>
        </w:rPr>
        <w:t> </w:t>
      </w:r>
      <w:r>
        <w:rPr>
          <w:b/>
          <w:sz w:val="24"/>
        </w:rPr>
        <w:t>340</w:t>
      </w:r>
      <w:r>
        <w:rPr>
          <w:b/>
          <w:spacing w:val="-4"/>
          <w:sz w:val="24"/>
        </w:rPr>
        <w:t> </w:t>
      </w:r>
      <w:r>
        <w:rPr>
          <w:b/>
          <w:sz w:val="24"/>
        </w:rPr>
        <w:t>000</w:t>
      </w:r>
      <w:r>
        <w:rPr>
          <w:b/>
          <w:spacing w:val="-3"/>
          <w:sz w:val="24"/>
        </w:rPr>
        <w:t> </w:t>
      </w:r>
      <w:r>
        <w:rPr>
          <w:b/>
          <w:sz w:val="24"/>
        </w:rPr>
        <w:t>passagers</w:t>
      </w:r>
      <w:r>
        <w:rPr>
          <w:b/>
          <w:spacing w:val="-3"/>
          <w:sz w:val="24"/>
        </w:rPr>
        <w:t> </w:t>
      </w:r>
      <w:r>
        <w:rPr>
          <w:b/>
          <w:sz w:val="24"/>
        </w:rPr>
        <w:t>français</w:t>
      </w:r>
      <w:r>
        <w:rPr>
          <w:b/>
          <w:spacing w:val="-4"/>
          <w:sz w:val="24"/>
        </w:rPr>
        <w:t> </w:t>
      </w:r>
      <w:r>
        <w:rPr>
          <w:b/>
          <w:sz w:val="24"/>
        </w:rPr>
        <w:t>pourraient</w:t>
      </w:r>
      <w:r>
        <w:rPr>
          <w:b/>
          <w:spacing w:val="-3"/>
          <w:sz w:val="24"/>
        </w:rPr>
        <w:t> </w:t>
      </w:r>
      <w:r>
        <w:rPr>
          <w:b/>
          <w:sz w:val="24"/>
        </w:rPr>
        <w:t>prétendre</w:t>
      </w:r>
      <w:r>
        <w:rPr>
          <w:b/>
          <w:spacing w:val="-4"/>
          <w:sz w:val="24"/>
        </w:rPr>
        <w:t> </w:t>
      </w:r>
      <w:r>
        <w:rPr>
          <w:b/>
          <w:sz w:val="24"/>
        </w:rPr>
        <w:t>à</w:t>
      </w:r>
      <w:r>
        <w:rPr>
          <w:b/>
          <w:spacing w:val="-3"/>
          <w:sz w:val="24"/>
        </w:rPr>
        <w:t> </w:t>
      </w:r>
      <w:r>
        <w:rPr>
          <w:b/>
          <w:sz w:val="24"/>
        </w:rPr>
        <w:t>une</w:t>
      </w:r>
      <w:r>
        <w:rPr>
          <w:b/>
          <w:spacing w:val="-3"/>
          <w:sz w:val="24"/>
        </w:rPr>
        <w:t> </w:t>
      </w:r>
      <w:r>
        <w:rPr>
          <w:b/>
          <w:spacing w:val="-2"/>
          <w:sz w:val="24"/>
        </w:rPr>
        <w:t>indemnisation.</w:t>
      </w:r>
    </w:p>
    <w:p>
      <w:pPr>
        <w:pStyle w:val="ListParagraph"/>
        <w:numPr>
          <w:ilvl w:val="0"/>
          <w:numId w:val="1"/>
        </w:numPr>
        <w:tabs>
          <w:tab w:pos="361" w:val="left" w:leader="none"/>
        </w:tabs>
        <w:spacing w:line="259" w:lineRule="auto" w:before="183" w:after="0"/>
        <w:ind w:left="361" w:right="19" w:hanging="360"/>
        <w:jc w:val="both"/>
        <w:rPr>
          <w:rFonts w:ascii="Arial" w:hAnsi="Arial"/>
          <w:b/>
          <w:sz w:val="24"/>
        </w:rPr>
      </w:pPr>
      <w:r>
        <w:rPr>
          <w:b/>
          <w:sz w:val="24"/>
        </w:rPr>
        <w:t>Les aéroports de Bordeaux, l’EuroAirport et de Toulouse figurent parmi les plus ponctuels. Les aéroports corses ont également affiché de bons résultats en matière de ponctualité, bien que leur volume de passagers soit plus faible.</w:t>
      </w:r>
    </w:p>
    <w:p>
      <w:pPr>
        <w:pStyle w:val="ListParagraph"/>
        <w:numPr>
          <w:ilvl w:val="0"/>
          <w:numId w:val="1"/>
        </w:numPr>
        <w:tabs>
          <w:tab w:pos="361" w:val="left" w:leader="none"/>
        </w:tabs>
        <w:spacing w:line="259" w:lineRule="auto" w:before="159" w:after="0"/>
        <w:ind w:left="361" w:right="25" w:hanging="360"/>
        <w:jc w:val="both"/>
        <w:rPr>
          <w:rFonts w:ascii="Arial" w:hAnsi="Arial"/>
          <w:b/>
          <w:sz w:val="24"/>
        </w:rPr>
      </w:pPr>
      <w:r>
        <w:rPr>
          <w:b/>
          <w:sz w:val="24"/>
        </w:rPr>
        <w:t>En proportion, les aéroports de Paris-Charles de Gaulle, Grenoble et Chambéry enregistrent les taux de ponctualité les plus faibles du trimestre.</w:t>
      </w:r>
    </w:p>
    <w:p>
      <w:pPr>
        <w:pStyle w:val="Heading2"/>
        <w:spacing w:line="259" w:lineRule="auto"/>
        <w:ind w:right="15"/>
      </w:pPr>
      <w:r>
        <w:rPr>
          <w:b/>
        </w:rPr>
        <w:t>Paris, 10 avril 2025</w:t>
      </w:r>
      <w:r>
        <w:rPr/>
        <w:t>.- Les dernières données sur le trafic aérien, auxquelles </w:t>
      </w:r>
      <w:hyperlink r:id="rId6">
        <w:r>
          <w:rPr>
            <w:color w:val="0462C1"/>
            <w:u w:val="thick" w:color="0462C1"/>
          </w:rPr>
          <w:t>AirHelp</w:t>
        </w:r>
      </w:hyperlink>
      <w:r>
        <w:rPr>
          <w:color w:val="0462C1"/>
        </w:rPr>
        <w:t> </w:t>
      </w:r>
      <w:r>
        <w:rPr/>
        <w:t>– l’entreprise technologique qui aide les passagers à obtenir des compensations en cas de perturbation de vol – a eu accès, offrent un éclairage précieux sur l’état du trafic en France ainsi que sur les performances des aéroports français.</w:t>
      </w:r>
    </w:p>
    <w:p>
      <w:pPr>
        <w:spacing w:line="259" w:lineRule="auto" w:before="159"/>
        <w:ind w:left="1" w:right="14" w:firstLine="285"/>
        <w:jc w:val="both"/>
        <w:rPr>
          <w:sz w:val="22"/>
        </w:rPr>
      </w:pPr>
      <w:r>
        <w:rPr>
          <w:sz w:val="22"/>
        </w:rPr>
        <w:t>Au cours des trois premiers mois de l’année 2025, </w:t>
      </w:r>
      <w:r>
        <w:rPr>
          <w:b/>
          <w:sz w:val="22"/>
        </w:rPr>
        <w:t>près de 17 millions de passagers ont embarqué depuis un aéroport en France. Plus de 76 % des vols ont été effectués à l’heure</w:t>
      </w:r>
      <w:r>
        <w:rPr>
          <w:sz w:val="22"/>
        </w:rPr>
        <w:t>. Toutefois, </w:t>
      </w:r>
      <w:r>
        <w:rPr>
          <w:b/>
          <w:sz w:val="22"/>
        </w:rPr>
        <w:t>plus de 4 millions de voyageurs ont</w:t>
      </w:r>
      <w:r>
        <w:rPr>
          <w:b/>
          <w:spacing w:val="-5"/>
          <w:sz w:val="22"/>
        </w:rPr>
        <w:t> </w:t>
      </w:r>
      <w:r>
        <w:rPr>
          <w:b/>
          <w:sz w:val="22"/>
        </w:rPr>
        <w:t>subi</w:t>
      </w:r>
      <w:r>
        <w:rPr>
          <w:b/>
          <w:spacing w:val="-5"/>
          <w:sz w:val="22"/>
        </w:rPr>
        <w:t> </w:t>
      </w:r>
      <w:r>
        <w:rPr>
          <w:b/>
          <w:sz w:val="22"/>
        </w:rPr>
        <w:t>une</w:t>
      </w:r>
      <w:r>
        <w:rPr>
          <w:b/>
          <w:spacing w:val="-5"/>
          <w:sz w:val="22"/>
        </w:rPr>
        <w:t> </w:t>
      </w:r>
      <w:r>
        <w:rPr>
          <w:b/>
          <w:sz w:val="22"/>
        </w:rPr>
        <w:t>perturbation</w:t>
      </w:r>
      <w:r>
        <w:rPr>
          <w:b/>
          <w:spacing w:val="-5"/>
          <w:sz w:val="22"/>
        </w:rPr>
        <w:t> </w:t>
      </w:r>
      <w:r>
        <w:rPr>
          <w:b/>
          <w:sz w:val="22"/>
        </w:rPr>
        <w:t>de</w:t>
      </w:r>
      <w:r>
        <w:rPr>
          <w:b/>
          <w:spacing w:val="-5"/>
          <w:sz w:val="22"/>
        </w:rPr>
        <w:t> </w:t>
      </w:r>
      <w:r>
        <w:rPr>
          <w:b/>
          <w:sz w:val="22"/>
        </w:rPr>
        <w:t>vol.</w:t>
      </w:r>
      <w:r>
        <w:rPr>
          <w:b/>
          <w:spacing w:val="-5"/>
          <w:sz w:val="22"/>
        </w:rPr>
        <w:t> </w:t>
      </w:r>
      <w:r>
        <w:rPr>
          <w:sz w:val="22"/>
        </w:rPr>
        <w:t>Bien</w:t>
      </w:r>
      <w:r>
        <w:rPr>
          <w:spacing w:val="-5"/>
          <w:sz w:val="22"/>
        </w:rPr>
        <w:t> </w:t>
      </w:r>
      <w:r>
        <w:rPr>
          <w:sz w:val="22"/>
        </w:rPr>
        <w:t>que,</w:t>
      </w:r>
      <w:r>
        <w:rPr>
          <w:spacing w:val="-5"/>
          <w:sz w:val="22"/>
        </w:rPr>
        <w:t> </w:t>
      </w:r>
      <w:r>
        <w:rPr>
          <w:sz w:val="22"/>
        </w:rPr>
        <w:t>dans</w:t>
      </w:r>
      <w:r>
        <w:rPr>
          <w:spacing w:val="-5"/>
          <w:sz w:val="22"/>
        </w:rPr>
        <w:t> </w:t>
      </w:r>
      <w:r>
        <w:rPr>
          <w:sz w:val="22"/>
        </w:rPr>
        <w:t>la majorité des cas, ces perturbations se traduisent par de légers retards ne donnant pas lieu à une indemnisation, </w:t>
      </w:r>
      <w:r>
        <w:rPr>
          <w:b/>
          <w:sz w:val="22"/>
        </w:rPr>
        <w:t>plus de 340 000 passagers auraient été en droit de réclamer une compensation</w:t>
      </w:r>
      <w:r>
        <w:rPr>
          <w:b/>
          <w:spacing w:val="-5"/>
          <w:sz w:val="22"/>
        </w:rPr>
        <w:t> </w:t>
      </w:r>
      <w:r>
        <w:rPr>
          <w:b/>
          <w:sz w:val="22"/>
        </w:rPr>
        <w:t>financière</w:t>
      </w:r>
      <w:r>
        <w:rPr>
          <w:b/>
          <w:spacing w:val="-5"/>
          <w:sz w:val="22"/>
        </w:rPr>
        <w:t> </w:t>
      </w:r>
      <w:r>
        <w:rPr>
          <w:sz w:val="22"/>
        </w:rPr>
        <w:t>pour</w:t>
      </w:r>
      <w:r>
        <w:rPr>
          <w:spacing w:val="-5"/>
          <w:sz w:val="22"/>
        </w:rPr>
        <w:t> </w:t>
      </w:r>
      <w:r>
        <w:rPr>
          <w:sz w:val="22"/>
        </w:rPr>
        <w:t>un</w:t>
      </w:r>
      <w:r>
        <w:rPr>
          <w:spacing w:val="-5"/>
          <w:sz w:val="22"/>
        </w:rPr>
        <w:t> </w:t>
      </w:r>
      <w:r>
        <w:rPr>
          <w:sz w:val="22"/>
        </w:rPr>
        <w:t>retard</w:t>
      </w:r>
      <w:r>
        <w:rPr>
          <w:spacing w:val="-5"/>
          <w:sz w:val="22"/>
        </w:rPr>
        <w:t> </w:t>
      </w:r>
      <w:r>
        <w:rPr>
          <w:sz w:val="22"/>
        </w:rPr>
        <w:t>supérieur</w:t>
      </w:r>
      <w:r>
        <w:rPr>
          <w:spacing w:val="-5"/>
          <w:sz w:val="22"/>
        </w:rPr>
        <w:t> </w:t>
      </w:r>
      <w:r>
        <w:rPr>
          <w:sz w:val="22"/>
        </w:rPr>
        <w:t>à</w:t>
      </w:r>
      <w:r>
        <w:rPr>
          <w:spacing w:val="-5"/>
          <w:sz w:val="22"/>
        </w:rPr>
        <w:t> </w:t>
      </w:r>
      <w:r>
        <w:rPr>
          <w:sz w:val="22"/>
        </w:rPr>
        <w:t>trois</w:t>
      </w:r>
      <w:r>
        <w:rPr>
          <w:spacing w:val="-5"/>
          <w:sz w:val="22"/>
        </w:rPr>
        <w:t> </w:t>
      </w:r>
      <w:r>
        <w:rPr>
          <w:sz w:val="22"/>
        </w:rPr>
        <w:t>heures,</w:t>
      </w:r>
      <w:r>
        <w:rPr>
          <w:spacing w:val="-5"/>
          <w:sz w:val="22"/>
        </w:rPr>
        <w:t> </w:t>
      </w:r>
      <w:r>
        <w:rPr>
          <w:sz w:val="22"/>
        </w:rPr>
        <w:t>une</w:t>
      </w:r>
      <w:r>
        <w:rPr>
          <w:spacing w:val="-5"/>
          <w:sz w:val="22"/>
        </w:rPr>
        <w:t> </w:t>
      </w:r>
      <w:r>
        <w:rPr>
          <w:sz w:val="22"/>
        </w:rPr>
        <w:t>annulation</w:t>
      </w:r>
      <w:r>
        <w:rPr>
          <w:spacing w:val="-5"/>
          <w:sz w:val="22"/>
        </w:rPr>
        <w:t> </w:t>
      </w:r>
      <w:r>
        <w:rPr>
          <w:sz w:val="22"/>
        </w:rPr>
        <w:t>de</w:t>
      </w:r>
      <w:r>
        <w:rPr>
          <w:spacing w:val="-5"/>
          <w:sz w:val="22"/>
        </w:rPr>
        <w:t> </w:t>
      </w:r>
      <w:r>
        <w:rPr>
          <w:sz w:val="22"/>
        </w:rPr>
        <w:t>vol</w:t>
      </w:r>
      <w:r>
        <w:rPr>
          <w:spacing w:val="-5"/>
          <w:sz w:val="22"/>
        </w:rPr>
        <w:t> </w:t>
      </w:r>
      <w:r>
        <w:rPr>
          <w:sz w:val="22"/>
        </w:rPr>
        <w:t>ou</w:t>
      </w:r>
      <w:r>
        <w:rPr>
          <w:spacing w:val="-5"/>
          <w:sz w:val="22"/>
        </w:rPr>
        <w:t> </w:t>
      </w:r>
      <w:r>
        <w:rPr>
          <w:sz w:val="22"/>
        </w:rPr>
        <w:t>une correspondance manquée due au retard d’un vol précédent.</w:t>
      </w:r>
    </w:p>
    <w:p>
      <w:pPr>
        <w:pStyle w:val="Heading2"/>
        <w:spacing w:line="259" w:lineRule="auto"/>
        <w:ind w:right="13"/>
      </w:pPr>
      <w:r>
        <w:rPr/>
        <w:t>Par rapport aux données de la même période</w:t>
      </w:r>
      <w:r>
        <w:rPr>
          <w:spacing w:val="-3"/>
        </w:rPr>
        <w:t> </w:t>
      </w:r>
      <w:r>
        <w:rPr/>
        <w:t>en</w:t>
      </w:r>
      <w:r>
        <w:rPr>
          <w:spacing w:val="-3"/>
        </w:rPr>
        <w:t> </w:t>
      </w:r>
      <w:r>
        <w:rPr/>
        <w:t>2024,</w:t>
      </w:r>
      <w:r>
        <w:rPr>
          <w:spacing w:val="-3"/>
        </w:rPr>
        <w:t> </w:t>
      </w:r>
      <w:r>
        <w:rPr/>
        <w:t>on</w:t>
      </w:r>
      <w:r>
        <w:rPr>
          <w:spacing w:val="-3"/>
        </w:rPr>
        <w:t> </w:t>
      </w:r>
      <w:r>
        <w:rPr/>
        <w:t>observe</w:t>
      </w:r>
      <w:r>
        <w:rPr>
          <w:spacing w:val="-3"/>
        </w:rPr>
        <w:t> </w:t>
      </w:r>
      <w:r>
        <w:rPr/>
        <w:t>une</w:t>
      </w:r>
      <w:r>
        <w:rPr>
          <w:spacing w:val="-3"/>
        </w:rPr>
        <w:t> </w:t>
      </w:r>
      <w:r>
        <w:rPr/>
        <w:t>baisse</w:t>
      </w:r>
      <w:r>
        <w:rPr>
          <w:spacing w:val="-3"/>
        </w:rPr>
        <w:t> </w:t>
      </w:r>
      <w:r>
        <w:rPr/>
        <w:t>de</w:t>
      </w:r>
      <w:r>
        <w:rPr>
          <w:spacing w:val="-3"/>
        </w:rPr>
        <w:t> </w:t>
      </w:r>
      <w:r>
        <w:rPr/>
        <w:t>10,8</w:t>
      </w:r>
      <w:r>
        <w:rPr>
          <w:spacing w:val="-3"/>
        </w:rPr>
        <w:t> </w:t>
      </w:r>
      <w:r>
        <w:rPr/>
        <w:t>%</w:t>
      </w:r>
      <w:r>
        <w:rPr>
          <w:spacing w:val="-3"/>
        </w:rPr>
        <w:t> </w:t>
      </w:r>
      <w:r>
        <w:rPr/>
        <w:t>du nombre de passagers ayant droit à une indemnisation en France. Il convient toutefois de souligner que le nombre total de passagers était plus élevé l’année précédente : entre janvier et mars 2024, plus de 19 millions de voyageurs ont été enregistrés sur environ 136 000 vols, contre près de 17 millions de passagers sur 123 000 vols sur la même période en 2025.</w:t>
      </w:r>
    </w:p>
    <w:p>
      <w:pPr>
        <w:spacing w:line="259" w:lineRule="auto" w:before="159"/>
        <w:ind w:left="1" w:right="21" w:firstLine="285"/>
        <w:jc w:val="both"/>
        <w:rPr>
          <w:sz w:val="22"/>
        </w:rPr>
      </w:pPr>
      <w:r>
        <w:rPr>
          <w:sz w:val="22"/>
        </w:rPr>
        <w:t>Il est important de rappeler que </w:t>
      </w:r>
      <w:r>
        <w:rPr>
          <w:b/>
          <w:sz w:val="22"/>
        </w:rPr>
        <w:t>82 % des passagers français ne connaissent pas leurs droits en cas de retard important ou d’annulation de vol. </w:t>
      </w:r>
      <w:r>
        <w:rPr>
          <w:sz w:val="22"/>
        </w:rPr>
        <w:t>Sensibiliser le</w:t>
      </w:r>
      <w:r>
        <w:rPr>
          <w:spacing w:val="-6"/>
          <w:sz w:val="22"/>
        </w:rPr>
        <w:t> </w:t>
      </w:r>
      <w:r>
        <w:rPr>
          <w:sz w:val="22"/>
        </w:rPr>
        <w:t>public</w:t>
      </w:r>
      <w:r>
        <w:rPr>
          <w:spacing w:val="-6"/>
          <w:sz w:val="22"/>
        </w:rPr>
        <w:t> </w:t>
      </w:r>
      <w:r>
        <w:rPr>
          <w:sz w:val="22"/>
        </w:rPr>
        <w:t>à</w:t>
      </w:r>
      <w:r>
        <w:rPr>
          <w:spacing w:val="-6"/>
          <w:sz w:val="22"/>
        </w:rPr>
        <w:t> </w:t>
      </w:r>
      <w:r>
        <w:rPr>
          <w:sz w:val="22"/>
        </w:rPr>
        <w:t>l’ampleur</w:t>
      </w:r>
      <w:r>
        <w:rPr>
          <w:spacing w:val="-6"/>
          <w:sz w:val="22"/>
        </w:rPr>
        <w:t> </w:t>
      </w:r>
      <w:r>
        <w:rPr>
          <w:sz w:val="22"/>
        </w:rPr>
        <w:t>du nombre de voyageurs potentiellement éligibles à une indemnisation peut ainsi contribuer à une meilleure information et à une défense plus efficace de leurs droits.</w:t>
      </w:r>
    </w:p>
    <w:p>
      <w:pPr>
        <w:pStyle w:val="Heading1"/>
        <w:spacing w:line="259" w:lineRule="auto"/>
      </w:pPr>
      <w:r>
        <w:rPr/>
        <w:t>Les</w:t>
      </w:r>
      <w:r>
        <w:rPr>
          <w:spacing w:val="38"/>
        </w:rPr>
        <w:t> </w:t>
      </w:r>
      <w:r>
        <w:rPr/>
        <w:t>aéroports</w:t>
      </w:r>
      <w:r>
        <w:rPr>
          <w:spacing w:val="38"/>
        </w:rPr>
        <w:t> </w:t>
      </w:r>
      <w:r>
        <w:rPr/>
        <w:t>de</w:t>
      </w:r>
      <w:r>
        <w:rPr>
          <w:spacing w:val="38"/>
        </w:rPr>
        <w:t> </w:t>
      </w:r>
      <w:r>
        <w:rPr/>
        <w:t>Corse,</w:t>
      </w:r>
      <w:r>
        <w:rPr>
          <w:spacing w:val="38"/>
        </w:rPr>
        <w:t> </w:t>
      </w:r>
      <w:r>
        <w:rPr/>
        <w:t>Bordeaux,</w:t>
      </w:r>
      <w:r>
        <w:rPr>
          <w:spacing w:val="38"/>
        </w:rPr>
        <w:t> </w:t>
      </w:r>
      <w:r>
        <w:rPr/>
        <w:t>l'EuroAirport</w:t>
      </w:r>
      <w:r>
        <w:rPr>
          <w:spacing w:val="38"/>
        </w:rPr>
        <w:t> </w:t>
      </w:r>
      <w:r>
        <w:rPr/>
        <w:t>et</w:t>
      </w:r>
      <w:r>
        <w:rPr>
          <w:spacing w:val="38"/>
        </w:rPr>
        <w:t> </w:t>
      </w:r>
      <w:r>
        <w:rPr/>
        <w:t>Toulouse</w:t>
      </w:r>
      <w:r>
        <w:rPr>
          <w:spacing w:val="38"/>
        </w:rPr>
        <w:t> </w:t>
      </w:r>
      <w:r>
        <w:rPr/>
        <w:t>parmi</w:t>
      </w:r>
      <w:r>
        <w:rPr>
          <w:spacing w:val="38"/>
        </w:rPr>
        <w:t> </w:t>
      </w:r>
      <w:r>
        <w:rPr/>
        <w:t>les</w:t>
      </w:r>
      <w:r>
        <w:rPr>
          <w:spacing w:val="38"/>
        </w:rPr>
        <w:t> </w:t>
      </w:r>
      <w:r>
        <w:rPr/>
        <w:t>aéroports</w:t>
      </w:r>
      <w:r>
        <w:rPr>
          <w:spacing w:val="24"/>
        </w:rPr>
        <w:t> </w:t>
      </w:r>
      <w:r>
        <w:rPr/>
        <w:t>les</w:t>
      </w:r>
      <w:r>
        <w:rPr>
          <w:spacing w:val="24"/>
        </w:rPr>
        <w:t> </w:t>
      </w:r>
      <w:r>
        <w:rPr/>
        <w:t>plus </w:t>
      </w:r>
      <w:r>
        <w:rPr>
          <w:spacing w:val="-2"/>
        </w:rPr>
        <w:t>ponctuels</w:t>
      </w:r>
    </w:p>
    <w:p>
      <w:pPr>
        <w:spacing w:line="259" w:lineRule="auto" w:before="159"/>
        <w:ind w:left="1" w:right="20" w:firstLine="285"/>
        <w:jc w:val="both"/>
        <w:rPr>
          <w:b/>
          <w:sz w:val="22"/>
        </w:rPr>
      </w:pPr>
      <w:r>
        <w:rPr>
          <w:sz w:val="22"/>
        </w:rPr>
        <w:t>En ce qui concerne les aéroports</w:t>
      </w:r>
      <w:r>
        <w:rPr>
          <w:spacing w:val="-4"/>
          <w:sz w:val="22"/>
        </w:rPr>
        <w:t> </w:t>
      </w:r>
      <w:r>
        <w:rPr>
          <w:sz w:val="22"/>
        </w:rPr>
        <w:t>—</w:t>
      </w:r>
      <w:r>
        <w:rPr>
          <w:spacing w:val="-4"/>
          <w:sz w:val="22"/>
        </w:rPr>
        <w:t> </w:t>
      </w:r>
      <w:r>
        <w:rPr>
          <w:sz w:val="22"/>
        </w:rPr>
        <w:t>en</w:t>
      </w:r>
      <w:r>
        <w:rPr>
          <w:spacing w:val="-4"/>
          <w:sz w:val="22"/>
        </w:rPr>
        <w:t> </w:t>
      </w:r>
      <w:r>
        <w:rPr>
          <w:sz w:val="22"/>
        </w:rPr>
        <w:t>ne</w:t>
      </w:r>
      <w:r>
        <w:rPr>
          <w:spacing w:val="-4"/>
          <w:sz w:val="22"/>
        </w:rPr>
        <w:t> </w:t>
      </w:r>
      <w:r>
        <w:rPr>
          <w:sz w:val="22"/>
        </w:rPr>
        <w:t>prenant</w:t>
      </w:r>
      <w:r>
        <w:rPr>
          <w:spacing w:val="-4"/>
          <w:sz w:val="22"/>
        </w:rPr>
        <w:t> </w:t>
      </w:r>
      <w:r>
        <w:rPr>
          <w:sz w:val="22"/>
        </w:rPr>
        <w:t>en</w:t>
      </w:r>
      <w:r>
        <w:rPr>
          <w:spacing w:val="-4"/>
          <w:sz w:val="22"/>
        </w:rPr>
        <w:t> </w:t>
      </w:r>
      <w:r>
        <w:rPr>
          <w:sz w:val="22"/>
        </w:rPr>
        <w:t>compte</w:t>
      </w:r>
      <w:r>
        <w:rPr>
          <w:spacing w:val="-4"/>
          <w:sz w:val="22"/>
        </w:rPr>
        <w:t> </w:t>
      </w:r>
      <w:r>
        <w:rPr>
          <w:sz w:val="22"/>
        </w:rPr>
        <w:t>que</w:t>
      </w:r>
      <w:r>
        <w:rPr>
          <w:spacing w:val="-4"/>
          <w:sz w:val="22"/>
        </w:rPr>
        <w:t> </w:t>
      </w:r>
      <w:r>
        <w:rPr>
          <w:sz w:val="22"/>
        </w:rPr>
        <w:t>ceux</w:t>
      </w:r>
      <w:r>
        <w:rPr>
          <w:spacing w:val="-4"/>
          <w:sz w:val="22"/>
        </w:rPr>
        <w:t> </w:t>
      </w:r>
      <w:r>
        <w:rPr>
          <w:sz w:val="22"/>
        </w:rPr>
        <w:t>enregistrant</w:t>
      </w:r>
      <w:r>
        <w:rPr>
          <w:spacing w:val="-4"/>
          <w:sz w:val="22"/>
        </w:rPr>
        <w:t> </w:t>
      </w:r>
      <w:r>
        <w:rPr>
          <w:sz w:val="22"/>
        </w:rPr>
        <w:t>plus</w:t>
      </w:r>
      <w:r>
        <w:rPr>
          <w:spacing w:val="-4"/>
          <w:sz w:val="22"/>
        </w:rPr>
        <w:t> </w:t>
      </w:r>
      <w:r>
        <w:rPr>
          <w:sz w:val="22"/>
        </w:rPr>
        <w:t>de 200 vols réguliers par mois —, les passagers </w:t>
      </w:r>
      <w:r>
        <w:rPr>
          <w:b/>
          <w:sz w:val="22"/>
        </w:rPr>
        <w:t>au départ de la Corse ont été</w:t>
      </w:r>
      <w:r>
        <w:rPr>
          <w:b/>
          <w:spacing w:val="-3"/>
          <w:sz w:val="22"/>
        </w:rPr>
        <w:t> </w:t>
      </w:r>
      <w:r>
        <w:rPr>
          <w:b/>
          <w:sz w:val="22"/>
        </w:rPr>
        <w:t>les</w:t>
      </w:r>
      <w:r>
        <w:rPr>
          <w:b/>
          <w:spacing w:val="-3"/>
          <w:sz w:val="22"/>
        </w:rPr>
        <w:t> </w:t>
      </w:r>
      <w:r>
        <w:rPr>
          <w:b/>
          <w:sz w:val="22"/>
        </w:rPr>
        <w:t>plus</w:t>
      </w:r>
      <w:r>
        <w:rPr>
          <w:b/>
          <w:spacing w:val="-3"/>
          <w:sz w:val="22"/>
        </w:rPr>
        <w:t> </w:t>
      </w:r>
      <w:r>
        <w:rPr>
          <w:b/>
          <w:sz w:val="22"/>
        </w:rPr>
        <w:t>chanceux. </w:t>
      </w:r>
      <w:r>
        <w:rPr>
          <w:sz w:val="22"/>
        </w:rPr>
        <w:t>Les aéroports de Calvi-Sainte-Catherine, Ajaccio-Napoléon Bonaparte et Figari-Sud Corse affichent les meilleurs taux de ponctualité, avec respectivement 94,1 %, 92,3 % et 91,6 %. À l’inverse, les voyageurs au départ des aéroports de </w:t>
      </w:r>
      <w:r>
        <w:rPr>
          <w:b/>
          <w:sz w:val="22"/>
        </w:rPr>
        <w:t>Grenoble et de Chambéry </w:t>
      </w:r>
      <w:r>
        <w:rPr>
          <w:sz w:val="22"/>
        </w:rPr>
        <w:t>o</w:t>
      </w:r>
      <w:r>
        <w:rPr>
          <w:b/>
          <w:sz w:val="22"/>
        </w:rPr>
        <w:t>nt connu des expériences</w:t>
      </w:r>
      <w:r>
        <w:rPr>
          <w:b/>
          <w:spacing w:val="80"/>
          <w:sz w:val="22"/>
        </w:rPr>
        <w:t> </w:t>
      </w:r>
      <w:r>
        <w:rPr>
          <w:b/>
          <w:sz w:val="22"/>
        </w:rPr>
        <w:t>de</w:t>
      </w:r>
      <w:r>
        <w:rPr>
          <w:b/>
          <w:spacing w:val="80"/>
          <w:sz w:val="22"/>
        </w:rPr>
        <w:t> </w:t>
      </w:r>
      <w:r>
        <w:rPr>
          <w:b/>
          <w:sz w:val="22"/>
        </w:rPr>
        <w:t>voyage</w:t>
      </w:r>
      <w:r>
        <w:rPr>
          <w:b/>
          <w:spacing w:val="80"/>
          <w:sz w:val="22"/>
        </w:rPr>
        <w:t> </w:t>
      </w:r>
      <w:r>
        <w:rPr>
          <w:b/>
          <w:sz w:val="22"/>
        </w:rPr>
        <w:t>nettement</w:t>
      </w:r>
      <w:r>
        <w:rPr>
          <w:b/>
          <w:spacing w:val="80"/>
          <w:sz w:val="22"/>
        </w:rPr>
        <w:t> </w:t>
      </w:r>
      <w:r>
        <w:rPr>
          <w:b/>
          <w:sz w:val="22"/>
        </w:rPr>
        <w:t>moins</w:t>
      </w:r>
      <w:r>
        <w:rPr>
          <w:b/>
          <w:spacing w:val="80"/>
          <w:sz w:val="22"/>
        </w:rPr>
        <w:t> </w:t>
      </w:r>
      <w:r>
        <w:rPr>
          <w:b/>
          <w:sz w:val="22"/>
        </w:rPr>
        <w:t>satisfaisantes,</w:t>
      </w:r>
      <w:r>
        <w:rPr>
          <w:b/>
          <w:spacing w:val="80"/>
          <w:sz w:val="22"/>
        </w:rPr>
        <w:t> </w:t>
      </w:r>
      <w:r>
        <w:rPr>
          <w:b/>
          <w:sz w:val="22"/>
        </w:rPr>
        <w:t>avec</w:t>
      </w:r>
      <w:r>
        <w:rPr>
          <w:b/>
          <w:spacing w:val="67"/>
          <w:sz w:val="22"/>
        </w:rPr>
        <w:t> </w:t>
      </w:r>
      <w:r>
        <w:rPr>
          <w:b/>
          <w:sz w:val="22"/>
        </w:rPr>
        <w:t>des</w:t>
      </w:r>
      <w:r>
        <w:rPr>
          <w:b/>
          <w:spacing w:val="67"/>
          <w:sz w:val="22"/>
        </w:rPr>
        <w:t> </w:t>
      </w:r>
      <w:r>
        <w:rPr>
          <w:b/>
          <w:sz w:val="22"/>
        </w:rPr>
        <w:t>taux</w:t>
      </w:r>
      <w:r>
        <w:rPr>
          <w:b/>
          <w:spacing w:val="67"/>
          <w:sz w:val="22"/>
        </w:rPr>
        <w:t> </w:t>
      </w:r>
      <w:r>
        <w:rPr>
          <w:b/>
          <w:sz w:val="22"/>
        </w:rPr>
        <w:t>de</w:t>
      </w:r>
      <w:r>
        <w:rPr>
          <w:b/>
          <w:spacing w:val="67"/>
          <w:sz w:val="22"/>
        </w:rPr>
        <w:t> </w:t>
      </w:r>
      <w:r>
        <w:rPr>
          <w:b/>
          <w:sz w:val="22"/>
        </w:rPr>
        <w:t>ponctualité</w:t>
      </w:r>
    </w:p>
    <w:p>
      <w:pPr>
        <w:spacing w:after="0" w:line="259" w:lineRule="auto"/>
        <w:jc w:val="both"/>
        <w:rPr>
          <w:b/>
          <w:sz w:val="22"/>
        </w:rPr>
        <w:sectPr>
          <w:headerReference w:type="default" r:id="rId5"/>
          <w:type w:val="continuous"/>
          <w:pgSz w:w="11920" w:h="16840"/>
          <w:pgMar w:header="933" w:footer="0" w:top="1760" w:bottom="280" w:left="1700" w:right="1700"/>
          <w:pgNumType w:start="1"/>
        </w:sectPr>
      </w:pPr>
    </w:p>
    <w:p>
      <w:pPr>
        <w:pStyle w:val="Heading2"/>
        <w:spacing w:line="259" w:lineRule="auto" w:before="87"/>
        <w:ind w:firstLine="0"/>
        <w:jc w:val="left"/>
      </w:pPr>
      <w:r>
        <w:rPr>
          <w:b/>
        </w:rPr>
        <w:t>particulièrement</w:t>
      </w:r>
      <w:r>
        <w:rPr>
          <w:b/>
          <w:spacing w:val="25"/>
        </w:rPr>
        <w:t> </w:t>
      </w:r>
      <w:r>
        <w:rPr>
          <w:b/>
        </w:rPr>
        <w:t>faibles</w:t>
      </w:r>
      <w:r>
        <w:rPr>
          <w:b/>
          <w:spacing w:val="25"/>
        </w:rPr>
        <w:t> </w:t>
      </w:r>
      <w:r>
        <w:rPr/>
        <w:t>:</w:t>
      </w:r>
      <w:r>
        <w:rPr>
          <w:spacing w:val="25"/>
        </w:rPr>
        <w:t> </w:t>
      </w:r>
      <w:r>
        <w:rPr/>
        <w:t>48,2</w:t>
      </w:r>
      <w:r>
        <w:rPr>
          <w:spacing w:val="25"/>
        </w:rPr>
        <w:t> </w:t>
      </w:r>
      <w:r>
        <w:rPr/>
        <w:t>%</w:t>
      </w:r>
      <w:r>
        <w:rPr>
          <w:spacing w:val="25"/>
        </w:rPr>
        <w:t> </w:t>
      </w:r>
      <w:r>
        <w:rPr/>
        <w:t>pour</w:t>
      </w:r>
      <w:r>
        <w:rPr>
          <w:spacing w:val="25"/>
        </w:rPr>
        <w:t> </w:t>
      </w:r>
      <w:r>
        <w:rPr/>
        <w:t>le</w:t>
      </w:r>
      <w:r>
        <w:rPr>
          <w:spacing w:val="25"/>
        </w:rPr>
        <w:t> </w:t>
      </w:r>
      <w:r>
        <w:rPr/>
        <w:t>premier et seulement 32,2 % pour le second — les plus bas du pays sur ce premier trimestre 2025.</w:t>
      </w:r>
    </w:p>
    <w:p>
      <w:pPr>
        <w:spacing w:line="259" w:lineRule="auto" w:before="160"/>
        <w:ind w:left="1" w:right="17" w:firstLine="285"/>
        <w:jc w:val="both"/>
        <w:rPr>
          <w:sz w:val="22"/>
        </w:rPr>
      </w:pPr>
      <w:r>
        <w:rPr>
          <w:sz w:val="22"/>
        </w:rPr>
        <w:t>Parmi les plateformes</w:t>
      </w:r>
      <w:r>
        <w:rPr>
          <w:spacing w:val="-6"/>
          <w:sz w:val="22"/>
        </w:rPr>
        <w:t> </w:t>
      </w:r>
      <w:r>
        <w:rPr>
          <w:sz w:val="22"/>
        </w:rPr>
        <w:t>ayant</w:t>
      </w:r>
      <w:r>
        <w:rPr>
          <w:spacing w:val="-6"/>
          <w:sz w:val="22"/>
        </w:rPr>
        <w:t> </w:t>
      </w:r>
      <w:r>
        <w:rPr>
          <w:sz w:val="22"/>
        </w:rPr>
        <w:t>accueilli</w:t>
      </w:r>
      <w:r>
        <w:rPr>
          <w:spacing w:val="-6"/>
          <w:sz w:val="22"/>
        </w:rPr>
        <w:t> </w:t>
      </w:r>
      <w:r>
        <w:rPr>
          <w:sz w:val="22"/>
        </w:rPr>
        <w:t>plus</w:t>
      </w:r>
      <w:r>
        <w:rPr>
          <w:spacing w:val="-6"/>
          <w:sz w:val="22"/>
        </w:rPr>
        <w:t> </w:t>
      </w:r>
      <w:r>
        <w:rPr>
          <w:sz w:val="22"/>
        </w:rPr>
        <w:t>de</w:t>
      </w:r>
      <w:r>
        <w:rPr>
          <w:spacing w:val="-6"/>
          <w:sz w:val="22"/>
        </w:rPr>
        <w:t> </w:t>
      </w:r>
      <w:r>
        <w:rPr>
          <w:sz w:val="22"/>
        </w:rPr>
        <w:t>400</w:t>
      </w:r>
      <w:r>
        <w:rPr>
          <w:spacing w:val="-6"/>
          <w:sz w:val="22"/>
        </w:rPr>
        <w:t> </w:t>
      </w:r>
      <w:r>
        <w:rPr>
          <w:sz w:val="22"/>
        </w:rPr>
        <w:t>000</w:t>
      </w:r>
      <w:r>
        <w:rPr>
          <w:spacing w:val="-6"/>
          <w:sz w:val="22"/>
        </w:rPr>
        <w:t> </w:t>
      </w:r>
      <w:r>
        <w:rPr>
          <w:sz w:val="22"/>
        </w:rPr>
        <w:t>passagers</w:t>
      </w:r>
      <w:r>
        <w:rPr>
          <w:spacing w:val="-6"/>
          <w:sz w:val="22"/>
        </w:rPr>
        <w:t> </w:t>
      </w:r>
      <w:r>
        <w:rPr>
          <w:sz w:val="22"/>
        </w:rPr>
        <w:t>sur</w:t>
      </w:r>
      <w:r>
        <w:rPr>
          <w:spacing w:val="-6"/>
          <w:sz w:val="22"/>
        </w:rPr>
        <w:t> </w:t>
      </w:r>
      <w:r>
        <w:rPr>
          <w:sz w:val="22"/>
        </w:rPr>
        <w:t>la</w:t>
      </w:r>
      <w:r>
        <w:rPr>
          <w:spacing w:val="-6"/>
          <w:sz w:val="22"/>
        </w:rPr>
        <w:t> </w:t>
      </w:r>
      <w:r>
        <w:rPr>
          <w:sz w:val="22"/>
        </w:rPr>
        <w:t>période,</w:t>
      </w:r>
      <w:r>
        <w:rPr>
          <w:spacing w:val="-6"/>
          <w:sz w:val="22"/>
        </w:rPr>
        <w:t> </w:t>
      </w:r>
      <w:r>
        <w:rPr>
          <w:sz w:val="22"/>
        </w:rPr>
        <w:t>l</w:t>
      </w:r>
      <w:r>
        <w:rPr>
          <w:b/>
          <w:sz w:val="22"/>
        </w:rPr>
        <w:t>’aéroport</w:t>
      </w:r>
      <w:r>
        <w:rPr>
          <w:b/>
          <w:spacing w:val="-6"/>
          <w:sz w:val="22"/>
        </w:rPr>
        <w:t> </w:t>
      </w:r>
      <w:r>
        <w:rPr>
          <w:b/>
          <w:sz w:val="22"/>
        </w:rPr>
        <w:t>de Bordeaux-Mérignac se distingue avec le meilleur taux de ponctualité </w:t>
      </w:r>
      <w:r>
        <w:rPr>
          <w:sz w:val="22"/>
        </w:rPr>
        <w:t>(86,5 %), </w:t>
      </w:r>
      <w:r>
        <w:rPr>
          <w:b/>
          <w:sz w:val="22"/>
        </w:rPr>
        <w:t>suivi de l’EuroAirport Basel Mulhouse Freiburg </w:t>
      </w:r>
      <w:r>
        <w:rPr>
          <w:sz w:val="22"/>
        </w:rPr>
        <w:t>(86,4 %) </w:t>
      </w:r>
      <w:r>
        <w:rPr>
          <w:b/>
          <w:sz w:val="22"/>
        </w:rPr>
        <w:t>et de Toulouse-Blagnac </w:t>
      </w:r>
      <w:r>
        <w:rPr>
          <w:sz w:val="22"/>
        </w:rPr>
        <w:t>(83 %).</w:t>
      </w:r>
    </w:p>
    <w:p>
      <w:pPr>
        <w:spacing w:line="259" w:lineRule="auto" w:before="159"/>
        <w:ind w:left="1" w:right="15" w:firstLine="285"/>
        <w:jc w:val="both"/>
        <w:rPr>
          <w:sz w:val="22"/>
        </w:rPr>
      </w:pPr>
      <w:r>
        <w:rPr>
          <w:sz w:val="22"/>
        </w:rPr>
        <w:t>En</w:t>
      </w:r>
      <w:r>
        <w:rPr>
          <w:spacing w:val="40"/>
          <w:sz w:val="22"/>
        </w:rPr>
        <w:t> </w:t>
      </w:r>
      <w:r>
        <w:rPr>
          <w:sz w:val="22"/>
        </w:rPr>
        <w:t>revanche,</w:t>
      </w:r>
      <w:r>
        <w:rPr>
          <w:spacing w:val="40"/>
          <w:sz w:val="22"/>
        </w:rPr>
        <w:t> </w:t>
      </w:r>
      <w:r>
        <w:rPr>
          <w:b/>
          <w:sz w:val="22"/>
        </w:rPr>
        <w:t>Paris-Charles</w:t>
      </w:r>
      <w:r>
        <w:rPr>
          <w:b/>
          <w:spacing w:val="40"/>
          <w:sz w:val="22"/>
        </w:rPr>
        <w:t> </w:t>
      </w:r>
      <w:r>
        <w:rPr>
          <w:b/>
          <w:sz w:val="22"/>
        </w:rPr>
        <w:t>de</w:t>
      </w:r>
      <w:r>
        <w:rPr>
          <w:b/>
          <w:spacing w:val="40"/>
          <w:sz w:val="22"/>
        </w:rPr>
        <w:t> </w:t>
      </w:r>
      <w:r>
        <w:rPr>
          <w:b/>
          <w:sz w:val="22"/>
        </w:rPr>
        <w:t>Gaulle</w:t>
      </w:r>
      <w:r>
        <w:rPr>
          <w:b/>
          <w:spacing w:val="40"/>
          <w:sz w:val="22"/>
        </w:rPr>
        <w:t> </w:t>
      </w:r>
      <w:r>
        <w:rPr>
          <w:b/>
          <w:sz w:val="22"/>
        </w:rPr>
        <w:t>(70,7</w:t>
      </w:r>
      <w:r>
        <w:rPr>
          <w:b/>
          <w:spacing w:val="40"/>
          <w:sz w:val="22"/>
        </w:rPr>
        <w:t> </w:t>
      </w:r>
      <w:r>
        <w:rPr>
          <w:b/>
          <w:sz w:val="22"/>
        </w:rPr>
        <w:t>%),</w:t>
      </w:r>
      <w:r>
        <w:rPr>
          <w:b/>
          <w:spacing w:val="40"/>
          <w:sz w:val="22"/>
        </w:rPr>
        <w:t> </w:t>
      </w:r>
      <w:r>
        <w:rPr>
          <w:b/>
          <w:sz w:val="22"/>
        </w:rPr>
        <w:t>Lyon-Saint-Exupéry</w:t>
      </w:r>
      <w:r>
        <w:rPr>
          <w:b/>
          <w:spacing w:val="40"/>
          <w:sz w:val="22"/>
        </w:rPr>
        <w:t> </w:t>
      </w:r>
      <w:r>
        <w:rPr>
          <w:b/>
          <w:sz w:val="22"/>
        </w:rPr>
        <w:t>(77,1</w:t>
      </w:r>
      <w:r>
        <w:rPr>
          <w:b/>
          <w:spacing w:val="40"/>
          <w:sz w:val="22"/>
        </w:rPr>
        <w:t> </w:t>
      </w:r>
      <w:r>
        <w:rPr>
          <w:b/>
          <w:sz w:val="22"/>
        </w:rPr>
        <w:t>%)</w:t>
      </w:r>
      <w:r>
        <w:rPr>
          <w:b/>
          <w:spacing w:val="40"/>
          <w:sz w:val="22"/>
        </w:rPr>
        <w:t> </w:t>
      </w:r>
      <w:r>
        <w:rPr>
          <w:b/>
          <w:sz w:val="22"/>
        </w:rPr>
        <w:t>et Beauvais-Tillé</w:t>
      </w:r>
      <w:r>
        <w:rPr>
          <w:b/>
          <w:spacing w:val="-6"/>
          <w:sz w:val="22"/>
        </w:rPr>
        <w:t> </w:t>
      </w:r>
      <w:r>
        <w:rPr>
          <w:b/>
          <w:sz w:val="22"/>
        </w:rPr>
        <w:t>(78,6</w:t>
      </w:r>
      <w:r>
        <w:rPr>
          <w:b/>
          <w:spacing w:val="-6"/>
          <w:sz w:val="22"/>
        </w:rPr>
        <w:t> </w:t>
      </w:r>
      <w:r>
        <w:rPr>
          <w:b/>
          <w:sz w:val="22"/>
        </w:rPr>
        <w:t>%)</w:t>
      </w:r>
      <w:r>
        <w:rPr>
          <w:b/>
          <w:spacing w:val="-6"/>
          <w:sz w:val="22"/>
        </w:rPr>
        <w:t> </w:t>
      </w:r>
      <w:r>
        <w:rPr>
          <w:b/>
          <w:sz w:val="22"/>
        </w:rPr>
        <w:t>enregistrent</w:t>
      </w:r>
      <w:r>
        <w:rPr>
          <w:b/>
          <w:spacing w:val="-6"/>
          <w:sz w:val="22"/>
        </w:rPr>
        <w:t> </w:t>
      </w:r>
      <w:r>
        <w:rPr>
          <w:b/>
          <w:sz w:val="22"/>
        </w:rPr>
        <w:t>les</w:t>
      </w:r>
      <w:r>
        <w:rPr>
          <w:b/>
          <w:spacing w:val="-6"/>
          <w:sz w:val="22"/>
        </w:rPr>
        <w:t> </w:t>
      </w:r>
      <w:r>
        <w:rPr>
          <w:b/>
          <w:sz w:val="22"/>
        </w:rPr>
        <w:t>taux</w:t>
      </w:r>
      <w:r>
        <w:rPr>
          <w:b/>
          <w:spacing w:val="-6"/>
          <w:sz w:val="22"/>
        </w:rPr>
        <w:t> </w:t>
      </w:r>
      <w:r>
        <w:rPr>
          <w:b/>
          <w:sz w:val="22"/>
        </w:rPr>
        <w:t>de</w:t>
      </w:r>
      <w:r>
        <w:rPr>
          <w:b/>
          <w:spacing w:val="-6"/>
          <w:sz w:val="22"/>
        </w:rPr>
        <w:t> </w:t>
      </w:r>
      <w:r>
        <w:rPr>
          <w:b/>
          <w:sz w:val="22"/>
        </w:rPr>
        <w:t>ponctualité</w:t>
      </w:r>
      <w:r>
        <w:rPr>
          <w:b/>
          <w:spacing w:val="-6"/>
          <w:sz w:val="22"/>
        </w:rPr>
        <w:t> </w:t>
      </w:r>
      <w:r>
        <w:rPr>
          <w:b/>
          <w:sz w:val="22"/>
        </w:rPr>
        <w:t>les</w:t>
      </w:r>
      <w:r>
        <w:rPr>
          <w:b/>
          <w:spacing w:val="-6"/>
          <w:sz w:val="22"/>
        </w:rPr>
        <w:t> </w:t>
      </w:r>
      <w:r>
        <w:rPr>
          <w:b/>
          <w:sz w:val="22"/>
        </w:rPr>
        <w:t>plus</w:t>
      </w:r>
      <w:r>
        <w:rPr>
          <w:b/>
          <w:spacing w:val="-6"/>
          <w:sz w:val="22"/>
        </w:rPr>
        <w:t> </w:t>
      </w:r>
      <w:r>
        <w:rPr>
          <w:b/>
          <w:sz w:val="22"/>
        </w:rPr>
        <w:t>faibles</w:t>
      </w:r>
      <w:r>
        <w:rPr>
          <w:b/>
          <w:spacing w:val="-6"/>
          <w:sz w:val="22"/>
        </w:rPr>
        <w:t> </w:t>
      </w:r>
      <w:r>
        <w:rPr>
          <w:sz w:val="22"/>
        </w:rPr>
        <w:t>parmi</w:t>
      </w:r>
      <w:r>
        <w:rPr>
          <w:spacing w:val="-6"/>
          <w:sz w:val="22"/>
        </w:rPr>
        <w:t> </w:t>
      </w:r>
      <w:r>
        <w:rPr>
          <w:sz w:val="22"/>
        </w:rPr>
        <w:t>les</w:t>
      </w:r>
      <w:r>
        <w:rPr>
          <w:spacing w:val="-6"/>
          <w:sz w:val="22"/>
        </w:rPr>
        <w:t> </w:t>
      </w:r>
      <w:r>
        <w:rPr>
          <w:sz w:val="22"/>
        </w:rPr>
        <w:t>aéroports français les plus fréquentés.</w:t>
      </w:r>
    </w:p>
    <w:p>
      <w:pPr>
        <w:pStyle w:val="Heading1"/>
      </w:pPr>
      <w:r>
        <w:rPr/>
        <w:t>Quels</w:t>
      </w:r>
      <w:r>
        <w:rPr>
          <w:spacing w:val="-8"/>
        </w:rPr>
        <w:t> </w:t>
      </w:r>
      <w:r>
        <w:rPr/>
        <w:t>sont</w:t>
      </w:r>
      <w:r>
        <w:rPr>
          <w:spacing w:val="-6"/>
        </w:rPr>
        <w:t> </w:t>
      </w:r>
      <w:r>
        <w:rPr/>
        <w:t>les</w:t>
      </w:r>
      <w:r>
        <w:rPr>
          <w:spacing w:val="-6"/>
        </w:rPr>
        <w:t> </w:t>
      </w:r>
      <w:r>
        <w:rPr/>
        <w:t>droits</w:t>
      </w:r>
      <w:r>
        <w:rPr>
          <w:spacing w:val="-6"/>
        </w:rPr>
        <w:t> </w:t>
      </w:r>
      <w:r>
        <w:rPr/>
        <w:t>d'un</w:t>
      </w:r>
      <w:r>
        <w:rPr>
          <w:spacing w:val="-6"/>
        </w:rPr>
        <w:t> </w:t>
      </w:r>
      <w:r>
        <w:rPr/>
        <w:t>passager</w:t>
      </w:r>
      <w:r>
        <w:rPr>
          <w:spacing w:val="-6"/>
        </w:rPr>
        <w:t> </w:t>
      </w:r>
      <w:r>
        <w:rPr/>
        <w:t>en</w:t>
      </w:r>
      <w:r>
        <w:rPr>
          <w:spacing w:val="-6"/>
        </w:rPr>
        <w:t> </w:t>
      </w:r>
      <w:r>
        <w:rPr/>
        <w:t>cas</w:t>
      </w:r>
      <w:r>
        <w:rPr>
          <w:spacing w:val="-6"/>
        </w:rPr>
        <w:t> </w:t>
      </w:r>
      <w:r>
        <w:rPr/>
        <w:t>d'incident</w:t>
      </w:r>
      <w:r>
        <w:rPr>
          <w:spacing w:val="-6"/>
        </w:rPr>
        <w:t> </w:t>
      </w:r>
      <w:r>
        <w:rPr>
          <w:spacing w:val="-10"/>
        </w:rPr>
        <w:t>?</w:t>
      </w:r>
    </w:p>
    <w:p>
      <w:pPr>
        <w:spacing w:line="259" w:lineRule="auto" w:before="182"/>
        <w:ind w:left="1" w:right="16" w:firstLine="285"/>
        <w:jc w:val="both"/>
        <w:rPr>
          <w:sz w:val="22"/>
        </w:rPr>
      </w:pPr>
      <w:r>
        <w:rPr>
          <w:sz w:val="22"/>
        </w:rPr>
        <w:t>Si un vol est annulé ou si un passager se voit refuser l’embarquement, la compagnie aérienne doit proposer un </w:t>
      </w:r>
      <w:r>
        <w:rPr>
          <w:b/>
          <w:sz w:val="22"/>
        </w:rPr>
        <w:t>vol de remplacement. </w:t>
      </w:r>
      <w:r>
        <w:rPr>
          <w:sz w:val="22"/>
        </w:rPr>
        <w:t>Le passager peut toutefois refuser cette alternative s’il ne souhaite pas poursuivre son voyage. Dans ce cas, il peut demander l</w:t>
      </w:r>
      <w:r>
        <w:rPr>
          <w:b/>
          <w:sz w:val="22"/>
        </w:rPr>
        <w:t>e remboursement intégral de son billet</w:t>
      </w:r>
      <w:r>
        <w:rPr>
          <w:sz w:val="22"/>
        </w:rPr>
        <w:t>. En</w:t>
      </w:r>
      <w:r>
        <w:rPr>
          <w:spacing w:val="-5"/>
          <w:sz w:val="22"/>
        </w:rPr>
        <w:t> </w:t>
      </w:r>
      <w:r>
        <w:rPr>
          <w:sz w:val="22"/>
        </w:rPr>
        <w:t>outre,</w:t>
      </w:r>
      <w:r>
        <w:rPr>
          <w:spacing w:val="-5"/>
          <w:sz w:val="22"/>
        </w:rPr>
        <w:t> </w:t>
      </w:r>
      <w:r>
        <w:rPr>
          <w:sz w:val="22"/>
        </w:rPr>
        <w:t>la</w:t>
      </w:r>
      <w:r>
        <w:rPr>
          <w:spacing w:val="-5"/>
          <w:sz w:val="22"/>
        </w:rPr>
        <w:t> </w:t>
      </w:r>
      <w:r>
        <w:rPr>
          <w:sz w:val="22"/>
        </w:rPr>
        <w:t>compagnie</w:t>
      </w:r>
      <w:r>
        <w:rPr>
          <w:spacing w:val="-5"/>
          <w:sz w:val="22"/>
        </w:rPr>
        <w:t> </w:t>
      </w:r>
      <w:r>
        <w:rPr>
          <w:sz w:val="22"/>
        </w:rPr>
        <w:t>est</w:t>
      </w:r>
      <w:r>
        <w:rPr>
          <w:spacing w:val="-5"/>
          <w:sz w:val="22"/>
        </w:rPr>
        <w:t> </w:t>
      </w:r>
      <w:r>
        <w:rPr>
          <w:sz w:val="22"/>
        </w:rPr>
        <w:t>tenue</w:t>
      </w:r>
      <w:r>
        <w:rPr>
          <w:spacing w:val="-5"/>
          <w:sz w:val="22"/>
        </w:rPr>
        <w:t> </w:t>
      </w:r>
      <w:r>
        <w:rPr>
          <w:sz w:val="22"/>
        </w:rPr>
        <w:t>de</w:t>
      </w:r>
      <w:r>
        <w:rPr>
          <w:spacing w:val="-5"/>
          <w:sz w:val="22"/>
        </w:rPr>
        <w:t> </w:t>
      </w:r>
      <w:r>
        <w:rPr>
          <w:b/>
          <w:sz w:val="22"/>
        </w:rPr>
        <w:t>prendre</w:t>
      </w:r>
      <w:r>
        <w:rPr>
          <w:b/>
          <w:spacing w:val="-5"/>
          <w:sz w:val="22"/>
        </w:rPr>
        <w:t> </w:t>
      </w:r>
      <w:r>
        <w:rPr>
          <w:b/>
          <w:sz w:val="22"/>
        </w:rPr>
        <w:t>en</w:t>
      </w:r>
      <w:r>
        <w:rPr>
          <w:b/>
          <w:spacing w:val="-5"/>
          <w:sz w:val="22"/>
        </w:rPr>
        <w:t> </w:t>
      </w:r>
      <w:r>
        <w:rPr>
          <w:b/>
          <w:sz w:val="22"/>
        </w:rPr>
        <w:t>charge tous les frais </w:t>
      </w:r>
      <w:r>
        <w:rPr>
          <w:sz w:val="22"/>
        </w:rPr>
        <w:t>supplémentaires engendrés par l’interruption du vol (repas, hébergement, etc.).</w:t>
      </w:r>
    </w:p>
    <w:p>
      <w:pPr>
        <w:spacing w:line="259" w:lineRule="auto" w:before="159"/>
        <w:ind w:left="1" w:right="14" w:firstLine="285"/>
        <w:jc w:val="both"/>
        <w:rPr>
          <w:sz w:val="22"/>
        </w:rPr>
      </w:pPr>
      <w:r>
        <w:rPr>
          <w:sz w:val="22"/>
        </w:rPr>
        <w:t>Le </w:t>
      </w:r>
      <w:r>
        <w:rPr>
          <w:b/>
          <w:sz w:val="22"/>
        </w:rPr>
        <w:t>règlement CE 261</w:t>
      </w:r>
      <w:r>
        <w:rPr>
          <w:sz w:val="22"/>
        </w:rPr>
        <w:t>,</w:t>
      </w:r>
      <w:r>
        <w:rPr>
          <w:spacing w:val="-6"/>
          <w:sz w:val="22"/>
        </w:rPr>
        <w:t> </w:t>
      </w:r>
      <w:r>
        <w:rPr>
          <w:sz w:val="22"/>
        </w:rPr>
        <w:t>qui</w:t>
      </w:r>
      <w:r>
        <w:rPr>
          <w:spacing w:val="-6"/>
          <w:sz w:val="22"/>
        </w:rPr>
        <w:t> </w:t>
      </w:r>
      <w:r>
        <w:rPr>
          <w:sz w:val="22"/>
        </w:rPr>
        <w:t>s’applique</w:t>
      </w:r>
      <w:r>
        <w:rPr>
          <w:spacing w:val="-6"/>
          <w:sz w:val="22"/>
        </w:rPr>
        <w:t> </w:t>
      </w:r>
      <w:r>
        <w:rPr>
          <w:sz w:val="22"/>
        </w:rPr>
        <w:t>aux</w:t>
      </w:r>
      <w:r>
        <w:rPr>
          <w:spacing w:val="-6"/>
          <w:sz w:val="22"/>
        </w:rPr>
        <w:t> </w:t>
      </w:r>
      <w:r>
        <w:rPr>
          <w:sz w:val="22"/>
        </w:rPr>
        <w:t>vols</w:t>
      </w:r>
      <w:r>
        <w:rPr>
          <w:spacing w:val="-6"/>
          <w:sz w:val="22"/>
        </w:rPr>
        <w:t> </w:t>
      </w:r>
      <w:r>
        <w:rPr>
          <w:sz w:val="22"/>
        </w:rPr>
        <w:t>au</w:t>
      </w:r>
      <w:r>
        <w:rPr>
          <w:spacing w:val="-6"/>
          <w:sz w:val="22"/>
        </w:rPr>
        <w:t> </w:t>
      </w:r>
      <w:r>
        <w:rPr>
          <w:sz w:val="22"/>
        </w:rPr>
        <w:t>départ</w:t>
      </w:r>
      <w:r>
        <w:rPr>
          <w:spacing w:val="-6"/>
          <w:sz w:val="22"/>
        </w:rPr>
        <w:t> </w:t>
      </w:r>
      <w:r>
        <w:rPr>
          <w:sz w:val="22"/>
        </w:rPr>
        <w:t>ou</w:t>
      </w:r>
      <w:r>
        <w:rPr>
          <w:spacing w:val="-6"/>
          <w:sz w:val="22"/>
        </w:rPr>
        <w:t> </w:t>
      </w:r>
      <w:r>
        <w:rPr>
          <w:sz w:val="22"/>
        </w:rPr>
        <w:t>à</w:t>
      </w:r>
      <w:r>
        <w:rPr>
          <w:spacing w:val="-6"/>
          <w:sz w:val="22"/>
        </w:rPr>
        <w:t> </w:t>
      </w:r>
      <w:r>
        <w:rPr>
          <w:sz w:val="22"/>
        </w:rPr>
        <w:t>l’arrivée</w:t>
      </w:r>
      <w:r>
        <w:rPr>
          <w:spacing w:val="-6"/>
          <w:sz w:val="22"/>
        </w:rPr>
        <w:t> </w:t>
      </w:r>
      <w:r>
        <w:rPr>
          <w:sz w:val="22"/>
        </w:rPr>
        <w:t>de</w:t>
      </w:r>
      <w:r>
        <w:rPr>
          <w:spacing w:val="-6"/>
          <w:sz w:val="22"/>
        </w:rPr>
        <w:t> </w:t>
      </w:r>
      <w:r>
        <w:rPr>
          <w:sz w:val="22"/>
        </w:rPr>
        <w:t>l’Union</w:t>
      </w:r>
      <w:r>
        <w:rPr>
          <w:spacing w:val="-6"/>
          <w:sz w:val="22"/>
        </w:rPr>
        <w:t> </w:t>
      </w:r>
      <w:r>
        <w:rPr>
          <w:sz w:val="22"/>
        </w:rPr>
        <w:t>européenne ainsi qu’à ceux opérés par des compagnies aériennes européennes, </w:t>
      </w:r>
      <w:r>
        <w:rPr>
          <w:b/>
          <w:sz w:val="22"/>
        </w:rPr>
        <w:t>permet aux passagers de bénéficier d’une indemnisation pouvant aller jusqu’à 600 euros en cas de retard</w:t>
      </w:r>
      <w:r>
        <w:rPr>
          <w:b/>
          <w:spacing w:val="-5"/>
          <w:sz w:val="22"/>
        </w:rPr>
        <w:t> </w:t>
      </w:r>
      <w:r>
        <w:rPr>
          <w:b/>
          <w:sz w:val="22"/>
        </w:rPr>
        <w:t>supérieur</w:t>
      </w:r>
      <w:r>
        <w:rPr>
          <w:b/>
          <w:spacing w:val="-5"/>
          <w:sz w:val="22"/>
        </w:rPr>
        <w:t> </w:t>
      </w:r>
      <w:r>
        <w:rPr>
          <w:b/>
          <w:sz w:val="22"/>
        </w:rPr>
        <w:t>à trois heures à l’arrivée</w:t>
      </w:r>
      <w:r>
        <w:rPr>
          <w:sz w:val="22"/>
        </w:rPr>
        <w:t>, ou d’une annulation survenue dans les 14 jours précédant la date de départ. Les passagers refusés à l’embarquement en raison d’une</w:t>
      </w:r>
      <w:r>
        <w:rPr>
          <w:spacing w:val="-6"/>
          <w:sz w:val="22"/>
        </w:rPr>
        <w:t> </w:t>
      </w:r>
      <w:r>
        <w:rPr>
          <w:sz w:val="22"/>
        </w:rPr>
        <w:t>surréservation</w:t>
      </w:r>
      <w:r>
        <w:rPr>
          <w:spacing w:val="-6"/>
          <w:sz w:val="22"/>
        </w:rPr>
        <w:t> </w:t>
      </w:r>
      <w:r>
        <w:rPr>
          <w:sz w:val="22"/>
        </w:rPr>
        <w:t>imputable</w:t>
      </w:r>
      <w:r>
        <w:rPr>
          <w:spacing w:val="-6"/>
          <w:sz w:val="22"/>
        </w:rPr>
        <w:t> </w:t>
      </w:r>
      <w:r>
        <w:rPr>
          <w:sz w:val="22"/>
        </w:rPr>
        <w:t>à</w:t>
      </w:r>
      <w:r>
        <w:rPr>
          <w:spacing w:val="-6"/>
          <w:sz w:val="22"/>
        </w:rPr>
        <w:t> </w:t>
      </w:r>
      <w:r>
        <w:rPr>
          <w:sz w:val="22"/>
        </w:rPr>
        <w:t>la compagnie peuvent également demander une compensation financière. Cette demande peut être effectuée rétroactivement jusqu’à trois ans après la date du vol.</w:t>
      </w:r>
    </w:p>
    <w:p>
      <w:pPr>
        <w:spacing w:line="259" w:lineRule="auto" w:before="158"/>
        <w:ind w:left="1" w:right="14" w:firstLine="285"/>
        <w:jc w:val="both"/>
        <w:rPr>
          <w:sz w:val="22"/>
        </w:rPr>
      </w:pPr>
      <w:r>
        <w:rPr>
          <w:sz w:val="22"/>
        </w:rPr>
        <w:t>Toutefois, </w:t>
      </w:r>
      <w:r>
        <w:rPr>
          <w:b/>
          <w:sz w:val="22"/>
        </w:rPr>
        <w:t>l’indemnisation dépend des causes de l’interruption du vol. </w:t>
      </w:r>
      <w:r>
        <w:rPr>
          <w:sz w:val="22"/>
        </w:rPr>
        <w:t>Par exemple, des </w:t>
      </w:r>
      <w:r>
        <w:rPr>
          <w:b/>
          <w:sz w:val="22"/>
        </w:rPr>
        <w:t>conditions météorologiques extrêmes </w:t>
      </w:r>
      <w:r>
        <w:rPr>
          <w:sz w:val="22"/>
        </w:rPr>
        <w:t>ou des </w:t>
      </w:r>
      <w:r>
        <w:rPr>
          <w:b/>
          <w:sz w:val="22"/>
        </w:rPr>
        <w:t>urgences médicales </w:t>
      </w:r>
      <w:r>
        <w:rPr>
          <w:sz w:val="22"/>
        </w:rPr>
        <w:t>peuvent exonérer la compagnie aérienne de son obligation de verser une indemnité. En revanche, en cas de</w:t>
      </w:r>
      <w:r>
        <w:rPr>
          <w:spacing w:val="-5"/>
          <w:sz w:val="22"/>
        </w:rPr>
        <w:t> </w:t>
      </w:r>
      <w:r>
        <w:rPr>
          <w:sz w:val="22"/>
        </w:rPr>
        <w:t>grève du personnel de la compagnie, même annoncée à</w:t>
      </w:r>
      <w:r>
        <w:rPr>
          <w:spacing w:val="-6"/>
          <w:sz w:val="22"/>
        </w:rPr>
        <w:t> </w:t>
      </w:r>
      <w:r>
        <w:rPr>
          <w:sz w:val="22"/>
        </w:rPr>
        <w:t>l’avance,</w:t>
      </w:r>
      <w:r>
        <w:rPr>
          <w:spacing w:val="-6"/>
          <w:sz w:val="22"/>
        </w:rPr>
        <w:t> </w:t>
      </w:r>
      <w:r>
        <w:rPr>
          <w:sz w:val="22"/>
        </w:rPr>
        <w:t>les</w:t>
      </w:r>
      <w:r>
        <w:rPr>
          <w:spacing w:val="-6"/>
          <w:sz w:val="22"/>
        </w:rPr>
        <w:t> </w:t>
      </w:r>
      <w:r>
        <w:rPr>
          <w:sz w:val="22"/>
        </w:rPr>
        <w:t>passagers</w:t>
      </w:r>
      <w:r>
        <w:rPr>
          <w:spacing w:val="-6"/>
          <w:sz w:val="22"/>
        </w:rPr>
        <w:t> </w:t>
      </w:r>
      <w:r>
        <w:rPr>
          <w:sz w:val="22"/>
        </w:rPr>
        <w:t>conservent</w:t>
      </w:r>
      <w:r>
        <w:rPr>
          <w:spacing w:val="-6"/>
          <w:sz w:val="22"/>
        </w:rPr>
        <w:t> </w:t>
      </w:r>
      <w:r>
        <w:rPr>
          <w:sz w:val="22"/>
        </w:rPr>
        <w:t>leur</w:t>
      </w:r>
      <w:r>
        <w:rPr>
          <w:spacing w:val="-6"/>
          <w:sz w:val="22"/>
        </w:rPr>
        <w:t> </w:t>
      </w:r>
      <w:r>
        <w:rPr>
          <w:sz w:val="22"/>
        </w:rPr>
        <w:t>droit à réclamation.</w:t>
      </w:r>
    </w:p>
    <w:p>
      <w:pPr>
        <w:pStyle w:val="Heading2"/>
        <w:spacing w:line="259" w:lineRule="auto"/>
        <w:ind w:right="19"/>
      </w:pPr>
      <w:r>
        <w:rPr/>
        <w:t>AirHelp a récemment publié un guide détaillant l’ensemble de ces droits. Vous pouvez le </w:t>
      </w:r>
      <w:hyperlink r:id="rId7">
        <w:r>
          <w:rPr/>
          <w:t>télécharger ici</w:t>
        </w:r>
      </w:hyperlink>
      <w:r>
        <w:rPr/>
        <w:t>.</w:t>
      </w:r>
    </w:p>
    <w:p>
      <w:pPr>
        <w:pStyle w:val="BodyText"/>
        <w:spacing w:before="159"/>
        <w:rPr>
          <w:sz w:val="22"/>
        </w:rPr>
      </w:pPr>
    </w:p>
    <w:p>
      <w:pPr>
        <w:spacing w:before="0"/>
        <w:ind w:left="1" w:right="0" w:firstLine="0"/>
        <w:jc w:val="left"/>
        <w:rPr>
          <w:b/>
          <w:sz w:val="18"/>
        </w:rPr>
      </w:pPr>
      <w:r>
        <w:rPr>
          <w:b/>
          <w:sz w:val="18"/>
          <w:u w:val="thick"/>
        </w:rPr>
        <w:t>À</w:t>
      </w:r>
      <w:r>
        <w:rPr>
          <w:b/>
          <w:spacing w:val="-2"/>
          <w:sz w:val="18"/>
          <w:u w:val="thick"/>
        </w:rPr>
        <w:t> </w:t>
      </w:r>
      <w:r>
        <w:rPr>
          <w:b/>
          <w:sz w:val="18"/>
          <w:u w:val="thick"/>
        </w:rPr>
        <w:t>propos</w:t>
      </w:r>
      <w:r>
        <w:rPr>
          <w:b/>
          <w:spacing w:val="-1"/>
          <w:sz w:val="18"/>
          <w:u w:val="thick"/>
        </w:rPr>
        <w:t> </w:t>
      </w:r>
      <w:r>
        <w:rPr>
          <w:b/>
          <w:spacing w:val="-2"/>
          <w:sz w:val="18"/>
          <w:u w:val="thick"/>
        </w:rPr>
        <w:t>d'AirHelp</w:t>
      </w:r>
    </w:p>
    <w:p>
      <w:pPr>
        <w:pStyle w:val="BodyText"/>
        <w:spacing w:before="150"/>
        <w:rPr>
          <w:b/>
        </w:rPr>
      </w:pPr>
    </w:p>
    <w:p>
      <w:pPr>
        <w:pStyle w:val="BodyText"/>
        <w:spacing w:line="276" w:lineRule="auto"/>
        <w:ind w:left="1" w:right="216"/>
        <w:jc w:val="both"/>
      </w:pPr>
      <w:hyperlink r:id="rId6">
        <w:r>
          <w:rPr/>
          <w:t>AirHelp</w:t>
        </w:r>
      </w:hyperlink>
      <w:r>
        <w:rPr>
          <w:spacing w:val="-1"/>
        </w:rPr>
        <w:t> </w:t>
      </w:r>
      <w:r>
        <w:rPr/>
        <w:t>est</w:t>
      </w:r>
      <w:r>
        <w:rPr>
          <w:spacing w:val="-1"/>
        </w:rPr>
        <w:t> </w:t>
      </w:r>
      <w:r>
        <w:rPr/>
        <w:t>une</w:t>
      </w:r>
      <w:r>
        <w:rPr>
          <w:spacing w:val="-1"/>
        </w:rPr>
        <w:t> </w:t>
      </w:r>
      <w:r>
        <w:rPr/>
        <w:t>entreprise</w:t>
      </w:r>
      <w:r>
        <w:rPr>
          <w:spacing w:val="-1"/>
        </w:rPr>
        <w:t> </w:t>
      </w:r>
      <w:r>
        <w:rPr/>
        <w:t>de</w:t>
      </w:r>
      <w:r>
        <w:rPr>
          <w:spacing w:val="-1"/>
        </w:rPr>
        <w:t> </w:t>
      </w:r>
      <w:r>
        <w:rPr/>
        <w:t>technologie</w:t>
      </w:r>
      <w:r>
        <w:rPr>
          <w:spacing w:val="-1"/>
        </w:rPr>
        <w:t> </w:t>
      </w:r>
      <w:r>
        <w:rPr/>
        <w:t>du</w:t>
      </w:r>
      <w:r>
        <w:rPr>
          <w:spacing w:val="-1"/>
        </w:rPr>
        <w:t> </w:t>
      </w:r>
      <w:r>
        <w:rPr/>
        <w:t>voyage</w:t>
      </w:r>
      <w:r>
        <w:rPr>
          <w:spacing w:val="-1"/>
        </w:rPr>
        <w:t> </w:t>
      </w:r>
      <w:r>
        <w:rPr/>
        <w:t>qui</w:t>
      </w:r>
      <w:r>
        <w:rPr>
          <w:spacing w:val="-1"/>
        </w:rPr>
        <w:t> </w:t>
      </w:r>
      <w:r>
        <w:rPr/>
        <w:t>s'attaque</w:t>
      </w:r>
      <w:r>
        <w:rPr>
          <w:spacing w:val="-1"/>
        </w:rPr>
        <w:t> </w:t>
      </w:r>
      <w:r>
        <w:rPr/>
        <w:t>aux</w:t>
      </w:r>
      <w:r>
        <w:rPr>
          <w:spacing w:val="-1"/>
        </w:rPr>
        <w:t> </w:t>
      </w:r>
      <w:r>
        <w:rPr/>
        <w:t>perturbations</w:t>
      </w:r>
      <w:r>
        <w:rPr>
          <w:spacing w:val="-1"/>
        </w:rPr>
        <w:t> </w:t>
      </w:r>
      <w:r>
        <w:rPr/>
        <w:t>des</w:t>
      </w:r>
      <w:r>
        <w:rPr>
          <w:spacing w:val="-1"/>
        </w:rPr>
        <w:t> </w:t>
      </w:r>
      <w:r>
        <w:rPr/>
        <w:t>vols.</w:t>
      </w:r>
      <w:r>
        <w:rPr>
          <w:spacing w:val="-1"/>
        </w:rPr>
        <w:t> </w:t>
      </w:r>
      <w:r>
        <w:rPr/>
        <w:t>Depuis</w:t>
      </w:r>
      <w:r>
        <w:rPr>
          <w:spacing w:val="-1"/>
        </w:rPr>
        <w:t> </w:t>
      </w:r>
      <w:r>
        <w:rPr/>
        <w:t>2013,</w:t>
      </w:r>
      <w:r>
        <w:rPr>
          <w:spacing w:val="-1"/>
        </w:rPr>
        <w:t> </w:t>
      </w:r>
      <w:r>
        <w:rPr/>
        <w:t>elle</w:t>
      </w:r>
      <w:r>
        <w:rPr>
          <w:spacing w:val="-1"/>
        </w:rPr>
        <w:t> </w:t>
      </w:r>
      <w:r>
        <w:rPr/>
        <w:t>a obtenu</w:t>
      </w:r>
      <w:r>
        <w:rPr>
          <w:spacing w:val="-2"/>
        </w:rPr>
        <w:t> </w:t>
      </w:r>
      <w:r>
        <w:rPr/>
        <w:t>une</w:t>
      </w:r>
      <w:r>
        <w:rPr>
          <w:spacing w:val="-2"/>
        </w:rPr>
        <w:t> </w:t>
      </w:r>
      <w:r>
        <w:rPr/>
        <w:t>indemnisation</w:t>
      </w:r>
      <w:r>
        <w:rPr>
          <w:spacing w:val="-2"/>
        </w:rPr>
        <w:t> </w:t>
      </w:r>
      <w:r>
        <w:rPr/>
        <w:t>pour</w:t>
      </w:r>
      <w:r>
        <w:rPr>
          <w:spacing w:val="-2"/>
        </w:rPr>
        <w:t> </w:t>
      </w:r>
      <w:r>
        <w:rPr/>
        <w:t>plus</w:t>
      </w:r>
      <w:r>
        <w:rPr>
          <w:spacing w:val="-2"/>
        </w:rPr>
        <w:t> </w:t>
      </w:r>
      <w:r>
        <w:rPr/>
        <w:t>de</w:t>
      </w:r>
      <w:r>
        <w:rPr>
          <w:spacing w:val="-2"/>
        </w:rPr>
        <w:t> </w:t>
      </w:r>
      <w:r>
        <w:rPr/>
        <w:t>2,7</w:t>
      </w:r>
      <w:r>
        <w:rPr>
          <w:spacing w:val="-2"/>
        </w:rPr>
        <w:t> </w:t>
      </w:r>
      <w:r>
        <w:rPr/>
        <w:t>millions</w:t>
      </w:r>
      <w:r>
        <w:rPr>
          <w:spacing w:val="-2"/>
        </w:rPr>
        <w:t> </w:t>
      </w:r>
      <w:r>
        <w:rPr/>
        <w:t>de</w:t>
      </w:r>
      <w:r>
        <w:rPr>
          <w:spacing w:val="-2"/>
        </w:rPr>
        <w:t> </w:t>
      </w:r>
      <w:r>
        <w:rPr/>
        <w:t>passagers</w:t>
      </w:r>
      <w:r>
        <w:rPr>
          <w:spacing w:val="-2"/>
        </w:rPr>
        <w:t> </w:t>
      </w:r>
      <w:r>
        <w:rPr/>
        <w:t>victimes</w:t>
      </w:r>
      <w:r>
        <w:rPr>
          <w:spacing w:val="-2"/>
        </w:rPr>
        <w:t> </w:t>
      </w:r>
      <w:r>
        <w:rPr/>
        <w:t>d'un</w:t>
      </w:r>
      <w:r>
        <w:rPr>
          <w:spacing w:val="-2"/>
        </w:rPr>
        <w:t> </w:t>
      </w:r>
      <w:r>
        <w:rPr/>
        <w:t>retard</w:t>
      </w:r>
      <w:r>
        <w:rPr>
          <w:spacing w:val="-2"/>
        </w:rPr>
        <w:t> </w:t>
      </w:r>
      <w:r>
        <w:rPr/>
        <w:t>ou</w:t>
      </w:r>
      <w:r>
        <w:rPr>
          <w:spacing w:val="-2"/>
        </w:rPr>
        <w:t> </w:t>
      </w:r>
      <w:r>
        <w:rPr/>
        <w:t>d'une</w:t>
      </w:r>
      <w:r>
        <w:rPr>
          <w:spacing w:val="-2"/>
        </w:rPr>
        <w:t> </w:t>
      </w:r>
      <w:r>
        <w:rPr/>
        <w:t>annulation</w:t>
      </w:r>
      <w:r>
        <w:rPr>
          <w:spacing w:val="-2"/>
        </w:rPr>
        <w:t> </w:t>
      </w:r>
      <w:r>
        <w:rPr/>
        <w:t>de</w:t>
      </w:r>
      <w:r>
        <w:rPr>
          <w:spacing w:val="-2"/>
        </w:rPr>
        <w:t> </w:t>
      </w:r>
      <w:r>
        <w:rPr/>
        <w:t>vol. 6,5</w:t>
      </w:r>
      <w:r>
        <w:rPr>
          <w:spacing w:val="-5"/>
        </w:rPr>
        <w:t> </w:t>
      </w:r>
      <w:r>
        <w:rPr/>
        <w:t>millions</w:t>
      </w:r>
      <w:r>
        <w:rPr>
          <w:spacing w:val="-5"/>
        </w:rPr>
        <w:t> </w:t>
      </w:r>
      <w:r>
        <w:rPr/>
        <w:t>de</w:t>
      </w:r>
      <w:r>
        <w:rPr>
          <w:spacing w:val="-5"/>
        </w:rPr>
        <w:t> </w:t>
      </w:r>
      <w:r>
        <w:rPr/>
        <w:t>passagers</w:t>
      </w:r>
      <w:r>
        <w:rPr>
          <w:spacing w:val="-5"/>
        </w:rPr>
        <w:t> </w:t>
      </w:r>
      <w:r>
        <w:rPr/>
        <w:t>ont</w:t>
      </w:r>
      <w:r>
        <w:rPr>
          <w:spacing w:val="-5"/>
        </w:rPr>
        <w:t> </w:t>
      </w:r>
      <w:r>
        <w:rPr/>
        <w:t>protégé</w:t>
      </w:r>
      <w:r>
        <w:rPr>
          <w:spacing w:val="-5"/>
        </w:rPr>
        <w:t> </w:t>
      </w:r>
      <w:r>
        <w:rPr/>
        <w:t>leurs</w:t>
      </w:r>
      <w:r>
        <w:rPr>
          <w:spacing w:val="-5"/>
        </w:rPr>
        <w:t> </w:t>
      </w:r>
      <w:r>
        <w:rPr/>
        <w:t>vols</w:t>
      </w:r>
      <w:r>
        <w:rPr>
          <w:spacing w:val="-5"/>
        </w:rPr>
        <w:t> </w:t>
      </w:r>
      <w:r>
        <w:rPr/>
        <w:t>avec</w:t>
      </w:r>
      <w:r>
        <w:rPr>
          <w:spacing w:val="-5"/>
        </w:rPr>
        <w:t> </w:t>
      </w:r>
      <w:r>
        <w:rPr/>
        <w:t>AirHelp+,</w:t>
      </w:r>
      <w:r>
        <w:rPr>
          <w:spacing w:val="-5"/>
        </w:rPr>
        <w:t> </w:t>
      </w:r>
      <w:r>
        <w:rPr/>
        <w:t>et</w:t>
      </w:r>
      <w:r>
        <w:rPr>
          <w:spacing w:val="-5"/>
        </w:rPr>
        <w:t> </w:t>
      </w:r>
      <w:r>
        <w:rPr/>
        <w:t>d'innombrables</w:t>
      </w:r>
      <w:r>
        <w:rPr>
          <w:spacing w:val="-5"/>
        </w:rPr>
        <w:t> </w:t>
      </w:r>
      <w:r>
        <w:rPr/>
        <w:t>millions</w:t>
      </w:r>
      <w:r>
        <w:rPr>
          <w:spacing w:val="-5"/>
        </w:rPr>
        <w:t> </w:t>
      </w:r>
      <w:r>
        <w:rPr/>
        <w:t>d'autres</w:t>
      </w:r>
      <w:r>
        <w:rPr>
          <w:spacing w:val="-5"/>
        </w:rPr>
        <w:t> </w:t>
      </w:r>
      <w:r>
        <w:rPr/>
        <w:t>bénéficient</w:t>
      </w:r>
      <w:r>
        <w:rPr>
          <w:spacing w:val="-5"/>
        </w:rPr>
        <w:t> </w:t>
      </w:r>
      <w:r>
        <w:rPr/>
        <w:t>des informations d'experts disponibles gratuitement sur airhelp.com</w:t>
      </w:r>
    </w:p>
    <w:p>
      <w:pPr>
        <w:pStyle w:val="BodyText"/>
        <w:spacing w:before="117"/>
      </w:pPr>
    </w:p>
    <w:p>
      <w:pPr>
        <w:spacing w:before="0"/>
        <w:ind w:left="1" w:right="0" w:firstLine="0"/>
        <w:jc w:val="left"/>
        <w:rPr>
          <w:b/>
          <w:sz w:val="18"/>
        </w:rPr>
      </w:pPr>
      <w:r>
        <w:rPr>
          <w:b/>
          <w:sz w:val="18"/>
        </w:rPr>
        <w:t>#Le</w:t>
      </w:r>
      <w:r>
        <w:rPr>
          <w:b/>
          <w:spacing w:val="-1"/>
          <w:sz w:val="18"/>
        </w:rPr>
        <w:t> </w:t>
      </w:r>
      <w:r>
        <w:rPr>
          <w:b/>
          <w:sz w:val="18"/>
        </w:rPr>
        <w:t>numéro</w:t>
      </w:r>
      <w:r>
        <w:rPr>
          <w:b/>
          <w:spacing w:val="-1"/>
          <w:sz w:val="18"/>
        </w:rPr>
        <w:t> </w:t>
      </w:r>
      <w:r>
        <w:rPr>
          <w:b/>
          <w:sz w:val="18"/>
        </w:rPr>
        <w:t>1</w:t>
      </w:r>
      <w:r>
        <w:rPr>
          <w:b/>
          <w:spacing w:val="-1"/>
          <w:sz w:val="18"/>
        </w:rPr>
        <w:t> </w:t>
      </w:r>
      <w:r>
        <w:rPr>
          <w:b/>
          <w:sz w:val="18"/>
        </w:rPr>
        <w:t>de l'indemnisation</w:t>
      </w:r>
      <w:r>
        <w:rPr>
          <w:b/>
          <w:spacing w:val="-1"/>
          <w:sz w:val="18"/>
        </w:rPr>
        <w:t> </w:t>
      </w:r>
      <w:r>
        <w:rPr>
          <w:b/>
          <w:sz w:val="18"/>
        </w:rPr>
        <w:t>des</w:t>
      </w:r>
      <w:r>
        <w:rPr>
          <w:b/>
          <w:spacing w:val="-1"/>
          <w:sz w:val="18"/>
        </w:rPr>
        <w:t> </w:t>
      </w:r>
      <w:r>
        <w:rPr>
          <w:b/>
          <w:sz w:val="18"/>
        </w:rPr>
        <w:t>vols dans</w:t>
      </w:r>
      <w:r>
        <w:rPr>
          <w:b/>
          <w:spacing w:val="-1"/>
          <w:sz w:val="18"/>
        </w:rPr>
        <w:t> </w:t>
      </w:r>
      <w:r>
        <w:rPr>
          <w:b/>
          <w:sz w:val="18"/>
        </w:rPr>
        <w:t>le</w:t>
      </w:r>
      <w:r>
        <w:rPr>
          <w:b/>
          <w:spacing w:val="-1"/>
          <w:sz w:val="18"/>
        </w:rPr>
        <w:t> </w:t>
      </w:r>
      <w:r>
        <w:rPr>
          <w:b/>
          <w:sz w:val="18"/>
        </w:rPr>
        <w:t>monde </w:t>
      </w:r>
      <w:r>
        <w:rPr>
          <w:b/>
          <w:spacing w:val="-2"/>
          <w:sz w:val="18"/>
        </w:rPr>
        <w:t>entier</w:t>
      </w:r>
    </w:p>
    <w:p>
      <w:pPr>
        <w:pStyle w:val="BodyText"/>
        <w:spacing w:line="276" w:lineRule="auto" w:before="33"/>
        <w:ind w:left="1"/>
      </w:pPr>
      <w:r>
        <w:rPr/>
        <w:t>Avec un réseau de 50 cabinets d'avocats dans plus de 35 pays, une IA innovante travaillant en coulisses et une équipe dévouée de plus de 400 AirHelpers, AirHelp permet à toute personne voyageant au Royaume-Uni, dans l'Union</w:t>
      </w:r>
      <w:r>
        <w:rPr>
          <w:spacing w:val="-4"/>
        </w:rPr>
        <w:t> </w:t>
      </w:r>
      <w:r>
        <w:rPr/>
        <w:t>européenne</w:t>
      </w:r>
      <w:r>
        <w:rPr>
          <w:spacing w:val="-4"/>
        </w:rPr>
        <w:t> </w:t>
      </w:r>
      <w:r>
        <w:rPr/>
        <w:t>et</w:t>
      </w:r>
      <w:r>
        <w:rPr>
          <w:spacing w:val="-4"/>
        </w:rPr>
        <w:t> </w:t>
      </w:r>
      <w:r>
        <w:rPr/>
        <w:t>au-delà</w:t>
      </w:r>
      <w:r>
        <w:rPr>
          <w:spacing w:val="-4"/>
        </w:rPr>
        <w:t> </w:t>
      </w:r>
      <w:r>
        <w:rPr/>
        <w:t>de</w:t>
      </w:r>
      <w:r>
        <w:rPr>
          <w:spacing w:val="-4"/>
        </w:rPr>
        <w:t> </w:t>
      </w:r>
      <w:r>
        <w:rPr/>
        <w:t>réclamer</w:t>
      </w:r>
      <w:r>
        <w:rPr>
          <w:spacing w:val="-4"/>
        </w:rPr>
        <w:t> </w:t>
      </w:r>
      <w:r>
        <w:rPr/>
        <w:t>facilement</w:t>
      </w:r>
      <w:r>
        <w:rPr>
          <w:spacing w:val="-4"/>
        </w:rPr>
        <w:t> </w:t>
      </w:r>
      <w:r>
        <w:rPr/>
        <w:t>jusqu'à</w:t>
      </w:r>
      <w:r>
        <w:rPr>
          <w:spacing w:val="-4"/>
        </w:rPr>
        <w:t> </w:t>
      </w:r>
      <w:r>
        <w:rPr/>
        <w:t>600</w:t>
      </w:r>
      <w:r>
        <w:rPr>
          <w:spacing w:val="-4"/>
        </w:rPr>
        <w:t> </w:t>
      </w:r>
      <w:r>
        <w:rPr/>
        <w:t>euros</w:t>
      </w:r>
      <w:r>
        <w:rPr>
          <w:spacing w:val="-4"/>
        </w:rPr>
        <w:t> </w:t>
      </w:r>
      <w:r>
        <w:rPr/>
        <w:t>pour</w:t>
      </w:r>
      <w:r>
        <w:rPr>
          <w:spacing w:val="-4"/>
        </w:rPr>
        <w:t> </w:t>
      </w:r>
      <w:r>
        <w:rPr/>
        <w:t>les</w:t>
      </w:r>
      <w:r>
        <w:rPr>
          <w:spacing w:val="-4"/>
        </w:rPr>
        <w:t> </w:t>
      </w:r>
      <w:r>
        <w:rPr/>
        <w:t>retards</w:t>
      </w:r>
      <w:r>
        <w:rPr>
          <w:spacing w:val="-4"/>
        </w:rPr>
        <w:t> </w:t>
      </w:r>
      <w:r>
        <w:rPr/>
        <w:t>et</w:t>
      </w:r>
      <w:r>
        <w:rPr>
          <w:spacing w:val="-4"/>
        </w:rPr>
        <w:t> </w:t>
      </w:r>
      <w:r>
        <w:rPr/>
        <w:t>les</w:t>
      </w:r>
      <w:r>
        <w:rPr>
          <w:spacing w:val="-4"/>
        </w:rPr>
        <w:t> </w:t>
      </w:r>
      <w:r>
        <w:rPr/>
        <w:t>annulations</w:t>
      </w:r>
      <w:r>
        <w:rPr>
          <w:spacing w:val="-4"/>
        </w:rPr>
        <w:t> </w:t>
      </w:r>
      <w:r>
        <w:rPr/>
        <w:t>de</w:t>
      </w:r>
      <w:r>
        <w:rPr>
          <w:spacing w:val="-4"/>
        </w:rPr>
        <w:t> </w:t>
      </w:r>
      <w:r>
        <w:rPr/>
        <w:t>vols.</w:t>
      </w:r>
    </w:p>
    <w:p>
      <w:pPr>
        <w:pStyle w:val="BodyText"/>
        <w:spacing w:after="0" w:line="276" w:lineRule="auto"/>
        <w:sectPr>
          <w:pgSz w:w="11920" w:h="16840"/>
          <w:pgMar w:header="933" w:footer="0" w:top="1760" w:bottom="280" w:left="1700" w:right="1700"/>
        </w:sectPr>
      </w:pPr>
    </w:p>
    <w:p>
      <w:pPr>
        <w:pStyle w:val="BodyText"/>
        <w:spacing w:line="276" w:lineRule="auto" w:before="86"/>
        <w:ind w:left="1"/>
      </w:pPr>
      <w:r>
        <w:rPr/>
        <w:t>En tant que défenseur des droits des passagers aériens, AirHelp s'engage à prendre soin de la planète et à investir dans</w:t>
      </w:r>
      <w:r>
        <w:rPr>
          <w:spacing w:val="-4"/>
        </w:rPr>
        <w:t> </w:t>
      </w:r>
      <w:r>
        <w:rPr/>
        <w:t>un</w:t>
      </w:r>
      <w:r>
        <w:rPr>
          <w:spacing w:val="-4"/>
        </w:rPr>
        <w:t> </w:t>
      </w:r>
      <w:r>
        <w:rPr/>
        <w:t>avenir</w:t>
      </w:r>
      <w:r>
        <w:rPr>
          <w:spacing w:val="-4"/>
        </w:rPr>
        <w:t> </w:t>
      </w:r>
      <w:r>
        <w:rPr/>
        <w:t>plus</w:t>
      </w:r>
      <w:r>
        <w:rPr>
          <w:spacing w:val="-4"/>
        </w:rPr>
        <w:t> </w:t>
      </w:r>
      <w:r>
        <w:rPr/>
        <w:t>vert</w:t>
      </w:r>
      <w:r>
        <w:rPr>
          <w:spacing w:val="-4"/>
        </w:rPr>
        <w:t> </w:t>
      </w:r>
      <w:r>
        <w:rPr/>
        <w:t>en</w:t>
      </w:r>
      <w:r>
        <w:rPr>
          <w:spacing w:val="-4"/>
        </w:rPr>
        <w:t> </w:t>
      </w:r>
      <w:r>
        <w:rPr/>
        <w:t>plantant</w:t>
      </w:r>
      <w:r>
        <w:rPr>
          <w:spacing w:val="-4"/>
        </w:rPr>
        <w:t> </w:t>
      </w:r>
      <w:r>
        <w:rPr/>
        <w:t>un</w:t>
      </w:r>
      <w:r>
        <w:rPr>
          <w:spacing w:val="-4"/>
        </w:rPr>
        <w:t> </w:t>
      </w:r>
      <w:r>
        <w:rPr/>
        <w:t>arbre</w:t>
      </w:r>
      <w:r>
        <w:rPr>
          <w:spacing w:val="-4"/>
        </w:rPr>
        <w:t> </w:t>
      </w:r>
      <w:r>
        <w:rPr/>
        <w:t>pour</w:t>
      </w:r>
      <w:r>
        <w:rPr>
          <w:spacing w:val="-4"/>
        </w:rPr>
        <w:t> </w:t>
      </w:r>
      <w:r>
        <w:rPr/>
        <w:t>100</w:t>
      </w:r>
      <w:r>
        <w:rPr>
          <w:spacing w:val="-4"/>
        </w:rPr>
        <w:t> </w:t>
      </w:r>
      <w:r>
        <w:rPr/>
        <w:t>vols</w:t>
      </w:r>
      <w:r>
        <w:rPr>
          <w:spacing w:val="-4"/>
        </w:rPr>
        <w:t> </w:t>
      </w:r>
      <w:r>
        <w:rPr/>
        <w:t>perturbés.</w:t>
      </w:r>
      <w:r>
        <w:rPr>
          <w:spacing w:val="-4"/>
        </w:rPr>
        <w:t> </w:t>
      </w:r>
      <w:r>
        <w:rPr/>
        <w:t>À</w:t>
      </w:r>
      <w:r>
        <w:rPr>
          <w:spacing w:val="-4"/>
        </w:rPr>
        <w:t> </w:t>
      </w:r>
      <w:r>
        <w:rPr/>
        <w:t>ce</w:t>
      </w:r>
      <w:r>
        <w:rPr>
          <w:spacing w:val="-4"/>
        </w:rPr>
        <w:t> </w:t>
      </w:r>
      <w:r>
        <w:rPr/>
        <w:t>jour,</w:t>
      </w:r>
      <w:r>
        <w:rPr>
          <w:spacing w:val="-4"/>
        </w:rPr>
        <w:t> </w:t>
      </w:r>
      <w:r>
        <w:rPr/>
        <w:t>plus</w:t>
      </w:r>
      <w:r>
        <w:rPr>
          <w:spacing w:val="-4"/>
        </w:rPr>
        <w:t> </w:t>
      </w:r>
      <w:r>
        <w:rPr/>
        <w:t>de</w:t>
      </w:r>
      <w:r>
        <w:rPr>
          <w:spacing w:val="-4"/>
        </w:rPr>
        <w:t> </w:t>
      </w:r>
      <w:r>
        <w:rPr/>
        <w:t>69</w:t>
      </w:r>
      <w:r>
        <w:rPr>
          <w:spacing w:val="-4"/>
        </w:rPr>
        <w:t> </w:t>
      </w:r>
      <w:r>
        <w:rPr/>
        <w:t>500</w:t>
      </w:r>
      <w:r>
        <w:rPr>
          <w:spacing w:val="-4"/>
        </w:rPr>
        <w:t> </w:t>
      </w:r>
      <w:r>
        <w:rPr/>
        <w:t>arbres</w:t>
      </w:r>
      <w:r>
        <w:rPr>
          <w:spacing w:val="-4"/>
        </w:rPr>
        <w:t> </w:t>
      </w:r>
      <w:r>
        <w:rPr/>
        <w:t>ont</w:t>
      </w:r>
      <w:r>
        <w:rPr>
          <w:spacing w:val="-4"/>
        </w:rPr>
        <w:t> </w:t>
      </w:r>
      <w:r>
        <w:rPr/>
        <w:t>déjà</w:t>
      </w:r>
      <w:r>
        <w:rPr>
          <w:spacing w:val="-4"/>
        </w:rPr>
        <w:t> </w:t>
      </w:r>
      <w:r>
        <w:rPr/>
        <w:t>été </w:t>
      </w:r>
      <w:r>
        <w:rPr>
          <w:spacing w:val="-2"/>
        </w:rPr>
        <w:t>plantés.</w:t>
      </w:r>
    </w:p>
    <w:p>
      <w:pPr>
        <w:pStyle w:val="BodyText"/>
        <w:spacing w:before="33"/>
      </w:pPr>
    </w:p>
    <w:p>
      <w:pPr>
        <w:pStyle w:val="BodyText"/>
        <w:ind w:left="1"/>
      </w:pPr>
      <w:r>
        <w:rPr/>
        <w:t>D’autres</w:t>
      </w:r>
      <w:r>
        <w:rPr>
          <w:spacing w:val="-4"/>
        </w:rPr>
        <w:t> </w:t>
      </w:r>
      <w:r>
        <w:rPr/>
        <w:t>informations</w:t>
      </w:r>
      <w:r>
        <w:rPr>
          <w:spacing w:val="-3"/>
        </w:rPr>
        <w:t> </w:t>
      </w:r>
      <w:r>
        <w:rPr/>
        <w:t>sur</w:t>
      </w:r>
      <w:r>
        <w:rPr>
          <w:spacing w:val="-4"/>
        </w:rPr>
        <w:t> </w:t>
      </w:r>
      <w:r>
        <w:rPr/>
        <w:t>AirHelp</w:t>
      </w:r>
      <w:r>
        <w:rPr>
          <w:spacing w:val="-3"/>
        </w:rPr>
        <w:t> </w:t>
      </w:r>
      <w:r>
        <w:rPr/>
        <w:t>sont</w:t>
      </w:r>
      <w:r>
        <w:rPr>
          <w:spacing w:val="-3"/>
        </w:rPr>
        <w:t> </w:t>
      </w:r>
      <w:r>
        <w:rPr/>
        <w:t>disponibles</w:t>
      </w:r>
      <w:r>
        <w:rPr>
          <w:spacing w:val="-4"/>
        </w:rPr>
        <w:t> </w:t>
      </w:r>
      <w:r>
        <w:rPr/>
        <w:t>à</w:t>
      </w:r>
      <w:r>
        <w:rPr>
          <w:spacing w:val="-3"/>
        </w:rPr>
        <w:t> </w:t>
      </w:r>
      <w:r>
        <w:rPr/>
        <w:t>l'adresse</w:t>
      </w:r>
      <w:r>
        <w:rPr>
          <w:spacing w:val="-3"/>
        </w:rPr>
        <w:t> </w:t>
      </w:r>
      <w:r>
        <w:rPr/>
        <w:t>suivante</w:t>
      </w:r>
      <w:r>
        <w:rPr>
          <w:spacing w:val="-4"/>
        </w:rPr>
        <w:t> </w:t>
      </w:r>
      <w:r>
        <w:rPr/>
        <w:t>:</w:t>
      </w:r>
      <w:r>
        <w:rPr>
          <w:spacing w:val="34"/>
        </w:rPr>
        <w:t> </w:t>
      </w:r>
      <w:hyperlink r:id="rId6">
        <w:r>
          <w:rPr>
            <w:spacing w:val="-2"/>
          </w:rPr>
          <w:t>https://www.airhelp.com/fr/</w:t>
        </w:r>
      </w:hyperlink>
    </w:p>
    <w:p>
      <w:pPr>
        <w:pStyle w:val="BodyText"/>
        <w:spacing w:before="101"/>
        <w:rPr>
          <w:sz w:val="20"/>
        </w:rPr>
      </w:pPr>
      <w:r>
        <w:rPr>
          <w:sz w:val="20"/>
        </w:rPr>
        <w:drawing>
          <wp:anchor distT="0" distB="0" distL="0" distR="0" allowOverlap="1" layoutInCell="1" locked="0" behindDoc="1" simplePos="0" relativeHeight="487587840">
            <wp:simplePos x="0" y="0"/>
            <wp:positionH relativeFrom="page">
              <wp:posOffset>1099185</wp:posOffset>
            </wp:positionH>
            <wp:positionV relativeFrom="paragraph">
              <wp:posOffset>234448</wp:posOffset>
            </wp:positionV>
            <wp:extent cx="372084" cy="636460"/>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8" cstate="print"/>
                    <a:stretch>
                      <a:fillRect/>
                    </a:stretch>
                  </pic:blipFill>
                  <pic:spPr>
                    <a:xfrm>
                      <a:off x="0" y="0"/>
                      <a:ext cx="372084" cy="636460"/>
                    </a:xfrm>
                    <a:prstGeom prst="rect">
                      <a:avLst/>
                    </a:prstGeom>
                  </pic:spPr>
                </pic:pic>
              </a:graphicData>
            </a:graphic>
          </wp:anchor>
        </w:drawing>
      </w:r>
    </w:p>
    <w:p>
      <w:pPr>
        <w:pStyle w:val="BodyText"/>
        <w:spacing w:before="187"/>
      </w:pPr>
    </w:p>
    <w:p>
      <w:pPr>
        <w:spacing w:line="415" w:lineRule="auto" w:before="1"/>
        <w:ind w:left="1" w:right="6219" w:firstLine="0"/>
        <w:jc w:val="left"/>
        <w:rPr>
          <w:b/>
          <w:sz w:val="18"/>
        </w:rPr>
      </w:pPr>
      <w:r>
        <w:rPr>
          <w:b/>
          <w:sz w:val="18"/>
          <w:u w:val="thick"/>
        </w:rPr>
        <w:t>Pour plus d’information :</w:t>
      </w:r>
      <w:r>
        <w:rPr>
          <w:b/>
          <w:sz w:val="18"/>
        </w:rPr>
        <w:t> María Díaz </w:t>
      </w:r>
      <w:r>
        <w:rPr>
          <w:b/>
          <w:color w:val="1154CC"/>
          <w:spacing w:val="-2"/>
          <w:sz w:val="18"/>
          <w:u w:val="thick" w:color="1154CC"/>
        </w:rPr>
        <w:t>f</w:t>
      </w:r>
      <w:hyperlink r:id="rId9">
        <w:r>
          <w:rPr>
            <w:b/>
            <w:color w:val="1154CC"/>
            <w:spacing w:val="-2"/>
            <w:sz w:val="18"/>
            <w:u w:val="thick" w:color="1154CC"/>
          </w:rPr>
          <w:t>rance.airhelp@actitud.agency</w:t>
        </w:r>
      </w:hyperlink>
    </w:p>
    <w:p>
      <w:pPr>
        <w:spacing w:line="219" w:lineRule="exact" w:before="0"/>
        <w:ind w:left="1" w:right="0" w:firstLine="0"/>
        <w:jc w:val="left"/>
        <w:rPr>
          <w:b/>
          <w:sz w:val="18"/>
        </w:rPr>
      </w:pPr>
      <w:r>
        <w:rPr>
          <w:b/>
          <w:sz w:val="18"/>
          <w:u w:val="thick"/>
        </w:rPr>
        <w:t>T.</w:t>
      </w:r>
      <w:r>
        <w:rPr>
          <w:b/>
          <w:spacing w:val="-4"/>
          <w:sz w:val="18"/>
          <w:u w:val="thick"/>
        </w:rPr>
        <w:t> </w:t>
      </w:r>
      <w:r>
        <w:rPr>
          <w:b/>
          <w:sz w:val="18"/>
          <w:u w:val="thick"/>
        </w:rPr>
        <w:t>07</w:t>
      </w:r>
      <w:r>
        <w:rPr>
          <w:b/>
          <w:spacing w:val="-3"/>
          <w:sz w:val="18"/>
          <w:u w:val="thick"/>
        </w:rPr>
        <w:t> </w:t>
      </w:r>
      <w:r>
        <w:rPr>
          <w:b/>
          <w:sz w:val="18"/>
          <w:u w:val="thick"/>
        </w:rPr>
        <w:t>82</w:t>
      </w:r>
      <w:r>
        <w:rPr>
          <w:b/>
          <w:spacing w:val="-3"/>
          <w:sz w:val="18"/>
          <w:u w:val="thick"/>
        </w:rPr>
        <w:t> </w:t>
      </w:r>
      <w:r>
        <w:rPr>
          <w:b/>
          <w:sz w:val="18"/>
          <w:u w:val="thick"/>
        </w:rPr>
        <w:t>50</w:t>
      </w:r>
      <w:r>
        <w:rPr>
          <w:b/>
          <w:spacing w:val="-3"/>
          <w:sz w:val="18"/>
          <w:u w:val="thick"/>
        </w:rPr>
        <w:t> </w:t>
      </w:r>
      <w:r>
        <w:rPr>
          <w:b/>
          <w:sz w:val="18"/>
          <w:u w:val="thick"/>
        </w:rPr>
        <w:t>84</w:t>
      </w:r>
      <w:r>
        <w:rPr>
          <w:b/>
          <w:spacing w:val="-3"/>
          <w:sz w:val="18"/>
          <w:u w:val="thick"/>
        </w:rPr>
        <w:t> </w:t>
      </w:r>
      <w:r>
        <w:rPr>
          <w:b/>
          <w:spacing w:val="-5"/>
          <w:sz w:val="18"/>
          <w:u w:val="thick"/>
        </w:rPr>
        <w:t>14</w:t>
      </w:r>
    </w:p>
    <w:sectPr>
      <w:pgSz w:w="11920" w:h="16840"/>
      <w:pgMar w:header="933" w:footer="0" w:top="1760" w:bottom="28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Microsoft Sans Serif">
    <w:altName w:val="Microsoft Sans Serif"/>
    <w:charset w:val="1"/>
    <w:family w:val="swiss"/>
    <w:pitch w:val="variable"/>
  </w:font>
  <w:font w:name="Calibri">
    <w:altName w:val="Calibri"/>
    <w:charset w:val="1"/>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546368">
          <wp:simplePos x="0" y="0"/>
          <wp:positionH relativeFrom="page">
            <wp:posOffset>6003614</wp:posOffset>
          </wp:positionH>
          <wp:positionV relativeFrom="page">
            <wp:posOffset>592537</wp:posOffset>
          </wp:positionV>
          <wp:extent cx="1114424" cy="399884"/>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114424" cy="399884"/>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361" w:hanging="360"/>
      </w:pPr>
      <w:rPr>
        <w:rFonts w:hint="default" w:ascii="Microsoft Sans Serif" w:hAnsi="Microsoft Sans Serif" w:eastAsia="Microsoft Sans Serif" w:cs="Microsoft Sans Serif"/>
        <w:spacing w:val="0"/>
        <w:w w:val="100"/>
        <w:lang w:val="fr-FR" w:eastAsia="en-US" w:bidi="ar-SA"/>
      </w:rPr>
    </w:lvl>
    <w:lvl w:ilvl="1">
      <w:start w:val="0"/>
      <w:numFmt w:val="bullet"/>
      <w:lvlText w:val="•"/>
      <w:lvlJc w:val="left"/>
      <w:pPr>
        <w:ind w:left="1176" w:hanging="360"/>
      </w:pPr>
      <w:rPr>
        <w:rFonts w:hint="default"/>
        <w:lang w:val="fr-FR" w:eastAsia="en-US" w:bidi="ar-SA"/>
      </w:rPr>
    </w:lvl>
    <w:lvl w:ilvl="2">
      <w:start w:val="0"/>
      <w:numFmt w:val="bullet"/>
      <w:lvlText w:val="•"/>
      <w:lvlJc w:val="left"/>
      <w:pPr>
        <w:ind w:left="1992" w:hanging="360"/>
      </w:pPr>
      <w:rPr>
        <w:rFonts w:hint="default"/>
        <w:lang w:val="fr-FR" w:eastAsia="en-US" w:bidi="ar-SA"/>
      </w:rPr>
    </w:lvl>
    <w:lvl w:ilvl="3">
      <w:start w:val="0"/>
      <w:numFmt w:val="bullet"/>
      <w:lvlText w:val="•"/>
      <w:lvlJc w:val="left"/>
      <w:pPr>
        <w:ind w:left="2808" w:hanging="360"/>
      </w:pPr>
      <w:rPr>
        <w:rFonts w:hint="default"/>
        <w:lang w:val="fr-FR" w:eastAsia="en-US" w:bidi="ar-SA"/>
      </w:rPr>
    </w:lvl>
    <w:lvl w:ilvl="4">
      <w:start w:val="0"/>
      <w:numFmt w:val="bullet"/>
      <w:lvlText w:val="•"/>
      <w:lvlJc w:val="left"/>
      <w:pPr>
        <w:ind w:left="3624" w:hanging="360"/>
      </w:pPr>
      <w:rPr>
        <w:rFonts w:hint="default"/>
        <w:lang w:val="fr-FR" w:eastAsia="en-US" w:bidi="ar-SA"/>
      </w:rPr>
    </w:lvl>
    <w:lvl w:ilvl="5">
      <w:start w:val="0"/>
      <w:numFmt w:val="bullet"/>
      <w:lvlText w:val="•"/>
      <w:lvlJc w:val="left"/>
      <w:pPr>
        <w:ind w:left="4440" w:hanging="360"/>
      </w:pPr>
      <w:rPr>
        <w:rFonts w:hint="default"/>
        <w:lang w:val="fr-FR" w:eastAsia="en-US" w:bidi="ar-SA"/>
      </w:rPr>
    </w:lvl>
    <w:lvl w:ilvl="6">
      <w:start w:val="0"/>
      <w:numFmt w:val="bullet"/>
      <w:lvlText w:val="•"/>
      <w:lvlJc w:val="left"/>
      <w:pPr>
        <w:ind w:left="5256" w:hanging="360"/>
      </w:pPr>
      <w:rPr>
        <w:rFonts w:hint="default"/>
        <w:lang w:val="fr-FR" w:eastAsia="en-US" w:bidi="ar-SA"/>
      </w:rPr>
    </w:lvl>
    <w:lvl w:ilvl="7">
      <w:start w:val="0"/>
      <w:numFmt w:val="bullet"/>
      <w:lvlText w:val="•"/>
      <w:lvlJc w:val="left"/>
      <w:pPr>
        <w:ind w:left="6072" w:hanging="360"/>
      </w:pPr>
      <w:rPr>
        <w:rFonts w:hint="default"/>
        <w:lang w:val="fr-FR" w:eastAsia="en-US" w:bidi="ar-SA"/>
      </w:rPr>
    </w:lvl>
    <w:lvl w:ilvl="8">
      <w:start w:val="0"/>
      <w:numFmt w:val="bullet"/>
      <w:lvlText w:val="•"/>
      <w:lvlJc w:val="left"/>
      <w:pPr>
        <w:ind w:left="6888" w:hanging="360"/>
      </w:pPr>
      <w:rPr>
        <w:rFonts w:hint="default"/>
        <w:lang w:val="fr-FR"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fr-FR" w:eastAsia="en-US" w:bidi="ar-SA"/>
    </w:rPr>
  </w:style>
  <w:style w:styleId="BodyText" w:type="paragraph">
    <w:name w:val="Body Text"/>
    <w:basedOn w:val="Normal"/>
    <w:uiPriority w:val="1"/>
    <w:qFormat/>
    <w:pPr/>
    <w:rPr>
      <w:rFonts w:ascii="Calibri" w:hAnsi="Calibri" w:eastAsia="Calibri" w:cs="Calibri"/>
      <w:sz w:val="18"/>
      <w:szCs w:val="18"/>
      <w:lang w:val="fr-FR" w:eastAsia="en-US" w:bidi="ar-SA"/>
    </w:rPr>
  </w:style>
  <w:style w:styleId="Heading1" w:type="paragraph">
    <w:name w:val="Heading 1"/>
    <w:basedOn w:val="Normal"/>
    <w:uiPriority w:val="1"/>
    <w:qFormat/>
    <w:pPr>
      <w:spacing w:before="159"/>
      <w:ind w:left="1"/>
      <w:outlineLvl w:val="1"/>
    </w:pPr>
    <w:rPr>
      <w:rFonts w:ascii="Calibri" w:hAnsi="Calibri" w:eastAsia="Calibri" w:cs="Calibri"/>
      <w:b/>
      <w:bCs/>
      <w:sz w:val="22"/>
      <w:szCs w:val="22"/>
      <w:lang w:val="fr-FR" w:eastAsia="en-US" w:bidi="ar-SA"/>
    </w:rPr>
  </w:style>
  <w:style w:styleId="Heading2" w:type="paragraph">
    <w:name w:val="Heading 2"/>
    <w:basedOn w:val="Normal"/>
    <w:uiPriority w:val="1"/>
    <w:qFormat/>
    <w:pPr>
      <w:spacing w:before="159"/>
      <w:ind w:left="1" w:firstLine="285"/>
      <w:jc w:val="both"/>
      <w:outlineLvl w:val="2"/>
    </w:pPr>
    <w:rPr>
      <w:rFonts w:ascii="Calibri" w:hAnsi="Calibri" w:eastAsia="Calibri" w:cs="Calibri"/>
      <w:sz w:val="22"/>
      <w:szCs w:val="22"/>
      <w:lang w:val="fr-FR" w:eastAsia="en-US" w:bidi="ar-SA"/>
    </w:rPr>
  </w:style>
  <w:style w:styleId="Title" w:type="paragraph">
    <w:name w:val="Title"/>
    <w:basedOn w:val="Normal"/>
    <w:uiPriority w:val="1"/>
    <w:qFormat/>
    <w:pPr>
      <w:spacing w:before="185"/>
      <w:ind w:left="2018" w:hanging="1867"/>
    </w:pPr>
    <w:rPr>
      <w:rFonts w:ascii="Calibri" w:hAnsi="Calibri" w:eastAsia="Calibri" w:cs="Calibri"/>
      <w:b/>
      <w:bCs/>
      <w:sz w:val="34"/>
      <w:szCs w:val="34"/>
      <w:lang w:val="fr-FR" w:eastAsia="en-US" w:bidi="ar-SA"/>
    </w:rPr>
  </w:style>
  <w:style w:styleId="ListParagraph" w:type="paragraph">
    <w:name w:val="List Paragraph"/>
    <w:basedOn w:val="Normal"/>
    <w:uiPriority w:val="1"/>
    <w:qFormat/>
    <w:pPr>
      <w:spacing w:before="157"/>
      <w:ind w:left="361" w:right="25" w:hanging="360"/>
      <w:jc w:val="both"/>
    </w:pPr>
    <w:rPr>
      <w:rFonts w:ascii="Calibri" w:hAnsi="Calibri" w:eastAsia="Calibri" w:cs="Calibri"/>
      <w:lang w:val="fr-FR" w:eastAsia="en-US" w:bidi="ar-SA"/>
    </w:rPr>
  </w:style>
  <w:style w:styleId="TableParagraph" w:type="paragraph">
    <w:name w:val="Table Paragraph"/>
    <w:basedOn w:val="Normal"/>
    <w:uiPriority w:val="1"/>
    <w:qFormat/>
    <w:pPr/>
    <w:rPr>
      <w:lang w:val="fr-F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https://www.airhelp.com/fr/" TargetMode="External"/><Relationship Id="rId7" Type="http://schemas.openxmlformats.org/officeDocument/2006/relationships/hyperlink" Target="https://img.airhelp.com/passenger-rights-guide/2025/FR.pdf?_gl=1%2Actudw8%2A_gcl_au%2AMTUyMjUyNDAwOC4xNzQzMDgxOTA1%2A_ga%2ANTE2MDE3MTIxLjE3NDMwODE4OTM.%2A_ga_V7V3QH8M33%2AMTc0NDExODExOC4yLjAuMTc0NDExODExOC4wLjAuOTU5NzMyOTU.%2A_fplc%2AZjAlMkJzbGdCYmZrJTJCeU9RaUJ2QWFQMEVMWVlMR2h4S1VaJTJCNUw1UFNXTlB2S0g3bFVSekQxblRRdXhNNzM0bmJVU3RvdnllckUwRkUlMkZiRzA0NUN3VDFzVW50Q3lSNXNObTU3Z1JxaE5ZU0tLVTFCb1Y2cjJ3ajkzaTVZdUQ0VWclM0QlM0Q" TargetMode="External"/><Relationship Id="rId8" Type="http://schemas.openxmlformats.org/officeDocument/2006/relationships/image" Target="media/image2.png"/><Relationship Id="rId9" Type="http://schemas.openxmlformats.org/officeDocument/2006/relationships/hyperlink" Target="mailto:france.airhelp@actitud.agency" TargetMode="External"/><Relationship Id="rId10"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France,  plus de 4 millions de passagers ont été touchés par des retards au 1er trimestre.docx</dc:title>
  <dcterms:created xsi:type="dcterms:W3CDTF">2025-04-10T11:21:01Z</dcterms:created>
  <dcterms:modified xsi:type="dcterms:W3CDTF">2025-04-10T11:21:01Z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2025-04-10T00:00:00Z</vt:filetime>
  </property>
  <property fmtid="{D5CDD505-2E9C-101B-9397-08002B2CF9AE}" pid="3" name="LastSaved">
    <vt:filetime>2025-04-10T00:00:00Z</vt:filetime>
  </property>
  <property fmtid="{D5CDD505-2E9C-101B-9397-08002B2CF9AE}" pid="4" name="Producer">
    <vt:lpwstr>Skia/PDF m136 Google Docs Renderer</vt:lpwstr>
  </property>
</Properties>
</file>