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51" w:rsidRDefault="00A44451" w:rsidP="008C7A28">
      <w:pPr>
        <w:rPr>
          <w:sz w:val="24"/>
        </w:rPr>
      </w:pPr>
    </w:p>
    <w:p w:rsidR="006D5669" w:rsidRDefault="00290BCB" w:rsidP="006D5669">
      <w:pPr>
        <w:jc w:val="center"/>
        <w:rPr>
          <w:rFonts w:asciiTheme="minorHAnsi" w:hAnsiTheme="minorHAnsi"/>
          <w:b/>
          <w:sz w:val="44"/>
          <w:lang w:val="es-ES_tradnl"/>
        </w:rPr>
      </w:pPr>
      <w:hyperlink r:id="rId6" w:history="1">
        <w:r w:rsidR="006D5669" w:rsidRPr="00FF5E45">
          <w:rPr>
            <w:rStyle w:val="Hipervnculo"/>
            <w:rFonts w:asciiTheme="minorHAnsi" w:hAnsiTheme="minorHAnsi"/>
            <w:b/>
            <w:sz w:val="44"/>
            <w:lang w:val="es-ES_tradnl"/>
          </w:rPr>
          <w:t xml:space="preserve">La Escalera de </w:t>
        </w:r>
        <w:proofErr w:type="spellStart"/>
        <w:r w:rsidR="006D5669" w:rsidRPr="00FF5E45">
          <w:rPr>
            <w:rStyle w:val="Hipervnculo"/>
            <w:rFonts w:asciiTheme="minorHAnsi" w:hAnsiTheme="minorHAnsi"/>
            <w:b/>
            <w:sz w:val="44"/>
            <w:lang w:val="es-ES_tradnl"/>
          </w:rPr>
          <w:t>Fumío</w:t>
        </w:r>
        <w:proofErr w:type="spellEnd"/>
      </w:hyperlink>
      <w:r w:rsidR="006D5669" w:rsidRPr="00D337C7">
        <w:rPr>
          <w:rFonts w:asciiTheme="minorHAnsi" w:hAnsiTheme="minorHAnsi"/>
          <w:b/>
          <w:sz w:val="44"/>
          <w:lang w:val="es-ES_tradnl"/>
        </w:rPr>
        <w:t xml:space="preserve"> selecciona a </w:t>
      </w:r>
      <w:hyperlink r:id="rId7" w:history="1">
        <w:r w:rsidR="006D5669" w:rsidRPr="00D337C7">
          <w:rPr>
            <w:rStyle w:val="Hipervnculo"/>
            <w:rFonts w:asciiTheme="minorHAnsi" w:hAnsiTheme="minorHAnsi"/>
            <w:b/>
            <w:sz w:val="44"/>
            <w:lang w:val="es-ES_tradnl"/>
          </w:rPr>
          <w:t>Actitud de Comunicación</w:t>
        </w:r>
      </w:hyperlink>
      <w:r w:rsidR="006D5669" w:rsidRPr="00D337C7">
        <w:rPr>
          <w:rFonts w:asciiTheme="minorHAnsi" w:hAnsiTheme="minorHAnsi"/>
          <w:b/>
          <w:sz w:val="44"/>
          <w:lang w:val="es-ES_tradnl"/>
        </w:rPr>
        <w:t xml:space="preserve"> para  sus acciones </w:t>
      </w:r>
    </w:p>
    <w:p w:rsidR="006D5669" w:rsidRPr="00D337C7" w:rsidRDefault="006D5669" w:rsidP="006D5669">
      <w:pPr>
        <w:jc w:val="center"/>
        <w:rPr>
          <w:rFonts w:asciiTheme="minorHAnsi" w:hAnsiTheme="minorHAnsi"/>
          <w:b/>
          <w:sz w:val="44"/>
          <w:lang w:val="es-ES_tradnl"/>
        </w:rPr>
      </w:pPr>
      <w:r w:rsidRPr="00D337C7">
        <w:rPr>
          <w:rFonts w:asciiTheme="minorHAnsi" w:hAnsiTheme="minorHAnsi"/>
          <w:b/>
          <w:sz w:val="44"/>
          <w:lang w:val="es-ES_tradnl"/>
        </w:rPr>
        <w:t xml:space="preserve">de Comunicación y RR.PP. </w:t>
      </w:r>
    </w:p>
    <w:p w:rsidR="006D5669" w:rsidRPr="00D337C7" w:rsidRDefault="006D5669" w:rsidP="006D5669">
      <w:pPr>
        <w:jc w:val="both"/>
        <w:rPr>
          <w:rFonts w:asciiTheme="minorHAnsi" w:hAnsiTheme="minorHAnsi"/>
          <w:sz w:val="28"/>
          <w:lang w:val="es-ES_tradnl"/>
        </w:rPr>
      </w:pPr>
    </w:p>
    <w:p w:rsidR="006D5669" w:rsidRDefault="006D5669" w:rsidP="006D5669">
      <w:pPr>
        <w:ind w:right="-291"/>
        <w:jc w:val="both"/>
        <w:rPr>
          <w:b/>
          <w:lang w:val="ca-ES"/>
        </w:rPr>
      </w:pPr>
    </w:p>
    <w:p w:rsidR="006D5669" w:rsidRDefault="008C7A28" w:rsidP="006D5669">
      <w:pPr>
        <w:ind w:right="-291"/>
        <w:jc w:val="both"/>
        <w:rPr>
          <w:color w:val="000000"/>
          <w:lang w:val="es-ES_tradnl"/>
        </w:rPr>
      </w:pPr>
      <w:r>
        <w:rPr>
          <w:b/>
        </w:rPr>
        <w:t>Madrid, 9</w:t>
      </w:r>
      <w:r w:rsidR="006D5669">
        <w:rPr>
          <w:b/>
        </w:rPr>
        <w:t xml:space="preserve"> de </w:t>
      </w:r>
      <w:r>
        <w:rPr>
          <w:b/>
          <w:lang w:val="es-ES_tradnl"/>
        </w:rPr>
        <w:t xml:space="preserve">marzo </w:t>
      </w:r>
      <w:r w:rsidR="006D5669">
        <w:rPr>
          <w:b/>
          <w:lang w:val="es-ES_tradnl"/>
        </w:rPr>
        <w:t xml:space="preserve">de 2021.- </w:t>
      </w:r>
      <w:hyperlink r:id="rId8" w:history="1">
        <w:r w:rsidR="006D5669" w:rsidRPr="00FF5E45">
          <w:rPr>
            <w:rStyle w:val="Hipervnculo"/>
            <w:b/>
            <w:lang w:val="es-ES_tradnl"/>
          </w:rPr>
          <w:t xml:space="preserve">La Escalera de </w:t>
        </w:r>
        <w:proofErr w:type="spellStart"/>
        <w:r w:rsidR="006D5669" w:rsidRPr="00FF5E45">
          <w:rPr>
            <w:rStyle w:val="Hipervnculo"/>
            <w:b/>
            <w:lang w:val="es-ES_tradnl"/>
          </w:rPr>
          <w:t>Fumío</w:t>
        </w:r>
        <w:proofErr w:type="spellEnd"/>
      </w:hyperlink>
      <w:r w:rsidR="00756763">
        <w:rPr>
          <w:b/>
          <w:lang w:val="es-ES_tradnl"/>
        </w:rPr>
        <w:t xml:space="preserve">, </w:t>
      </w:r>
      <w:proofErr w:type="spellStart"/>
      <w:r w:rsidR="00756763">
        <w:rPr>
          <w:b/>
          <w:lang w:val="es-ES_tradnl"/>
        </w:rPr>
        <w:t>Hub</w:t>
      </w:r>
      <w:proofErr w:type="spellEnd"/>
      <w:r w:rsidR="00756763">
        <w:rPr>
          <w:b/>
          <w:lang w:val="es-ES_tradnl"/>
        </w:rPr>
        <w:t xml:space="preserve"> creativo global con sede </w:t>
      </w:r>
      <w:bookmarkStart w:id="0" w:name="_GoBack"/>
      <w:bookmarkEnd w:id="0"/>
      <w:r w:rsidR="006D5669">
        <w:rPr>
          <w:b/>
          <w:lang w:val="es-ES_tradnl"/>
        </w:rPr>
        <w:t xml:space="preserve">en Las Palmas y Madrid, </w:t>
      </w:r>
      <w:r w:rsidR="006D5669">
        <w:rPr>
          <w:lang w:val="es-ES_tradnl"/>
        </w:rPr>
        <w:t xml:space="preserve">ha confiado en </w:t>
      </w:r>
      <w:hyperlink r:id="rId9" w:history="1">
        <w:r w:rsidR="006D5669" w:rsidRPr="00323922">
          <w:rPr>
            <w:rStyle w:val="Hipervnculo"/>
            <w:b/>
            <w:lang w:val="es-ES_tradnl"/>
          </w:rPr>
          <w:t>Actitud de Comunicación</w:t>
        </w:r>
      </w:hyperlink>
      <w:r w:rsidR="006D5669">
        <w:rPr>
          <w:color w:val="000000"/>
          <w:lang w:val="es-ES_tradnl"/>
        </w:rPr>
        <w:t xml:space="preserve"> la gestión de sus acciones de comunicación y relaciones públicas. </w:t>
      </w:r>
    </w:p>
    <w:p w:rsidR="006D5669" w:rsidRDefault="006D5669" w:rsidP="006D5669">
      <w:pPr>
        <w:ind w:right="-291"/>
        <w:jc w:val="both"/>
        <w:rPr>
          <w:lang w:val="es-ES_tradnl"/>
        </w:rPr>
      </w:pPr>
    </w:p>
    <w:p w:rsidR="006D5669" w:rsidRDefault="006D5669" w:rsidP="006D5669">
      <w:pPr>
        <w:ind w:right="-291"/>
        <w:jc w:val="both"/>
        <w:rPr>
          <w:lang w:val="es-ES_tradnl"/>
        </w:rPr>
      </w:pPr>
      <w:r>
        <w:rPr>
          <w:lang w:val="es-ES_tradnl"/>
        </w:rPr>
        <w:t xml:space="preserve">Con este acuerdo, </w:t>
      </w:r>
      <w:r>
        <w:rPr>
          <w:b/>
          <w:lang w:val="es-ES_tradnl"/>
        </w:rPr>
        <w:t>Actitud de Comunicación</w:t>
      </w:r>
      <w:r>
        <w:rPr>
          <w:lang w:val="es-ES_tradnl"/>
        </w:rPr>
        <w:t xml:space="preserve"> se responsabilizará de definir y desarrollar una estrategia de comunicación  para el posicionamiento y visibilidad en medios de los proyectos creativos que desarrolle y ponga en marcha La Escalera de </w:t>
      </w:r>
      <w:proofErr w:type="spellStart"/>
      <w:r>
        <w:rPr>
          <w:lang w:val="es-ES_tradnl"/>
        </w:rPr>
        <w:t>Fumío</w:t>
      </w:r>
      <w:proofErr w:type="spellEnd"/>
      <w:r>
        <w:rPr>
          <w:lang w:val="es-ES_tradnl"/>
        </w:rPr>
        <w:t xml:space="preserve">. </w:t>
      </w:r>
    </w:p>
    <w:p w:rsidR="006D5669" w:rsidRDefault="006D5669" w:rsidP="006D5669">
      <w:pPr>
        <w:ind w:right="-291"/>
        <w:jc w:val="both"/>
        <w:rPr>
          <w:lang w:val="es-ES_tradnl"/>
        </w:rPr>
      </w:pPr>
    </w:p>
    <w:p w:rsidR="006D5669" w:rsidRDefault="006D5669" w:rsidP="006D5669">
      <w:pPr>
        <w:ind w:right="-291"/>
        <w:jc w:val="both"/>
        <w:rPr>
          <w:lang w:val="es-ES_tradnl"/>
        </w:rPr>
      </w:pPr>
      <w:r>
        <w:rPr>
          <w:lang w:val="es-ES_tradnl"/>
        </w:rPr>
        <w:t>Entre las funciones que desarrollará la agencia se encuentran las propias de gabinete de prensa y relaciones públicas, así como todas las acciones que ayuden a la compañía a incrementar su reputación y visibilidad, y transmitir los proyectos nacionales e internacionales que ponga en marcha la empresa creativa.</w:t>
      </w:r>
    </w:p>
    <w:p w:rsidR="006D5669" w:rsidRDefault="006D5669" w:rsidP="006D5669">
      <w:pPr>
        <w:ind w:right="-291"/>
        <w:jc w:val="both"/>
        <w:rPr>
          <w:lang w:val="es-ES_tradnl"/>
        </w:rPr>
      </w:pPr>
    </w:p>
    <w:p w:rsidR="006D5669" w:rsidRDefault="006D5669" w:rsidP="006D5669">
      <w:pPr>
        <w:ind w:right="-291"/>
        <w:jc w:val="both"/>
        <w:rPr>
          <w:lang w:val="es-ES_tradnl"/>
        </w:rPr>
      </w:pPr>
      <w:r>
        <w:rPr>
          <w:b/>
          <w:lang w:val="es-ES_tradnl"/>
        </w:rPr>
        <w:t xml:space="preserve">La Escalera de </w:t>
      </w:r>
      <w:proofErr w:type="spellStart"/>
      <w:r>
        <w:rPr>
          <w:b/>
          <w:lang w:val="es-ES_tradnl"/>
        </w:rPr>
        <w:t>Fumío</w:t>
      </w:r>
      <w:proofErr w:type="spellEnd"/>
      <w:r>
        <w:rPr>
          <w:b/>
          <w:lang w:val="es-ES_tradnl"/>
        </w:rPr>
        <w:t xml:space="preserve"> </w:t>
      </w:r>
      <w:r>
        <w:rPr>
          <w:lang w:val="es-ES_tradnl"/>
        </w:rPr>
        <w:t xml:space="preserve">es un </w:t>
      </w:r>
      <w:proofErr w:type="spellStart"/>
      <w:r>
        <w:rPr>
          <w:lang w:val="es-ES_tradnl"/>
        </w:rPr>
        <w:t>Hub</w:t>
      </w:r>
      <w:proofErr w:type="spellEnd"/>
      <w:r>
        <w:rPr>
          <w:lang w:val="es-ES_tradnl"/>
        </w:rPr>
        <w:t xml:space="preserve">  </w:t>
      </w:r>
      <w:r w:rsidRPr="00D337C7">
        <w:rPr>
          <w:szCs w:val="20"/>
        </w:rPr>
        <w:t xml:space="preserve">especializado en aplicar estrategia y creatividad para resolver necesidades y problemas de negocio, que ofrece una visión completa en todo el proceso de creación de valor para diferentes marcas y en especial en el sector bebidas. </w:t>
      </w:r>
    </w:p>
    <w:p w:rsidR="006D5669" w:rsidRDefault="006D5669" w:rsidP="006D5669">
      <w:pPr>
        <w:ind w:right="-291"/>
        <w:jc w:val="both"/>
        <w:rPr>
          <w:lang w:val="es-ES_tradnl"/>
        </w:rPr>
      </w:pPr>
      <w:r>
        <w:rPr>
          <w:b/>
          <w:lang w:val="es-ES_tradnl"/>
        </w:rPr>
        <w:t>Actitud de Comunicación</w:t>
      </w:r>
      <w:r>
        <w:rPr>
          <w:lang w:val="es-ES_tradnl"/>
        </w:rPr>
        <w:t xml:space="preserve"> cuenta con amplia experiencia, ya que ha trabajado con otras muchas empresas del sector de la consultoría, como Comunicare </w:t>
      </w:r>
      <w:proofErr w:type="spellStart"/>
      <w:r>
        <w:rPr>
          <w:lang w:val="es-ES_tradnl"/>
        </w:rPr>
        <w:t>Labelium</w:t>
      </w:r>
      <w:proofErr w:type="spellEnd"/>
      <w:r>
        <w:rPr>
          <w:lang w:val="es-ES_tradnl"/>
        </w:rPr>
        <w:t xml:space="preserve">, Súmate, </w:t>
      </w:r>
      <w:proofErr w:type="spellStart"/>
      <w:r>
        <w:rPr>
          <w:lang w:val="es-ES_tradnl"/>
        </w:rPr>
        <w:t>Group</w:t>
      </w:r>
      <w:proofErr w:type="spellEnd"/>
      <w:r>
        <w:rPr>
          <w:lang w:val="es-ES_tradnl"/>
        </w:rPr>
        <w:t xml:space="preserve"> M, </w:t>
      </w:r>
      <w:proofErr w:type="spellStart"/>
      <w:r>
        <w:rPr>
          <w:lang w:val="es-ES_tradnl"/>
        </w:rPr>
        <w:t>Publicis</w:t>
      </w:r>
      <w:proofErr w:type="spellEnd"/>
      <w:r>
        <w:rPr>
          <w:lang w:val="es-ES_tradnl"/>
        </w:rPr>
        <w:t xml:space="preserve">, entre otras. </w:t>
      </w:r>
    </w:p>
    <w:p w:rsidR="006D5669" w:rsidRDefault="006D5669" w:rsidP="006D5669">
      <w:pPr>
        <w:ind w:right="-291"/>
        <w:jc w:val="both"/>
        <w:rPr>
          <w:rFonts w:asciiTheme="majorHAnsi" w:hAnsiTheme="majorHAnsi" w:cstheme="minorBidi"/>
          <w:sz w:val="24"/>
          <w:szCs w:val="24"/>
          <w:lang w:val="es-ES_tradnl"/>
        </w:rPr>
      </w:pPr>
    </w:p>
    <w:p w:rsidR="006D5669" w:rsidRPr="00FF5E45" w:rsidRDefault="006D5669" w:rsidP="006D5669">
      <w:pPr>
        <w:ind w:right="-291"/>
        <w:jc w:val="both"/>
        <w:rPr>
          <w:b/>
          <w:bCs/>
          <w:color w:val="000000"/>
          <w:sz w:val="20"/>
          <w:szCs w:val="20"/>
          <w:lang w:val="es-ES_tradnl"/>
        </w:rPr>
      </w:pPr>
      <w:r w:rsidRPr="00FF5E45">
        <w:rPr>
          <w:b/>
          <w:bCs/>
          <w:color w:val="000000"/>
          <w:sz w:val="20"/>
          <w:szCs w:val="20"/>
          <w:lang w:val="es-ES_tradnl"/>
        </w:rPr>
        <w:t xml:space="preserve">Sobre </w:t>
      </w:r>
      <w:hyperlink r:id="rId10" w:history="1">
        <w:r w:rsidRPr="00FF5E45">
          <w:rPr>
            <w:rStyle w:val="Hipervnculo"/>
            <w:b/>
            <w:bCs/>
            <w:sz w:val="20"/>
            <w:szCs w:val="20"/>
            <w:lang w:val="es-ES_tradnl"/>
          </w:rPr>
          <w:t xml:space="preserve">La Escalera de </w:t>
        </w:r>
        <w:proofErr w:type="spellStart"/>
        <w:r w:rsidRPr="00FF5E45">
          <w:rPr>
            <w:rStyle w:val="Hipervnculo"/>
            <w:b/>
            <w:bCs/>
            <w:sz w:val="20"/>
            <w:szCs w:val="20"/>
            <w:lang w:val="es-ES_tradnl"/>
          </w:rPr>
          <w:t>Fumío</w:t>
        </w:r>
        <w:proofErr w:type="spellEnd"/>
      </w:hyperlink>
    </w:p>
    <w:p w:rsidR="006D5669" w:rsidRPr="00FF5E45" w:rsidRDefault="006D5669" w:rsidP="006D5669">
      <w:pPr>
        <w:jc w:val="both"/>
        <w:rPr>
          <w:sz w:val="20"/>
          <w:szCs w:val="20"/>
        </w:rPr>
      </w:pPr>
      <w:r w:rsidRPr="00FF5E45">
        <w:rPr>
          <w:sz w:val="20"/>
          <w:szCs w:val="20"/>
        </w:rPr>
        <w:t xml:space="preserve">Es un </w:t>
      </w:r>
      <w:proofErr w:type="spellStart"/>
      <w:r w:rsidRPr="00FF5E45">
        <w:rPr>
          <w:sz w:val="20"/>
          <w:szCs w:val="20"/>
        </w:rPr>
        <w:t>Hub</w:t>
      </w:r>
      <w:proofErr w:type="spellEnd"/>
      <w:r w:rsidRPr="00FF5E45">
        <w:rPr>
          <w:sz w:val="20"/>
          <w:szCs w:val="20"/>
        </w:rPr>
        <w:t xml:space="preserve"> creativo global con sede en Madrid y Las Palmas de Gran Canaria, especializado en aplicar estrategia y creatividad para resolver necesidades y problemas de negocio. El equipo de profesionales que forman este </w:t>
      </w:r>
      <w:proofErr w:type="spellStart"/>
      <w:r w:rsidRPr="00FF5E45">
        <w:rPr>
          <w:sz w:val="20"/>
          <w:szCs w:val="20"/>
        </w:rPr>
        <w:t>Hub</w:t>
      </w:r>
      <w:proofErr w:type="spellEnd"/>
      <w:r w:rsidRPr="00FF5E45">
        <w:rPr>
          <w:sz w:val="20"/>
          <w:szCs w:val="20"/>
        </w:rPr>
        <w:t xml:space="preserve"> tiene perfiles muy variados, con experiencia en departamentos de marketing de multinacionales de gran consumo, agencias y productoras. Su visión completa en todo el proceso de creación de valor para diferentes marcas y en especial en el sector bebidas, hacen de este </w:t>
      </w:r>
      <w:proofErr w:type="spellStart"/>
      <w:r w:rsidRPr="00FF5E45">
        <w:rPr>
          <w:sz w:val="20"/>
          <w:szCs w:val="20"/>
        </w:rPr>
        <w:t>Hub</w:t>
      </w:r>
      <w:proofErr w:type="spellEnd"/>
      <w:r w:rsidRPr="00FF5E45">
        <w:rPr>
          <w:sz w:val="20"/>
          <w:szCs w:val="20"/>
        </w:rPr>
        <w:t xml:space="preserve">, un referente de creatividad y comunicación para compañías como Ron </w:t>
      </w:r>
      <w:proofErr w:type="spellStart"/>
      <w:r w:rsidRPr="00FF5E45">
        <w:rPr>
          <w:sz w:val="20"/>
          <w:szCs w:val="20"/>
        </w:rPr>
        <w:t>Arehucas</w:t>
      </w:r>
      <w:proofErr w:type="spellEnd"/>
      <w:r w:rsidRPr="00FF5E45">
        <w:rPr>
          <w:sz w:val="20"/>
          <w:szCs w:val="20"/>
        </w:rPr>
        <w:t xml:space="preserve">, </w:t>
      </w:r>
      <w:proofErr w:type="spellStart"/>
      <w:r w:rsidRPr="00FF5E45">
        <w:rPr>
          <w:sz w:val="20"/>
          <w:szCs w:val="20"/>
        </w:rPr>
        <w:t>Suntory</w:t>
      </w:r>
      <w:proofErr w:type="spellEnd"/>
      <w:r w:rsidRPr="00FF5E45">
        <w:rPr>
          <w:sz w:val="20"/>
          <w:szCs w:val="20"/>
        </w:rPr>
        <w:t xml:space="preserve"> </w:t>
      </w:r>
      <w:proofErr w:type="spellStart"/>
      <w:r w:rsidRPr="00FF5E45">
        <w:rPr>
          <w:sz w:val="20"/>
          <w:szCs w:val="20"/>
        </w:rPr>
        <w:t>Schweppes</w:t>
      </w:r>
      <w:proofErr w:type="spellEnd"/>
      <w:r w:rsidRPr="00FF5E45">
        <w:rPr>
          <w:sz w:val="20"/>
          <w:szCs w:val="20"/>
        </w:rPr>
        <w:t xml:space="preserve"> Europa, DIAGEO y </w:t>
      </w:r>
      <w:proofErr w:type="spellStart"/>
      <w:r w:rsidRPr="00FF5E45">
        <w:rPr>
          <w:sz w:val="20"/>
          <w:szCs w:val="20"/>
        </w:rPr>
        <w:t>Mondeléz</w:t>
      </w:r>
      <w:proofErr w:type="spellEnd"/>
      <w:r w:rsidRPr="00FF5E45">
        <w:rPr>
          <w:sz w:val="20"/>
          <w:szCs w:val="20"/>
        </w:rPr>
        <w:t>, entre otras.</w:t>
      </w:r>
    </w:p>
    <w:p w:rsidR="006D5669" w:rsidRPr="00FF5E45" w:rsidRDefault="006D5669" w:rsidP="006D5669">
      <w:pPr>
        <w:rPr>
          <w:sz w:val="20"/>
          <w:szCs w:val="20"/>
        </w:rPr>
      </w:pPr>
    </w:p>
    <w:p w:rsidR="006D5669" w:rsidRPr="00FF5E45" w:rsidRDefault="006D5669" w:rsidP="006D5669">
      <w:pPr>
        <w:ind w:right="-291"/>
        <w:jc w:val="both"/>
        <w:rPr>
          <w:b/>
          <w:bCs/>
          <w:color w:val="000000"/>
          <w:sz w:val="20"/>
          <w:szCs w:val="20"/>
          <w:u w:val="single"/>
          <w:lang w:val="es-ES_tradnl"/>
        </w:rPr>
      </w:pPr>
    </w:p>
    <w:p w:rsidR="006D5669" w:rsidRPr="00FF5E45" w:rsidRDefault="006D5669" w:rsidP="006D5669">
      <w:pPr>
        <w:ind w:right="-291"/>
        <w:jc w:val="both"/>
        <w:rPr>
          <w:b/>
          <w:bCs/>
          <w:color w:val="000000"/>
          <w:sz w:val="20"/>
          <w:szCs w:val="20"/>
          <w:lang w:val="es-ES_tradnl"/>
        </w:rPr>
      </w:pPr>
      <w:r w:rsidRPr="00FF5E45">
        <w:rPr>
          <w:b/>
          <w:bCs/>
          <w:color w:val="000000"/>
          <w:sz w:val="20"/>
          <w:szCs w:val="20"/>
          <w:lang w:val="es-ES_tradnl"/>
        </w:rPr>
        <w:t xml:space="preserve">Sobre Actitud de Comunicación </w:t>
      </w:r>
    </w:p>
    <w:p w:rsidR="006D5669" w:rsidRPr="00FF5E45" w:rsidRDefault="00290BCB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color w:val="000000"/>
          <w:sz w:val="20"/>
          <w:szCs w:val="20"/>
          <w:lang w:val="es-ES_tradnl"/>
        </w:rPr>
      </w:pPr>
      <w:hyperlink r:id="rId11" w:history="1">
        <w:r w:rsidR="006D5669" w:rsidRPr="00FF5E45">
          <w:rPr>
            <w:rStyle w:val="Hipervnculo"/>
            <w:sz w:val="20"/>
            <w:szCs w:val="20"/>
            <w:lang w:val="es-ES_tradnl"/>
          </w:rPr>
          <w:t>Actitud de Comunicación</w:t>
        </w:r>
      </w:hyperlink>
      <w:r w:rsidR="006D5669" w:rsidRPr="00FF5E45">
        <w:rPr>
          <w:color w:val="000000"/>
          <w:sz w:val="20"/>
          <w:szCs w:val="20"/>
          <w:lang w:val="es-ES_tradnl"/>
        </w:rPr>
        <w:t xml:space="preserve"> es una agencia de comunicación y relaciones públicas que ofrece servicios de asesoramiento global en comunicación, relaciones con medios e instituciones, programas B2B, Social Media y organización de eventos para clientes de diversos sectores.</w:t>
      </w:r>
    </w:p>
    <w:p w:rsidR="006D5669" w:rsidRPr="00FF5E45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color w:val="000000"/>
          <w:sz w:val="20"/>
          <w:szCs w:val="20"/>
          <w:lang w:val="es-ES_tradnl"/>
        </w:rPr>
      </w:pPr>
    </w:p>
    <w:p w:rsidR="006D5669" w:rsidRPr="00FF5E45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color w:val="000000"/>
          <w:sz w:val="20"/>
          <w:szCs w:val="20"/>
          <w:lang w:val="es-ES_tradnl"/>
        </w:rPr>
      </w:pPr>
      <w:r w:rsidRPr="00FF5E45">
        <w:rPr>
          <w:color w:val="000000"/>
          <w:sz w:val="20"/>
          <w:szCs w:val="20"/>
          <w:lang w:val="es-ES_tradnl"/>
        </w:rPr>
        <w:t xml:space="preserve">Fundada y dirigida por Malú Aragonés y Marga González, la agencia cuenta con experiencia en marcas como Lola </w:t>
      </w:r>
      <w:proofErr w:type="spellStart"/>
      <w:r w:rsidRPr="00FF5E45">
        <w:rPr>
          <w:color w:val="000000"/>
          <w:sz w:val="20"/>
          <w:szCs w:val="20"/>
          <w:lang w:val="es-ES_tradnl"/>
        </w:rPr>
        <w:t>Market</w:t>
      </w:r>
      <w:proofErr w:type="spellEnd"/>
      <w:r w:rsidRPr="00FF5E45">
        <w:rPr>
          <w:color w:val="000000"/>
          <w:sz w:val="20"/>
          <w:szCs w:val="20"/>
          <w:lang w:val="es-ES_tradnl"/>
        </w:rPr>
        <w:t xml:space="preserve">, </w:t>
      </w:r>
      <w:proofErr w:type="spellStart"/>
      <w:r w:rsidRPr="00FF5E45">
        <w:rPr>
          <w:color w:val="000000"/>
          <w:sz w:val="20"/>
          <w:szCs w:val="20"/>
          <w:lang w:val="es-ES_tradnl"/>
        </w:rPr>
        <w:t>Birchbox</w:t>
      </w:r>
      <w:proofErr w:type="spellEnd"/>
      <w:r w:rsidRPr="00FF5E45">
        <w:rPr>
          <w:color w:val="000000"/>
          <w:sz w:val="20"/>
          <w:szCs w:val="20"/>
          <w:lang w:val="es-ES_tradnl"/>
        </w:rPr>
        <w:t xml:space="preserve">, </w:t>
      </w:r>
      <w:proofErr w:type="spellStart"/>
      <w:r w:rsidRPr="00FF5E45">
        <w:rPr>
          <w:color w:val="000000"/>
          <w:sz w:val="20"/>
          <w:szCs w:val="20"/>
          <w:lang w:val="es-ES_tradnl"/>
        </w:rPr>
        <w:t>Meteored</w:t>
      </w:r>
      <w:proofErr w:type="spellEnd"/>
      <w:r w:rsidRPr="00FF5E45">
        <w:rPr>
          <w:color w:val="000000"/>
          <w:sz w:val="20"/>
          <w:szCs w:val="20"/>
          <w:lang w:val="es-ES_tradnl"/>
        </w:rPr>
        <w:t xml:space="preserve">, </w:t>
      </w:r>
      <w:proofErr w:type="spellStart"/>
      <w:r w:rsidR="00FF5E45" w:rsidRPr="00FF5E45">
        <w:rPr>
          <w:color w:val="000000"/>
          <w:sz w:val="20"/>
          <w:szCs w:val="20"/>
          <w:lang w:val="es-ES_tradnl"/>
        </w:rPr>
        <w:t>Teka</w:t>
      </w:r>
      <w:proofErr w:type="spellEnd"/>
      <w:r w:rsidR="00FF5E45" w:rsidRPr="00FF5E45">
        <w:rPr>
          <w:color w:val="000000"/>
          <w:sz w:val="20"/>
          <w:szCs w:val="20"/>
          <w:lang w:val="es-ES_tradnl"/>
        </w:rPr>
        <w:t>, Media</w:t>
      </w:r>
      <w:r w:rsidRPr="00FF5E45">
        <w:rPr>
          <w:color w:val="000000"/>
          <w:sz w:val="20"/>
          <w:szCs w:val="20"/>
          <w:lang w:val="es-ES_tradnl"/>
        </w:rPr>
        <w:t xml:space="preserve"> </w:t>
      </w:r>
      <w:proofErr w:type="spellStart"/>
      <w:r w:rsidRPr="00FF5E45">
        <w:rPr>
          <w:color w:val="000000"/>
          <w:sz w:val="20"/>
          <w:szCs w:val="20"/>
          <w:lang w:val="es-ES_tradnl"/>
        </w:rPr>
        <w:t>Markt</w:t>
      </w:r>
      <w:proofErr w:type="spellEnd"/>
      <w:r w:rsidRPr="00FF5E45">
        <w:rPr>
          <w:color w:val="000000"/>
          <w:sz w:val="20"/>
          <w:szCs w:val="20"/>
          <w:lang w:val="es-ES_tradnl"/>
        </w:rPr>
        <w:t xml:space="preserve">, Rías </w:t>
      </w:r>
      <w:proofErr w:type="spellStart"/>
      <w:r w:rsidRPr="00FF5E45">
        <w:rPr>
          <w:color w:val="000000"/>
          <w:sz w:val="20"/>
          <w:szCs w:val="20"/>
          <w:lang w:val="es-ES_tradnl"/>
        </w:rPr>
        <w:t>Baixas</w:t>
      </w:r>
      <w:proofErr w:type="spellEnd"/>
      <w:r w:rsidRPr="00FF5E45">
        <w:rPr>
          <w:color w:val="000000"/>
          <w:sz w:val="20"/>
          <w:szCs w:val="20"/>
          <w:lang w:val="es-ES_tradnl"/>
        </w:rPr>
        <w:t xml:space="preserve">, Continental, </w:t>
      </w:r>
      <w:proofErr w:type="spellStart"/>
      <w:r w:rsidRPr="00FF5E45">
        <w:rPr>
          <w:color w:val="000000"/>
          <w:sz w:val="20"/>
          <w:szCs w:val="20"/>
          <w:lang w:val="es-ES_tradnl"/>
        </w:rPr>
        <w:t>Just</w:t>
      </w:r>
      <w:proofErr w:type="spellEnd"/>
      <w:r w:rsidRPr="00FF5E45">
        <w:rPr>
          <w:color w:val="000000"/>
          <w:sz w:val="20"/>
          <w:szCs w:val="20"/>
          <w:lang w:val="es-ES_tradnl"/>
        </w:rPr>
        <w:t xml:space="preserve"> </w:t>
      </w:r>
      <w:proofErr w:type="spellStart"/>
      <w:r w:rsidRPr="00FF5E45">
        <w:rPr>
          <w:color w:val="000000"/>
          <w:sz w:val="20"/>
          <w:szCs w:val="20"/>
          <w:lang w:val="es-ES_tradnl"/>
        </w:rPr>
        <w:t>Eat</w:t>
      </w:r>
      <w:proofErr w:type="spellEnd"/>
      <w:r w:rsidRPr="00FF5E45">
        <w:rPr>
          <w:color w:val="000000"/>
          <w:sz w:val="20"/>
          <w:szCs w:val="20"/>
          <w:lang w:val="es-ES_tradnl"/>
        </w:rPr>
        <w:t xml:space="preserve">, </w:t>
      </w:r>
      <w:proofErr w:type="spellStart"/>
      <w:r w:rsidRPr="00FF5E45">
        <w:rPr>
          <w:color w:val="000000"/>
          <w:sz w:val="20"/>
          <w:szCs w:val="20"/>
          <w:lang w:val="es-ES_tradnl"/>
        </w:rPr>
        <w:t>Treatwell</w:t>
      </w:r>
      <w:proofErr w:type="spellEnd"/>
      <w:r w:rsidRPr="00FF5E45">
        <w:rPr>
          <w:color w:val="000000"/>
          <w:sz w:val="20"/>
          <w:szCs w:val="20"/>
          <w:lang w:val="es-ES_tradnl"/>
        </w:rPr>
        <w:t xml:space="preserve">, Nokia, </w:t>
      </w:r>
      <w:proofErr w:type="spellStart"/>
      <w:r w:rsidRPr="00FF5E45">
        <w:rPr>
          <w:color w:val="000000"/>
          <w:sz w:val="20"/>
          <w:szCs w:val="20"/>
          <w:lang w:val="es-ES_tradnl"/>
        </w:rPr>
        <w:t>Yahoo</w:t>
      </w:r>
      <w:proofErr w:type="spellEnd"/>
      <w:r w:rsidRPr="00FF5E45">
        <w:rPr>
          <w:color w:val="000000"/>
          <w:sz w:val="20"/>
          <w:szCs w:val="20"/>
          <w:lang w:val="es-ES_tradnl"/>
        </w:rPr>
        <w:t xml:space="preserve">, Intel, Telefónica, entre otros. La agencia cuenta con un área editorial que ha creado una exitosa colección titulada </w:t>
      </w:r>
      <w:hyperlink r:id="rId12" w:history="1">
        <w:r w:rsidRPr="00FF5E45">
          <w:rPr>
            <w:rStyle w:val="Hipervnculo"/>
            <w:sz w:val="20"/>
            <w:szCs w:val="20"/>
            <w:lang w:val="es-ES_tradnl"/>
          </w:rPr>
          <w:t>Tu vida en positivo</w:t>
        </w:r>
      </w:hyperlink>
      <w:r w:rsidRPr="00FF5E45">
        <w:rPr>
          <w:sz w:val="20"/>
          <w:szCs w:val="20"/>
          <w:lang w:val="es-ES_tradnl"/>
        </w:rPr>
        <w:t xml:space="preserve"> </w:t>
      </w:r>
      <w:r w:rsidRPr="00FF5E45">
        <w:rPr>
          <w:color w:val="000000"/>
          <w:sz w:val="20"/>
          <w:szCs w:val="20"/>
          <w:lang w:val="es-ES_tradnl"/>
        </w:rPr>
        <w:t>desde la que ya se han lanzado siete títulos: Así era mi Hijo Ignacio (Joaquín Echeverría); Vivir Sano, Sentirse Bien (Meritxell Martí); Celebra y Comparte la Vida (Javier Urra); Amor del bueno (Mila Cahue), Queremos hijos felices y Queremos que crezcan felices (Silvia Álava) y Cómo gustarte y gustar (Myriam Yébenes).</w:t>
      </w:r>
    </w:p>
    <w:p w:rsidR="006D5669" w:rsidRPr="00FF5E45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color w:val="000000"/>
          <w:sz w:val="20"/>
          <w:szCs w:val="20"/>
          <w:lang w:val="es-ES_tradnl"/>
        </w:rPr>
      </w:pPr>
    </w:p>
    <w:p w:rsidR="006D5669" w:rsidRPr="00FF5E45" w:rsidRDefault="006D5669" w:rsidP="006D5669">
      <w:pPr>
        <w:rPr>
          <w:rFonts w:asciiTheme="majorHAnsi" w:hAnsiTheme="majorHAnsi"/>
          <w:b/>
          <w:i/>
          <w:sz w:val="20"/>
          <w:szCs w:val="20"/>
          <w:u w:val="single"/>
        </w:rPr>
      </w:pPr>
    </w:p>
    <w:p w:rsidR="006D5669" w:rsidRDefault="006D5669" w:rsidP="006D566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  <w:u w:val="single"/>
        </w:rPr>
        <w:t xml:space="preserve">CONTACTO </w:t>
      </w:r>
    </w:p>
    <w:p w:rsidR="006D5669" w:rsidRDefault="006D5669" w:rsidP="006D566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Actitud de Comunicación </w:t>
      </w:r>
    </w:p>
    <w:p w:rsidR="006D5669" w:rsidRDefault="006D5669" w:rsidP="006D5669">
      <w:pPr>
        <w:rPr>
          <w:rStyle w:val="Hipervnculo"/>
        </w:rPr>
      </w:pPr>
      <w:r>
        <w:rPr>
          <w:rFonts w:asciiTheme="majorHAnsi" w:hAnsiTheme="majorHAnsi"/>
          <w:sz w:val="20"/>
          <w:szCs w:val="20"/>
        </w:rPr>
        <w:t xml:space="preserve">María Contenente / </w:t>
      </w:r>
      <w:hyperlink r:id="rId13" w:history="1">
        <w:r>
          <w:rPr>
            <w:rStyle w:val="Hipervnculo"/>
            <w:rFonts w:asciiTheme="majorHAnsi" w:hAnsiTheme="majorHAnsi"/>
            <w:sz w:val="20"/>
            <w:szCs w:val="20"/>
          </w:rPr>
          <w:t>maria.contenente@actitud.es</w:t>
        </w:r>
      </w:hyperlink>
    </w:p>
    <w:p w:rsidR="006D5669" w:rsidRDefault="006D5669" w:rsidP="006D566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Teléfono: 913022860</w:t>
      </w:r>
    </w:p>
    <w:p w:rsidR="006D5669" w:rsidRDefault="006D5669" w:rsidP="006D5669"/>
    <w:p w:rsidR="0046597B" w:rsidRDefault="00290BCB"/>
    <w:sectPr w:rsidR="0046597B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CB" w:rsidRDefault="00290BCB" w:rsidP="00FF5E45">
      <w:r>
        <w:separator/>
      </w:r>
    </w:p>
  </w:endnote>
  <w:endnote w:type="continuationSeparator" w:id="0">
    <w:p w:rsidR="00290BCB" w:rsidRDefault="00290BCB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CB" w:rsidRDefault="00290BCB" w:rsidP="00FF5E45">
      <w:r>
        <w:separator/>
      </w:r>
    </w:p>
  </w:footnote>
  <w:footnote w:type="continuationSeparator" w:id="0">
    <w:p w:rsidR="00290BCB" w:rsidRDefault="00290BCB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E45" w:rsidRDefault="00FF5E45" w:rsidP="00FF5E45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875DCB8" wp14:editId="4CA14D4B">
          <wp:extent cx="1752600" cy="701760"/>
          <wp:effectExtent l="0" t="0" r="0" b="0"/>
          <wp:docPr id="2" name="Imagen 2" descr="Estrategas, creativos y emprendedores que se remangan junto al cliente,  para aportar soluciones a los retos de marcas que tienen grandes sueños.  #MAD #L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trategas, creativos y emprendedores que se remangan junto al cliente,  para aportar soluciones a los retos de marcas que tienen grandes sueños.  #MAD #L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146" cy="704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9"/>
    <w:rsid w:val="00290BCB"/>
    <w:rsid w:val="00323922"/>
    <w:rsid w:val="006D5669"/>
    <w:rsid w:val="00756763"/>
    <w:rsid w:val="008746DE"/>
    <w:rsid w:val="008C7A28"/>
    <w:rsid w:val="00A44451"/>
    <w:rsid w:val="00C835E9"/>
    <w:rsid w:val="00EC30C5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219E0-D286-4837-814C-6BD87924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caleradefumio.com/" TargetMode="External"/><Relationship Id="rId13" Type="http://schemas.openxmlformats.org/officeDocument/2006/relationships/hyperlink" Target="mailto:maria.contenente@actitud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titud.es/" TargetMode="External"/><Relationship Id="rId12" Type="http://schemas.openxmlformats.org/officeDocument/2006/relationships/hyperlink" Target="http://tuvidaenpositivo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aescaleradefumio.com/" TargetMode="External"/><Relationship Id="rId11" Type="http://schemas.openxmlformats.org/officeDocument/2006/relationships/hyperlink" Target="http://www.actitud.e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laescaleradefumio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ctitud.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actitud3</dc:creator>
  <cp:keywords/>
  <dc:description/>
  <cp:lastModifiedBy>actitud3</cp:lastModifiedBy>
  <cp:revision>2</cp:revision>
  <dcterms:created xsi:type="dcterms:W3CDTF">2021-03-09T11:13:00Z</dcterms:created>
  <dcterms:modified xsi:type="dcterms:W3CDTF">2021-03-09T11:13:00Z</dcterms:modified>
</cp:coreProperties>
</file>