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Lato" w:cs="Lato" w:eastAsia="Lato" w:hAnsi="Lato"/>
          <w:b w:val="1"/>
          <w:i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22"/>
          <w:szCs w:val="22"/>
          <w:rtl w:val="0"/>
        </w:rPr>
        <w:t xml:space="preserve">Dentro de las actividades del club de lectura AECLector 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La Asociación Española de Cirujanos presenta el </w:t>
      </w:r>
    </w:p>
    <w:p w:rsidR="00000000" w:rsidDel="00000000" w:rsidP="00000000" w:rsidRDefault="00000000" w:rsidRPr="00000000" w14:paraId="00000004">
      <w:pPr>
        <w:jc w:val="center"/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I Concurso de Relatos Breves</w:t>
      </w:r>
    </w:p>
    <w:p w:rsidR="00000000" w:rsidDel="00000000" w:rsidP="00000000" w:rsidRDefault="00000000" w:rsidRPr="00000000" w14:paraId="00000005">
      <w:pPr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Todos los asociados podrán enviar sus obras antes del 17 de octubre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La entrega de premios tendrá lugar durante la celebración del 34º Congreso Nacional de Cirugía en Madrid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center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</w:rPr>
        <w:drawing>
          <wp:inline distB="114300" distT="114300" distL="114300" distR="114300">
            <wp:extent cx="5399730" cy="2997200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99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Madrid, xx de julio de 2022.-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La </w:t>
      </w:r>
      <w:hyperlink r:id="rId8">
        <w:r w:rsidDel="00000000" w:rsidR="00000000" w:rsidRPr="00000000">
          <w:rPr>
            <w:rFonts w:ascii="Lato" w:cs="Lato" w:eastAsia="Lato" w:hAnsi="Lato"/>
            <w:color w:val="0000ff"/>
            <w:sz w:val="22"/>
            <w:szCs w:val="22"/>
            <w:u w:val="single"/>
            <w:rtl w:val="0"/>
          </w:rPr>
          <w:t xml:space="preserve">Asociación Española de Cirujanos (AEC)</w:t>
        </w:r>
      </w:hyperlink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acaba de presentar el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 </w:t>
      </w:r>
      <w:hyperlink r:id="rId9">
        <w:r w:rsidDel="00000000" w:rsidR="00000000" w:rsidRPr="00000000">
          <w:rPr>
            <w:rFonts w:ascii="Lato" w:cs="Lato" w:eastAsia="Lato" w:hAnsi="Lato"/>
            <w:b w:val="1"/>
            <w:color w:val="0000ff"/>
            <w:sz w:val="22"/>
            <w:szCs w:val="22"/>
            <w:u w:val="single"/>
            <w:rtl w:val="0"/>
          </w:rPr>
          <w:t xml:space="preserve">I Concurso de Relatos Breves</w:t>
        </w:r>
      </w:hyperlink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relacionados con la Cirugía tanto en el ámbito hospitalario como extrahospitalario. Esta iniciativa, organizada por el club de lectura </w:t>
      </w:r>
      <w:hyperlink r:id="rId10">
        <w:r w:rsidDel="00000000" w:rsidR="00000000" w:rsidRPr="00000000">
          <w:rPr>
            <w:rFonts w:ascii="Lato" w:cs="Lato" w:eastAsia="Lato" w:hAnsi="Lato"/>
            <w:b w:val="1"/>
            <w:color w:val="0000ff"/>
            <w:sz w:val="22"/>
            <w:szCs w:val="22"/>
            <w:u w:val="single"/>
            <w:rtl w:val="0"/>
          </w:rPr>
          <w:t xml:space="preserve">AECLector</w:t>
        </w:r>
      </w:hyperlink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, está dirigida a todos los socios de la Asociación, quienes podrán enviar sus obras antes  del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17 de octubre a las 23:59 horas. </w:t>
      </w:r>
    </w:p>
    <w:p w:rsidR="00000000" w:rsidDel="00000000" w:rsidP="00000000" w:rsidRDefault="00000000" w:rsidRPr="00000000" w14:paraId="0000000E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La temática del relato debe estar relacionada con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la actividad profesional y basada en experiencias o vivencias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divertidas, dramáticas, curiosas, lúdicas o que simplemente quieran ser compartidas. Además de ser original y de la propiedad del participante, la obra debe tener una extensión máxima de una página, con título y sin datos identificativos del autor. </w:t>
      </w:r>
    </w:p>
    <w:p w:rsidR="00000000" w:rsidDel="00000000" w:rsidP="00000000" w:rsidRDefault="00000000" w:rsidRPr="00000000" w14:paraId="00000010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El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jurado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estará formado por el presidente de la AEC, Salvador Morales-Conde; la presidenta del 34 Congreso Nacional de Cirugía, Elena Martín Pérez; y los coordinadores y moderadores del club AECLector. Todos ellos valorarán los relatos y decidirán los ganadores. Además, escogerán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 un conjunto de relatos que serán publicados en un libro patrocinado por la AEC con ISBN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.  </w:t>
      </w:r>
    </w:p>
    <w:p w:rsidR="00000000" w:rsidDel="00000000" w:rsidP="00000000" w:rsidRDefault="00000000" w:rsidRPr="00000000" w14:paraId="00000012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La decisión del jurado se comunicará a los premiados y posteriormente se difundirá a través de la web y redes sociales de la Asociación.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Durante la celebración del 34º Congreso Nacional de Cirugía tendrá lugar la entrega de premios:</w:t>
      </w:r>
    </w:p>
    <w:p w:rsidR="00000000" w:rsidDel="00000000" w:rsidP="00000000" w:rsidRDefault="00000000" w:rsidRPr="00000000" w14:paraId="00000014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  <w:rPr>
          <w:rFonts w:ascii="Lato" w:cs="Lato" w:eastAsia="Lato" w:hAnsi="Lato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Premio “Dr. Martín Santos”,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al mejor relato de cualquier categoría. El ganador recibirá una inscripción a la Reunión Nacional de Cirugía de 2023 y escogerá el siguiente libro del club AECLector.</w:t>
      </w:r>
    </w:p>
    <w:p w:rsidR="00000000" w:rsidDel="00000000" w:rsidP="00000000" w:rsidRDefault="00000000" w:rsidRPr="00000000" w14:paraId="00000016">
      <w:pPr>
        <w:ind w:left="720" w:firstLine="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jc w:val="both"/>
        <w:rPr>
          <w:rFonts w:ascii="Lato" w:cs="Lato" w:eastAsia="Lato" w:hAnsi="Lato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Premio “Dr. Conan Doyle”,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al mejor relato de misterio/género policial, con el que el ganador recibirá un bono de 100 euros en una librería online. </w:t>
      </w:r>
    </w:p>
    <w:p w:rsidR="00000000" w:rsidDel="00000000" w:rsidP="00000000" w:rsidRDefault="00000000" w:rsidRPr="00000000" w14:paraId="00000018">
      <w:pPr>
        <w:ind w:left="720" w:firstLine="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jc w:val="both"/>
        <w:rPr>
          <w:rFonts w:ascii="Lato" w:cs="Lato" w:eastAsia="Lato" w:hAnsi="Lato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Premio “Dr. Bulgàkov”,</w:t>
      </w: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 al mejor relato de autoficción/memorias, también con un bono de 100 euros en una librería online.</w:t>
          </w:r>
        </w:sdtContent>
      </w:sdt>
    </w:p>
    <w:p w:rsidR="00000000" w:rsidDel="00000000" w:rsidP="00000000" w:rsidRDefault="00000000" w:rsidRPr="00000000" w14:paraId="0000001A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both"/>
        <w:rPr>
          <w:rFonts w:ascii="Lato" w:cs="Lato" w:eastAsia="Lato" w:hAnsi="Lato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Premio “Dr. W Carlos Williams”,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al relato más poético o emocionante, cuyo ganador recibirá un bono de 100 euros en una librería online. </w:t>
      </w:r>
    </w:p>
    <w:p w:rsidR="00000000" w:rsidDel="00000000" w:rsidP="00000000" w:rsidRDefault="00000000" w:rsidRPr="00000000" w14:paraId="0000001C">
      <w:pPr>
        <w:ind w:left="0" w:firstLine="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Los trabajos serán expuestos en la web de la AEC, dentro de la sección habilitada para ello. Además, se difundirá a través de las redes sociales de la Asociación bajo el hashtag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#ConcursorelatosbrevesAECLector2022. </w:t>
      </w:r>
    </w:p>
    <w:p w:rsidR="00000000" w:rsidDel="00000000" w:rsidP="00000000" w:rsidRDefault="00000000" w:rsidRPr="00000000" w14:paraId="0000001E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Lato" w:cs="Lato" w:eastAsia="Lato" w:hAnsi="Lato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u w:val="single"/>
          <w:rtl w:val="0"/>
        </w:rPr>
        <w:t xml:space="preserve">Sobre la Asociación Española de Cirujanos </w:t>
      </w:r>
    </w:p>
    <w:p w:rsidR="00000000" w:rsidDel="00000000" w:rsidP="00000000" w:rsidRDefault="00000000" w:rsidRPr="00000000" w14:paraId="00000022">
      <w:pPr>
        <w:widowControl w:val="0"/>
        <w:tabs>
          <w:tab w:val="left" w:pos="8647"/>
        </w:tabs>
        <w:ind w:right="0"/>
        <w:jc w:val="both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La </w:t>
      </w:r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rtl w:val="0"/>
        </w:rPr>
        <w:t xml:space="preserve">AEC</w:t>
      </w: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la docencia y la investigación. Fundada en Madrid en 1935, actualmente cuenta con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más de </w:t>
      </w: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5.000 socios y colabora con otras sociedades y entidades científicas, participando activamente en órganos como la Federación de Asociaciones Científico Médicas Españolas (FACME), European Union of Medical Specialists (UEMS) y la Comisión Nacional de la Especialidad. </w:t>
      </w:r>
    </w:p>
    <w:p w:rsidR="00000000" w:rsidDel="00000000" w:rsidP="00000000" w:rsidRDefault="00000000" w:rsidRPr="00000000" w14:paraId="00000023">
      <w:pPr>
        <w:widowControl w:val="0"/>
        <w:tabs>
          <w:tab w:val="left" w:pos="8647"/>
        </w:tabs>
        <w:ind w:right="0"/>
        <w:jc w:val="both"/>
        <w:rPr>
          <w:rFonts w:ascii="Lato" w:cs="Lato" w:eastAsia="Lato" w:hAnsi="Lato"/>
          <w:color w:val="000000"/>
          <w:sz w:val="20"/>
          <w:szCs w:val="20"/>
        </w:rPr>
      </w:pPr>
      <w:hyperlink r:id="rId11">
        <w:r w:rsidDel="00000000" w:rsidR="00000000" w:rsidRPr="00000000">
          <w:rPr>
            <w:rFonts w:ascii="Lato" w:cs="Lato" w:eastAsia="Lato" w:hAnsi="Lato"/>
            <w:color w:val="0000ff"/>
            <w:sz w:val="20"/>
            <w:szCs w:val="20"/>
            <w:u w:val="single"/>
            <w:rtl w:val="0"/>
          </w:rPr>
          <w:t xml:space="preserve">www.aecirujanos.es</w:t>
        </w:r>
      </w:hyperlink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Prensa: Actitud de Comunicación / </w:t>
    </w:r>
    <w:hyperlink r:id="rId1"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aec@actitud.es</w:t>
      </w:r>
    </w:hyperlink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/ Tel. 91 302 28 60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732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4191000</wp:posOffset>
          </wp:positionH>
          <wp:positionV relativeFrom="paragraph">
            <wp:posOffset>-273684</wp:posOffset>
          </wp:positionV>
          <wp:extent cx="1513522" cy="614869"/>
          <wp:effectExtent b="0" l="0" r="0" t="0"/>
          <wp:wrapSquare wrapText="bothSides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3522" cy="61486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E6AF4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4E6AF4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E6AF4"/>
  </w:style>
  <w:style w:type="paragraph" w:styleId="Piedepgina">
    <w:name w:val="footer"/>
    <w:basedOn w:val="Normal"/>
    <w:link w:val="PiedepginaCar"/>
    <w:uiPriority w:val="99"/>
    <w:unhideWhenUsed w:val="1"/>
    <w:rsid w:val="004E6AF4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E6AF4"/>
  </w:style>
  <w:style w:type="paragraph" w:styleId="Prrafodelista">
    <w:name w:val="List Paragraph"/>
    <w:basedOn w:val="Normal"/>
    <w:uiPriority w:val="34"/>
    <w:qFormat w:val="1"/>
    <w:rsid w:val="004E6AF4"/>
    <w:pPr>
      <w:ind w:left="720"/>
      <w:contextualSpacing w:val="1"/>
    </w:pPr>
  </w:style>
  <w:style w:type="character" w:styleId="Hipervnculo">
    <w:name w:val="Hyperlink"/>
    <w:uiPriority w:val="99"/>
    <w:unhideWhenUsed w:val="1"/>
    <w:rsid w:val="004E6AF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 w:val="1"/>
    <w:rsid w:val="00750C96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B832EA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Textosinformato">
    <w:name w:val="Plain Text"/>
    <w:basedOn w:val="Normal"/>
    <w:link w:val="TextosinformatoCar"/>
    <w:uiPriority w:val="99"/>
    <w:unhideWhenUsed w:val="1"/>
    <w:rsid w:val="007A3766"/>
    <w:rPr>
      <w:rFonts w:ascii="Calibri" w:hAnsi="Calibri" w:eastAsiaTheme="minorHAnsi"/>
      <w:sz w:val="22"/>
      <w:szCs w:val="21"/>
      <w:lang w:eastAsia="en-US"/>
    </w:rPr>
  </w:style>
  <w:style w:type="character" w:styleId="TextosinformatoCar" w:customStyle="1">
    <w:name w:val="Texto sin formato Car"/>
    <w:basedOn w:val="Fuentedeprrafopredeter"/>
    <w:link w:val="Textosinformato"/>
    <w:uiPriority w:val="99"/>
    <w:rsid w:val="007A3766"/>
    <w:rPr>
      <w:rFonts w:ascii="Calibri" w:hAnsi="Calibri"/>
      <w:szCs w:val="21"/>
    </w:rPr>
  </w:style>
  <w:style w:type="paragraph" w:styleId="Sinespaciado">
    <w:name w:val="No Spacing"/>
    <w:qFormat w:val="1"/>
    <w:rsid w:val="00E11657"/>
    <w:pPr>
      <w:spacing w:after="0" w:line="240" w:lineRule="auto"/>
    </w:pPr>
    <w:rPr>
      <w:rFonts w:ascii="Cambria" w:cs="Times New Roman" w:eastAsia="Cambria" w:hAnsi="Cambria"/>
      <w:lang w:val="en-U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635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635DA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635DA"/>
    <w:rPr>
      <w:rFonts w:eastAsiaTheme="minorEastAsia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635DA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635DA"/>
    <w:rPr>
      <w:rFonts w:eastAsiaTheme="minorEastAsia"/>
      <w:b w:val="1"/>
      <w:bCs w:val="1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635DA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635DA"/>
    <w:rPr>
      <w:rFonts w:ascii="Segoe UI" w:cs="Segoe UI" w:hAnsi="Segoe UI" w:eastAsiaTheme="minorEastAsia"/>
      <w:sz w:val="18"/>
      <w:szCs w:val="18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aecirujanos.es" TargetMode="External"/><Relationship Id="rId10" Type="http://schemas.openxmlformats.org/officeDocument/2006/relationships/hyperlink" Target="https://www.aecirujanos.es/AECLector_es_102_0_0_576.html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ecirujanos.es/I-Concurso-de-Relatos-Breves_es_1_260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aecirujanos.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ec@actitud.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uMS+tl6ck+2iswOFjf7GHmgbxg==">AMUW2mUYxpUP7hQvbZyMdbDr1VkSdyP4QyNlxod3hPA/sF8UsFzygw3KOaHonwwN+WYwNErtpjh6wryy7hh4Gzq3gZ08Hexlg9S//3RpsvB0IlCHNiKCNaMkuf64/PR4FwS52DXBVGpbhMd7cibzHiOU/eT7RPLXNg==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2022-03-09T15:27:00Z</dcterms:created>
  <dc:creator>actitud4</dc:creator>
</cp:coreProperties>
</file>