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BC959" w14:textId="77777777" w:rsidR="00C546F5" w:rsidRDefault="00C546F5" w:rsidP="00C546F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FF8400"/>
          <w:sz w:val="28"/>
          <w:szCs w:val="28"/>
          <w:lang w:eastAsia="es-ES"/>
        </w:rPr>
      </w:pPr>
    </w:p>
    <w:p w14:paraId="58DAD9D7" w14:textId="7F75A0E6" w:rsidR="00C546F5" w:rsidRDefault="00C546F5" w:rsidP="00C546F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FF8400"/>
          <w:sz w:val="28"/>
          <w:szCs w:val="28"/>
          <w:lang w:eastAsia="es-ES"/>
        </w:rPr>
      </w:pPr>
      <w:r w:rsidRPr="00C546F5">
        <w:rPr>
          <w:rFonts w:ascii="Calibri" w:eastAsia="Times New Roman" w:hAnsi="Calibri" w:cs="Calibri"/>
          <w:b/>
          <w:bCs/>
          <w:color w:val="FF8400"/>
          <w:sz w:val="28"/>
          <w:szCs w:val="28"/>
          <w:lang w:eastAsia="es-ES"/>
        </w:rPr>
        <w:t>KIA, Coca</w:t>
      </w:r>
      <w:r w:rsidR="00F01604">
        <w:rPr>
          <w:rFonts w:ascii="Calibri" w:eastAsia="Times New Roman" w:hAnsi="Calibri" w:cs="Calibri"/>
          <w:b/>
          <w:bCs/>
          <w:color w:val="FF8400"/>
          <w:sz w:val="28"/>
          <w:szCs w:val="28"/>
          <w:lang w:eastAsia="es-ES"/>
        </w:rPr>
        <w:t>-</w:t>
      </w:r>
      <w:r w:rsidRPr="00C546F5">
        <w:rPr>
          <w:rFonts w:ascii="Calibri" w:eastAsia="Times New Roman" w:hAnsi="Calibri" w:cs="Calibri"/>
          <w:b/>
          <w:bCs/>
          <w:color w:val="FF8400"/>
          <w:sz w:val="28"/>
          <w:szCs w:val="28"/>
          <w:lang w:eastAsia="es-ES"/>
        </w:rPr>
        <w:t>Cola, Iryo, llaollao y otras marcas líderes compartirán en la XI edición de CX Congress las claves para lograr una visión 360 del cliente</w:t>
      </w:r>
    </w:p>
    <w:p w14:paraId="4F51A8F6" w14:textId="77777777" w:rsidR="00C546F5" w:rsidRPr="00B46184" w:rsidRDefault="00C546F5" w:rsidP="00C546F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FF8400"/>
          <w:sz w:val="28"/>
          <w:szCs w:val="28"/>
          <w:lang w:eastAsia="es-ES"/>
        </w:rPr>
      </w:pPr>
    </w:p>
    <w:p w14:paraId="0ACBC26F" w14:textId="77777777" w:rsidR="00C546F5" w:rsidRPr="00C546F5" w:rsidRDefault="00C546F5" w:rsidP="00C546F5">
      <w:pPr>
        <w:pStyle w:val="Prrafodelista"/>
        <w:numPr>
          <w:ilvl w:val="0"/>
          <w:numId w:val="1"/>
        </w:numPr>
        <w:shd w:val="clear" w:color="auto" w:fill="FFFFFF"/>
        <w:spacing w:line="233" w:lineRule="atLeast"/>
        <w:jc w:val="both"/>
        <w:rPr>
          <w:rFonts w:ascii="Calibri" w:eastAsia="Times New Roman" w:hAnsi="Calibri" w:cs="Calibri"/>
          <w:b/>
          <w:bCs/>
          <w:i/>
          <w:iCs/>
          <w:color w:val="000000"/>
          <w:sz w:val="26"/>
          <w:szCs w:val="26"/>
          <w:lang w:eastAsia="es-ES"/>
        </w:rPr>
      </w:pPr>
      <w:r w:rsidRPr="00C546F5">
        <w:rPr>
          <w:rFonts w:ascii="Calibri" w:eastAsia="Times New Roman" w:hAnsi="Calibri" w:cs="Calibri"/>
          <w:b/>
          <w:bCs/>
          <w:i/>
          <w:iCs/>
          <w:color w:val="000000"/>
          <w:sz w:val="26"/>
          <w:szCs w:val="26"/>
          <w:lang w:eastAsia="es-ES"/>
        </w:rPr>
        <w:t>CX Congress celebra su XI edición el próximo 4 de octubre en Madrid, reafirmándose como el espacio de referencia para conocer las últimas tendencias en experiencia de cliente.</w:t>
      </w:r>
    </w:p>
    <w:p w14:paraId="45EEC05D" w14:textId="77777777" w:rsidR="00C546F5" w:rsidRPr="00C546F5" w:rsidRDefault="00C546F5" w:rsidP="00C546F5">
      <w:pPr>
        <w:pStyle w:val="Prrafodelista"/>
        <w:shd w:val="clear" w:color="auto" w:fill="FFFFFF"/>
        <w:spacing w:line="233" w:lineRule="atLeast"/>
        <w:jc w:val="both"/>
        <w:rPr>
          <w:rFonts w:ascii="Calibri" w:eastAsia="Times New Roman" w:hAnsi="Calibri" w:cs="Calibri"/>
          <w:b/>
          <w:bCs/>
          <w:i/>
          <w:iCs/>
          <w:color w:val="000000"/>
          <w:sz w:val="26"/>
          <w:szCs w:val="26"/>
          <w:lang w:eastAsia="es-ES"/>
        </w:rPr>
      </w:pPr>
    </w:p>
    <w:p w14:paraId="735697C8" w14:textId="77777777" w:rsidR="00C546F5" w:rsidRPr="00C546F5" w:rsidRDefault="00C546F5" w:rsidP="00C546F5">
      <w:pPr>
        <w:pStyle w:val="Prrafodelista"/>
        <w:numPr>
          <w:ilvl w:val="0"/>
          <w:numId w:val="1"/>
        </w:numPr>
        <w:jc w:val="both"/>
        <w:rPr>
          <w:rFonts w:ascii="Calibri" w:eastAsia="Times New Roman" w:hAnsi="Calibri" w:cs="Calibri"/>
          <w:b/>
          <w:bCs/>
          <w:i/>
          <w:iCs/>
          <w:color w:val="222222"/>
          <w:sz w:val="26"/>
          <w:szCs w:val="26"/>
          <w:lang w:eastAsia="es-ES"/>
        </w:rPr>
      </w:pPr>
      <w:r w:rsidRPr="00C546F5">
        <w:rPr>
          <w:rFonts w:ascii="Calibri" w:eastAsia="Times New Roman" w:hAnsi="Calibri" w:cs="Calibri"/>
          <w:b/>
          <w:bCs/>
          <w:i/>
          <w:iCs/>
          <w:color w:val="222222"/>
          <w:sz w:val="26"/>
          <w:szCs w:val="26"/>
          <w:lang w:eastAsia="es-ES"/>
        </w:rPr>
        <w:t>La evolución de las expectativas del consumidor, el valor de la experiencia del empleado, la aplicación de tecnologías de personalización o la optimización de los procesos para tomar las mejores decisiones de negocio, serán algunas de las temáticas que se abordarán en el Congreso.</w:t>
      </w:r>
    </w:p>
    <w:p w14:paraId="5C09D85A" w14:textId="77777777" w:rsidR="00C546F5" w:rsidRPr="00B209E3" w:rsidRDefault="00C546F5" w:rsidP="00C546F5">
      <w:pPr>
        <w:pStyle w:val="Prrafodelista"/>
        <w:jc w:val="both"/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highlight w:val="yellow"/>
          <w:lang w:eastAsia="es-ES"/>
        </w:rPr>
      </w:pPr>
    </w:p>
    <w:p w14:paraId="00BDE8EA" w14:textId="507F3021" w:rsidR="00C546F5" w:rsidRPr="00C546F5" w:rsidRDefault="00C546F5" w:rsidP="00C546F5">
      <w:pPr>
        <w:shd w:val="clear" w:color="auto" w:fill="FFFFFF"/>
        <w:spacing w:after="0" w:line="224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highlight w:val="green"/>
          <w:lang w:eastAsia="es-ES"/>
        </w:rPr>
      </w:pPr>
      <w:r w:rsidRPr="00C546F5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6 de septiembre de 2023.</w:t>
      </w:r>
      <w:r w:rsidRPr="00C546F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– Los consumidores sienten cada vez menos compromiso con las marcas y se han vuelto más exigentes con respecto a la atención y servicio que reciben. Por ello, </w:t>
      </w:r>
      <w:r w:rsidR="00F90C53" w:rsidRPr="00F90C53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independientemente del precio o la calidad</w:t>
      </w:r>
      <w:r w:rsidR="00F90C53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, m</w:t>
      </w:r>
      <w:r w:rsidR="00F90C53" w:rsidRPr="00F90C53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ejorar la experiencia del cliente es esencial para acelerar el crecimiento del negocio y garantizar su sostenibilidad</w:t>
      </w:r>
      <w:r w:rsidR="00F90C53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</w:t>
      </w:r>
      <w:r w:rsidR="00F90C53" w:rsidRPr="00C546F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logrando una ventaja diferencial</w:t>
      </w:r>
      <w:r w:rsidR="00F90C53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.</w:t>
      </w:r>
      <w:r w:rsidR="00F90C53" w:rsidRPr="00F90C53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</w:t>
      </w:r>
      <w:r w:rsidRPr="00C546F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Con el objetivo de compartir las tendencias y las herramientas que permiten establecer conexiones emocionales con el consumidor,  </w:t>
      </w:r>
      <w:hyperlink r:id="rId7" w:history="1">
        <w:r w:rsidRPr="00C546F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Dir&amp;Ge</w:t>
        </w:r>
      </w:hyperlink>
      <w:r w:rsidRPr="00C546F5">
        <w:rPr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 </w:t>
      </w:r>
      <w:r w:rsidRPr="00C546F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organiza, el próximo 4 de octubre en Madrid, </w:t>
      </w:r>
      <w:hyperlink r:id="rId8" w:history="1">
        <w:r w:rsidRPr="00C546F5">
          <w:rPr>
            <w:rStyle w:val="Hipervnculo"/>
            <w:rFonts w:ascii="Calibri" w:eastAsia="Times New Roman" w:hAnsi="Calibri" w:cs="Calibri"/>
            <w:b/>
            <w:bCs/>
            <w:color w:val="ED7D31" w:themeColor="accent2"/>
            <w:sz w:val="24"/>
            <w:szCs w:val="24"/>
            <w:lang w:eastAsia="es-ES"/>
          </w:rPr>
          <w:t>CX Congress</w:t>
        </w:r>
      </w:hyperlink>
      <w:r w:rsidRPr="00C546F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, el encuentro de referencia en experiencia de cliente, al que también se podrá acceder por </w:t>
      </w:r>
      <w:r w:rsidRPr="00C546F5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s-ES"/>
        </w:rPr>
        <w:t>streaming</w:t>
      </w:r>
      <w:r w:rsidRPr="00C546F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.</w:t>
      </w:r>
    </w:p>
    <w:p w14:paraId="109D01EC" w14:textId="77777777" w:rsidR="00C546F5" w:rsidRDefault="00C546F5" w:rsidP="00C546F5">
      <w:pPr>
        <w:shd w:val="clear" w:color="auto" w:fill="FFFFFF"/>
        <w:spacing w:after="0" w:line="224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highlight w:val="yellow"/>
          <w:lang w:eastAsia="es-ES"/>
        </w:rPr>
      </w:pPr>
    </w:p>
    <w:p w14:paraId="725F74F4" w14:textId="487CD1BD" w:rsidR="00C546F5" w:rsidRPr="009B57A0" w:rsidRDefault="00C546F5" w:rsidP="00C546F5">
      <w:pPr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 w:rsidRPr="009B57A0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Crear experiencias memorables para que sean recordadas </w:t>
      </w:r>
      <w:r w:rsidRPr="00C546F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cobra peso en un contexto</w:t>
      </w:r>
      <w:r w:rsidRPr="009B57A0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en el que las marcas necesitan mejorar la </w:t>
      </w:r>
      <w:r w:rsidRPr="00C546F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retención y diferenciarse en una casi ilimitada oferta de productos y servicios. En este contexto, para entender las claves que permiten trabajar en la operativización de la experiencia, pasando de un nivel estratégico a una gestión real y cualitativa, CX Congress contará con la presencia de marcas líderes como </w:t>
      </w:r>
      <w:r w:rsidRPr="00C546F5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Kia, Clarel, Iryo, McDonald’s, Dufry o Fnac</w:t>
      </w:r>
      <w:r w:rsidRPr="00C546F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 entre otras, en formato de ponencias, mesas de debate y casos de éxito.</w:t>
      </w:r>
      <w:r w:rsidRPr="007F5812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</w:t>
      </w:r>
    </w:p>
    <w:p w14:paraId="53169F26" w14:textId="77777777" w:rsidR="00C546F5" w:rsidRPr="00BB66F9" w:rsidRDefault="00C546F5" w:rsidP="00C546F5">
      <w:pPr>
        <w:shd w:val="clear" w:color="auto" w:fill="FFFFFF"/>
        <w:spacing w:after="0" w:line="224" w:lineRule="atLeast"/>
        <w:jc w:val="both"/>
        <w:rPr>
          <w:rFonts w:ascii="Calibri" w:eastAsia="Times New Roman" w:hAnsi="Calibri" w:cs="Calibri"/>
          <w:b/>
          <w:bCs/>
          <w:color w:val="FF8400"/>
          <w:sz w:val="26"/>
          <w:szCs w:val="26"/>
          <w:highlight w:val="yellow"/>
          <w:u w:val="single"/>
          <w:lang w:eastAsia="es-ES"/>
        </w:rPr>
      </w:pPr>
      <w:r w:rsidRPr="00BB66F9">
        <w:rPr>
          <w:rFonts w:ascii="Calibri" w:eastAsia="Times New Roman" w:hAnsi="Calibri" w:cs="Calibri"/>
          <w:b/>
          <w:bCs/>
          <w:color w:val="FF8400"/>
          <w:sz w:val="26"/>
          <w:szCs w:val="26"/>
          <w:u w:val="single"/>
          <w:lang w:eastAsia="es-ES"/>
        </w:rPr>
        <w:t>Visión 360, personalización y estrategia omnicanal para conectar con el cliente</w:t>
      </w:r>
    </w:p>
    <w:p w14:paraId="25E4699F" w14:textId="77777777" w:rsidR="00C546F5" w:rsidRPr="00501419" w:rsidRDefault="00C546F5" w:rsidP="00C546F5">
      <w:pPr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L</w:t>
      </w:r>
      <w:r w:rsidRPr="00501419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os avances </w:t>
      </w:r>
      <w:r w:rsidRPr="00C546F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tecnológicos y la evolución de los hábitos del consumidor son dos de los aspectos a los que las</w:t>
      </w:r>
      <w:r w:rsidRPr="00501419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compañías deben dar prioridad para impulsar un crecimiento motivado principalmente por la medición e integración de métricas que permiten planificar experiencias memorables, sin olvidar contar con la voz de los clientes en los momentos de la verdad.</w:t>
      </w:r>
    </w:p>
    <w:p w14:paraId="46B4B30E" w14:textId="77777777" w:rsidR="00C546F5" w:rsidRDefault="00C546F5" w:rsidP="00C546F5">
      <w:pPr>
        <w:shd w:val="clear" w:color="auto" w:fill="FFFFFF"/>
        <w:spacing w:after="0" w:line="224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Adoptar</w:t>
      </w:r>
      <w:r w:rsidRPr="00501419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estrategias </w:t>
      </w:r>
      <w:r w:rsidRPr="00C546F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omnicanales capaces de integrar los numerosos </w:t>
      </w:r>
      <w:r w:rsidRPr="00C546F5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s-ES"/>
        </w:rPr>
        <w:t>touchpoint</w:t>
      </w:r>
      <w:r w:rsidRPr="00C546F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del </w:t>
      </w:r>
      <w:r w:rsidRPr="00C546F5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s-ES"/>
        </w:rPr>
        <w:t>customer journey</w:t>
      </w:r>
      <w:r w:rsidRPr="00C546F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, utilizar los datos para hiperpersonalizar las interacciones, captar las emociones del cliente o encontrar el equilibrio entre mejorar la personalización sin comprometer la privacidad, son los principales retos que afrontan las compañías para mejorar sus experiencias.</w:t>
      </w:r>
    </w:p>
    <w:p w14:paraId="1D460611" w14:textId="77777777" w:rsidR="00C546F5" w:rsidRPr="00501419" w:rsidRDefault="00C546F5" w:rsidP="00C546F5">
      <w:pPr>
        <w:shd w:val="clear" w:color="auto" w:fill="FFFFFF"/>
        <w:spacing w:after="0" w:line="224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</w:p>
    <w:p w14:paraId="226375D2" w14:textId="39D3F515" w:rsidR="00C546F5" w:rsidRDefault="00C546F5" w:rsidP="00C546F5">
      <w:pPr>
        <w:shd w:val="clear" w:color="auto" w:fill="FFFFFF"/>
        <w:spacing w:after="0" w:line="224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lastRenderedPageBreak/>
        <w:t xml:space="preserve">En </w:t>
      </w:r>
      <w:r w:rsidRPr="00C546F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definitiva, la transformación en los hábitos de los usuarios plantea nuevos desafíos para las compañías a la hora de aumentar la tasa de conversión y los resultados de negocio. Por</w:t>
      </w:r>
      <w:r w:rsidRPr="00B5610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</w:t>
      </w:r>
      <w:r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esta razón</w:t>
      </w:r>
      <w:r w:rsidRPr="00B5610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, diferenciarse en el entorno digital ofreciendo a los consumidores una experiencia de compra única es prioritario para ganar la confianza y el </w:t>
      </w:r>
      <w:r w:rsidRPr="00B56105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s-ES"/>
        </w:rPr>
        <w:t>engagement</w:t>
      </w:r>
      <w:r w:rsidRPr="00B5610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de un cliente omnicanal</w:t>
      </w:r>
      <w:r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y</w:t>
      </w:r>
      <w:r w:rsidRPr="00B5610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exigente. </w:t>
      </w:r>
      <w:r w:rsidRPr="00C546F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Asimismo, la incorporación de tecnología de vanguardia y una escrupulosa gestión en todos</w:t>
      </w:r>
      <w:r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</w:t>
      </w:r>
      <w:r w:rsidRPr="00B5610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los puntos de </w:t>
      </w:r>
      <w:r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contacto, ayudan</w:t>
      </w:r>
      <w:r w:rsidRPr="00B5610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a l</w:t>
      </w:r>
      <w:r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as marcas </w:t>
      </w:r>
      <w:r w:rsidRPr="00B5610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a configurar una efectiva gestión centrada en el cliente</w:t>
      </w:r>
      <w:r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.</w:t>
      </w:r>
    </w:p>
    <w:p w14:paraId="5CABC33E" w14:textId="77777777" w:rsidR="00C546F5" w:rsidRPr="00501419" w:rsidRDefault="00C546F5" w:rsidP="00C546F5">
      <w:pPr>
        <w:shd w:val="clear" w:color="auto" w:fill="FFFFFF"/>
        <w:spacing w:after="0" w:line="224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</w:p>
    <w:p w14:paraId="446E0614" w14:textId="77777777" w:rsidR="00C546F5" w:rsidRDefault="00C546F5" w:rsidP="00C546F5">
      <w:pPr>
        <w:shd w:val="clear" w:color="auto" w:fill="FFFFFF"/>
        <w:spacing w:after="0" w:line="224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 w:rsidRPr="00501419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En </w:t>
      </w:r>
      <w:r w:rsidRPr="00501419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CX Congress 2023</w:t>
      </w:r>
      <w:r w:rsidRPr="00501419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, profesionales de primer nivel y marcas de referencia compartirán claves, casos de éxito y </w:t>
      </w:r>
      <w:r w:rsidRPr="00501419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s-ES"/>
        </w:rPr>
        <w:t>best practices</w:t>
      </w:r>
      <w:r w:rsidRPr="00501419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para alcanzar la excelencia en la atención al cliente.</w:t>
      </w:r>
      <w:r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U</w:t>
      </w:r>
      <w:r w:rsidRPr="00501419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na oportunidad única para mejorar </w:t>
      </w:r>
      <w:r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el</w:t>
      </w:r>
      <w:r w:rsidRPr="00501419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conocimiento y habilidades en experiencia de cliente y conectar con otros líderes empresariales</w:t>
      </w:r>
      <w:r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.</w:t>
      </w:r>
    </w:p>
    <w:p w14:paraId="4BEBFDF7" w14:textId="77777777" w:rsidR="00C546F5" w:rsidRPr="00B209E3" w:rsidRDefault="00C546F5" w:rsidP="00C546F5">
      <w:pPr>
        <w:shd w:val="clear" w:color="auto" w:fill="FFFFFF"/>
        <w:spacing w:after="0" w:line="224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highlight w:val="yellow"/>
          <w:lang w:eastAsia="es-ES"/>
        </w:rPr>
      </w:pPr>
    </w:p>
    <w:p w14:paraId="377AB842" w14:textId="77777777" w:rsidR="00C546F5" w:rsidRPr="00BB66F9" w:rsidRDefault="00C546F5" w:rsidP="00C546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FF8400"/>
          <w:sz w:val="26"/>
          <w:szCs w:val="26"/>
          <w:u w:val="single"/>
          <w:lang w:eastAsia="es-ES"/>
        </w:rPr>
      </w:pPr>
      <w:r w:rsidRPr="00BB66F9">
        <w:rPr>
          <w:rFonts w:ascii="Calibri" w:eastAsia="Times New Roman" w:hAnsi="Calibri" w:cs="Calibri"/>
          <w:b/>
          <w:bCs/>
          <w:color w:val="FF8400"/>
          <w:sz w:val="26"/>
          <w:szCs w:val="26"/>
          <w:u w:val="single"/>
          <w:lang w:eastAsia="es-ES"/>
        </w:rPr>
        <w:t>Ponentes</w:t>
      </w:r>
    </w:p>
    <w:p w14:paraId="79FB9969" w14:textId="77777777" w:rsidR="00C546F5" w:rsidRPr="00C546F5" w:rsidRDefault="00C546F5" w:rsidP="00C546F5">
      <w:pPr>
        <w:shd w:val="clear" w:color="auto" w:fill="FFFFFF"/>
        <w:spacing w:after="0" w:line="240" w:lineRule="auto"/>
        <w:jc w:val="both"/>
        <w:rPr>
          <w:rFonts w:ascii="Calibri" w:hAnsi="Calibri" w:cs="Calibri"/>
          <w:b/>
          <w:bCs/>
          <w:color w:val="222222"/>
          <w:sz w:val="24"/>
          <w:szCs w:val="24"/>
        </w:rPr>
      </w:pPr>
      <w:r w:rsidRPr="00C546F5">
        <w:rPr>
          <w:rFonts w:ascii="Calibri" w:hAnsi="Calibri" w:cs="Calibri"/>
          <w:color w:val="222222"/>
          <w:sz w:val="24"/>
          <w:szCs w:val="24"/>
        </w:rPr>
        <w:t xml:space="preserve">Entre los directivos que participarán en este congreso destacan </w:t>
      </w:r>
      <w:r w:rsidRPr="00C546F5">
        <w:rPr>
          <w:rFonts w:ascii="Calibri" w:hAnsi="Calibri" w:cs="Calibri"/>
          <w:b/>
          <w:bCs/>
          <w:color w:val="222222"/>
          <w:sz w:val="24"/>
          <w:szCs w:val="24"/>
        </w:rPr>
        <w:t>Eduardo Dívar,</w:t>
      </w:r>
    </w:p>
    <w:p w14:paraId="44393E64" w14:textId="77777777" w:rsidR="00C546F5" w:rsidRPr="00C546F5" w:rsidRDefault="00C546F5" w:rsidP="00C546F5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222222"/>
          <w:sz w:val="24"/>
          <w:szCs w:val="24"/>
        </w:rPr>
      </w:pPr>
      <w:r w:rsidRPr="00C546F5">
        <w:rPr>
          <w:rFonts w:ascii="Calibri" w:hAnsi="Calibri" w:cs="Calibri"/>
          <w:color w:val="222222"/>
          <w:sz w:val="24"/>
          <w:szCs w:val="24"/>
        </w:rPr>
        <w:t>Director General de</w:t>
      </w:r>
      <w:r w:rsidRPr="00C546F5">
        <w:rPr>
          <w:rFonts w:ascii="Calibri" w:hAnsi="Calibri" w:cs="Calibri"/>
          <w:b/>
          <w:bCs/>
          <w:color w:val="222222"/>
          <w:sz w:val="24"/>
          <w:szCs w:val="24"/>
        </w:rPr>
        <w:t xml:space="preserve"> Kia España; Diana Guzmán</w:t>
      </w:r>
      <w:r w:rsidRPr="00C546F5">
        <w:rPr>
          <w:rFonts w:ascii="Calibri" w:hAnsi="Calibri" w:cs="Calibri"/>
          <w:color w:val="222222"/>
          <w:sz w:val="24"/>
          <w:szCs w:val="24"/>
        </w:rPr>
        <w:t>, Director of Marketing &amp; Digital Ecosystem de</w:t>
      </w:r>
      <w:r w:rsidRPr="00C546F5">
        <w:rPr>
          <w:rFonts w:ascii="Calibri" w:hAnsi="Calibri" w:cs="Calibri"/>
          <w:b/>
          <w:bCs/>
          <w:color w:val="222222"/>
          <w:sz w:val="24"/>
          <w:szCs w:val="24"/>
        </w:rPr>
        <w:t xml:space="preserve"> Clarel; Nuria</w:t>
      </w:r>
      <w:r w:rsidRPr="00C546F5">
        <w:rPr>
          <w:rFonts w:ascii="Calibri" w:hAnsi="Calibri" w:cs="Calibri"/>
          <w:b/>
          <w:bCs/>
          <w:color w:val="222222"/>
          <w:sz w:val="24"/>
          <w:szCs w:val="24"/>
        </w:rPr>
        <w:tab/>
        <w:t>Giménez</w:t>
      </w:r>
      <w:r w:rsidRPr="00C546F5">
        <w:rPr>
          <w:rFonts w:ascii="Calibri" w:hAnsi="Calibri" w:cs="Calibri"/>
          <w:color w:val="222222"/>
          <w:sz w:val="24"/>
          <w:szCs w:val="24"/>
        </w:rPr>
        <w:t xml:space="preserve">, Head of Digital (Mediterranean Region) de </w:t>
      </w:r>
      <w:r w:rsidRPr="00C546F5">
        <w:rPr>
          <w:rFonts w:ascii="Calibri" w:hAnsi="Calibri" w:cs="Calibri"/>
          <w:b/>
          <w:bCs/>
          <w:color w:val="222222"/>
          <w:sz w:val="24"/>
          <w:szCs w:val="24"/>
        </w:rPr>
        <w:t>Coca-Cola</w:t>
      </w:r>
      <w:r w:rsidRPr="00C546F5">
        <w:rPr>
          <w:rFonts w:ascii="Calibri" w:hAnsi="Calibri" w:cs="Calibri"/>
          <w:color w:val="222222"/>
          <w:sz w:val="24"/>
          <w:szCs w:val="24"/>
        </w:rPr>
        <w:t xml:space="preserve">; </w:t>
      </w:r>
      <w:r w:rsidRPr="00C546F5">
        <w:rPr>
          <w:rFonts w:ascii="Calibri" w:hAnsi="Calibri" w:cs="Calibri"/>
          <w:b/>
          <w:bCs/>
          <w:color w:val="222222"/>
          <w:sz w:val="24"/>
          <w:szCs w:val="24"/>
        </w:rPr>
        <w:t>Pep Manich</w:t>
      </w:r>
      <w:r w:rsidRPr="00C546F5">
        <w:rPr>
          <w:rFonts w:ascii="Calibri" w:hAnsi="Calibri" w:cs="Calibri"/>
          <w:color w:val="222222"/>
          <w:sz w:val="24"/>
          <w:szCs w:val="24"/>
        </w:rPr>
        <w:t xml:space="preserve">, Director de Experiencia Cliente de </w:t>
      </w:r>
      <w:r w:rsidRPr="00C546F5">
        <w:rPr>
          <w:rFonts w:ascii="Calibri" w:hAnsi="Calibri" w:cs="Calibri"/>
          <w:b/>
          <w:bCs/>
          <w:color w:val="222222"/>
          <w:sz w:val="24"/>
          <w:szCs w:val="24"/>
        </w:rPr>
        <w:t>Iryo</w:t>
      </w:r>
      <w:r w:rsidRPr="00C546F5">
        <w:rPr>
          <w:rFonts w:ascii="Calibri" w:hAnsi="Calibri" w:cs="Calibri"/>
          <w:color w:val="222222"/>
          <w:sz w:val="24"/>
          <w:szCs w:val="24"/>
        </w:rPr>
        <w:t xml:space="preserve">; </w:t>
      </w:r>
      <w:r w:rsidRPr="00C546F5">
        <w:rPr>
          <w:rFonts w:ascii="Calibri" w:hAnsi="Calibri" w:cs="Calibri"/>
          <w:b/>
          <w:bCs/>
          <w:color w:val="222222"/>
          <w:sz w:val="24"/>
          <w:szCs w:val="24"/>
        </w:rPr>
        <w:t>Domingo Guillén</w:t>
      </w:r>
      <w:r w:rsidRPr="00C546F5">
        <w:rPr>
          <w:rFonts w:ascii="Calibri" w:hAnsi="Calibri" w:cs="Calibri"/>
          <w:color w:val="222222"/>
          <w:sz w:val="24"/>
          <w:szCs w:val="24"/>
        </w:rPr>
        <w:t xml:space="preserve">, Director de Ventas Omnicanal de </w:t>
      </w:r>
      <w:r w:rsidRPr="00C546F5">
        <w:rPr>
          <w:rFonts w:ascii="Calibri" w:hAnsi="Calibri" w:cs="Calibri"/>
          <w:b/>
          <w:bCs/>
          <w:color w:val="222222"/>
          <w:sz w:val="24"/>
          <w:szCs w:val="24"/>
        </w:rPr>
        <w:t>Fnac</w:t>
      </w:r>
      <w:r w:rsidRPr="00C546F5">
        <w:rPr>
          <w:rFonts w:ascii="Calibri" w:hAnsi="Calibri" w:cs="Calibri"/>
          <w:color w:val="222222"/>
          <w:sz w:val="24"/>
          <w:szCs w:val="24"/>
        </w:rPr>
        <w:t xml:space="preserve"> o </w:t>
      </w:r>
      <w:r w:rsidRPr="00C546F5">
        <w:rPr>
          <w:rFonts w:ascii="Calibri" w:hAnsi="Calibri" w:cs="Calibri"/>
          <w:b/>
          <w:bCs/>
          <w:color w:val="222222"/>
          <w:sz w:val="24"/>
          <w:szCs w:val="24"/>
        </w:rPr>
        <w:t>Marta Gasset</w:t>
      </w:r>
      <w:r w:rsidRPr="00C546F5">
        <w:rPr>
          <w:rFonts w:ascii="Calibri" w:hAnsi="Calibri" w:cs="Calibri"/>
          <w:color w:val="222222"/>
          <w:sz w:val="24"/>
          <w:szCs w:val="24"/>
        </w:rPr>
        <w:t xml:space="preserve">, Global Digital Ecommerce Lead de </w:t>
      </w:r>
      <w:r w:rsidRPr="00C546F5">
        <w:rPr>
          <w:rFonts w:ascii="Calibri" w:hAnsi="Calibri" w:cs="Calibri"/>
          <w:b/>
          <w:bCs/>
          <w:color w:val="222222"/>
          <w:sz w:val="24"/>
          <w:szCs w:val="24"/>
        </w:rPr>
        <w:t>Dufry</w:t>
      </w:r>
      <w:r w:rsidRPr="00C546F5">
        <w:rPr>
          <w:rFonts w:ascii="Calibri" w:hAnsi="Calibri" w:cs="Calibri"/>
          <w:color w:val="222222"/>
          <w:sz w:val="24"/>
          <w:szCs w:val="24"/>
        </w:rPr>
        <w:t>, entre otros.</w:t>
      </w:r>
    </w:p>
    <w:p w14:paraId="631B55DF" w14:textId="77777777" w:rsidR="00C546F5" w:rsidRPr="00C546F5" w:rsidRDefault="00C546F5" w:rsidP="00C546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FF8400"/>
          <w:sz w:val="24"/>
          <w:szCs w:val="24"/>
          <w:highlight w:val="yellow"/>
          <w:u w:val="single"/>
          <w:lang w:eastAsia="es-ES"/>
        </w:rPr>
      </w:pPr>
    </w:p>
    <w:p w14:paraId="2ABA3A28" w14:textId="638C06C4" w:rsidR="00C546F5" w:rsidRPr="00C546F5" w:rsidRDefault="00C546F5" w:rsidP="00C546F5">
      <w:pPr>
        <w:shd w:val="clear" w:color="auto" w:fill="FFFFFF"/>
        <w:jc w:val="both"/>
        <w:rPr>
          <w:rFonts w:ascii="Calibri" w:hAnsi="Calibri" w:cs="Calibri"/>
          <w:color w:val="222222"/>
          <w:sz w:val="24"/>
          <w:szCs w:val="24"/>
        </w:rPr>
      </w:pPr>
      <w:r w:rsidRPr="00C546F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El evento</w:t>
      </w:r>
      <w:r w:rsidR="00654DAE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hyperlink r:id="rId9" w:anchor="ubicacion" w:history="1">
        <w:r w:rsidRPr="00C546F5">
          <w:rPr>
            <w:rStyle w:val="Hipervnculo"/>
            <w:rFonts w:ascii="Calibri" w:hAnsi="Calibri" w:cs="Calibri"/>
            <w:color w:val="ED7D31" w:themeColor="accent2"/>
            <w:sz w:val="24"/>
            <w:szCs w:val="24"/>
            <w:shd w:val="clear" w:color="auto" w:fill="FFFFFF"/>
          </w:rPr>
          <w:t>presencial </w:t>
        </w:r>
      </w:hyperlink>
      <w:r w:rsidRPr="00C546F5">
        <w:rPr>
          <w:rFonts w:ascii="Calibri" w:hAnsi="Calibri" w:cs="Calibri"/>
          <w:color w:val="222222"/>
          <w:sz w:val="24"/>
          <w:szCs w:val="24"/>
        </w:rPr>
        <w:t xml:space="preserve">se celebrará en Madrid para todos los directivos que buscan descubrir las últimas tendencias en experiencia de cliente con el fin de ofrecer una respuesta sólida, diferencial y estratégica a la transformación de las expectativas del consumidor conectado. </w:t>
      </w:r>
      <w:r w:rsidRPr="00C546F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También se podrá acceder a través de la retransmisión gratuita en </w:t>
      </w:r>
      <w:r w:rsidRPr="00C546F5">
        <w:rPr>
          <w:rFonts w:ascii="Calibri" w:hAnsi="Calibri" w:cs="Calibri"/>
          <w:i/>
          <w:iCs/>
          <w:color w:val="000000"/>
          <w:sz w:val="24"/>
          <w:szCs w:val="24"/>
          <w:shd w:val="clear" w:color="auto" w:fill="FFFFFF"/>
        </w:rPr>
        <w:t>streaming</w:t>
      </w:r>
      <w:r w:rsidRPr="00C546F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</w:p>
    <w:p w14:paraId="4555EAD2" w14:textId="640633E3" w:rsidR="00C546F5" w:rsidRPr="00C546F5" w:rsidRDefault="00C546F5" w:rsidP="00C546F5">
      <w:pPr>
        <w:shd w:val="clear" w:color="auto" w:fill="FFFFFF"/>
        <w:spacing w:line="207" w:lineRule="atLeast"/>
        <w:jc w:val="both"/>
        <w:rPr>
          <w:rFonts w:eastAsia="Times New Roman" w:cstheme="minorHAnsi"/>
          <w:color w:val="222222"/>
          <w:sz w:val="24"/>
          <w:szCs w:val="24"/>
          <w:lang w:eastAsia="es-ES"/>
        </w:rPr>
      </w:pPr>
      <w:bookmarkStart w:id="0" w:name="_Hlk140755417"/>
      <w:r w:rsidRPr="00C546F5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 xml:space="preserve">CX Congress 2023 </w:t>
      </w:r>
      <w:r w:rsidRPr="00C546F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cuenta con </w:t>
      </w:r>
      <w:r w:rsidRPr="00654DAE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la participación</w:t>
      </w:r>
      <w:r w:rsidRPr="00C546F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de </w:t>
      </w:r>
      <w:hyperlink r:id="rId10" w:history="1">
        <w:r w:rsidRPr="00C546F5">
          <w:rPr>
            <w:rStyle w:val="Hipervnculo"/>
            <w:color w:val="ED7D31" w:themeColor="accent2"/>
            <w:sz w:val="24"/>
            <w:szCs w:val="24"/>
          </w:rPr>
          <w:t>KIA</w:t>
        </w:r>
      </w:hyperlink>
      <w:r w:rsidRPr="00C546F5">
        <w:rPr>
          <w:rStyle w:val="Hipervnculo"/>
          <w:color w:val="ED7D31" w:themeColor="accent2"/>
          <w:sz w:val="24"/>
          <w:szCs w:val="24"/>
        </w:rPr>
        <w:t xml:space="preserve"> </w:t>
      </w:r>
      <w:r w:rsidRPr="00654DAE">
        <w:rPr>
          <w:rStyle w:val="Hipervnculo"/>
          <w:color w:val="000000" w:themeColor="text1"/>
          <w:sz w:val="24"/>
          <w:szCs w:val="24"/>
          <w:u w:val="none"/>
        </w:rPr>
        <w:t>como impulsor global;</w:t>
      </w:r>
      <w:r w:rsidRPr="00654DAE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</w:t>
      </w:r>
      <w:hyperlink r:id="rId11" w:history="1">
        <w:r w:rsidRPr="00C546F5">
          <w:rPr>
            <w:rStyle w:val="Hipervnculo"/>
            <w:color w:val="ED7D31" w:themeColor="accent2"/>
            <w:sz w:val="24"/>
            <w:szCs w:val="24"/>
          </w:rPr>
          <w:t>Zendesk</w:t>
        </w:r>
      </w:hyperlink>
      <w:r w:rsidRPr="00654DAE">
        <w:rPr>
          <w:rStyle w:val="Hipervnculo"/>
          <w:color w:val="000000" w:themeColor="text1"/>
          <w:sz w:val="24"/>
          <w:szCs w:val="24"/>
        </w:rPr>
        <w:t>,</w:t>
      </w:r>
      <w:r w:rsidRPr="00C546F5">
        <w:rPr>
          <w:sz w:val="24"/>
          <w:szCs w:val="24"/>
        </w:rPr>
        <w:t xml:space="preserve"> </w:t>
      </w:r>
      <w:hyperlink r:id="rId12" w:history="1">
        <w:r w:rsidRPr="00C546F5">
          <w:rPr>
            <w:rStyle w:val="Hipervnculo"/>
            <w:color w:val="ED7D31" w:themeColor="accent2"/>
            <w:sz w:val="24"/>
            <w:szCs w:val="24"/>
          </w:rPr>
          <w:t>Merkle</w:t>
        </w:r>
      </w:hyperlink>
      <w:r w:rsidRPr="00654DAE">
        <w:rPr>
          <w:rStyle w:val="Hipervnculo"/>
          <w:color w:val="000000" w:themeColor="text1"/>
          <w:sz w:val="24"/>
          <w:szCs w:val="24"/>
          <w:u w:val="none"/>
        </w:rPr>
        <w:t xml:space="preserve">, </w:t>
      </w:r>
      <w:hyperlink r:id="rId13" w:history="1">
        <w:r w:rsidRPr="00C546F5">
          <w:rPr>
            <w:rStyle w:val="Hipervnculo"/>
            <w:color w:val="ED7D31" w:themeColor="accent2"/>
            <w:sz w:val="24"/>
            <w:szCs w:val="24"/>
          </w:rPr>
          <w:t>Qlik</w:t>
        </w:r>
      </w:hyperlink>
      <w:r w:rsidRPr="00654DAE">
        <w:rPr>
          <w:rStyle w:val="Hipervnculo"/>
          <w:color w:val="000000" w:themeColor="text1"/>
          <w:sz w:val="24"/>
          <w:szCs w:val="24"/>
        </w:rPr>
        <w:t>,</w:t>
      </w:r>
      <w:r w:rsidRPr="00C546F5">
        <w:rPr>
          <w:rStyle w:val="Hipervnculo"/>
          <w:color w:val="ED7D31" w:themeColor="accent2"/>
          <w:sz w:val="24"/>
          <w:szCs w:val="24"/>
        </w:rPr>
        <w:t xml:space="preserve"> </w:t>
      </w:r>
      <w:hyperlink r:id="rId14" w:history="1">
        <w:r w:rsidRPr="00C546F5">
          <w:rPr>
            <w:rStyle w:val="Hipervnculo"/>
            <w:color w:val="ED7D31" w:themeColor="accent2"/>
            <w:sz w:val="24"/>
            <w:szCs w:val="24"/>
          </w:rPr>
          <w:t>TTEC</w:t>
        </w:r>
      </w:hyperlink>
      <w:r w:rsidRPr="00654DAE">
        <w:rPr>
          <w:rStyle w:val="Hipervnculo"/>
          <w:color w:val="000000" w:themeColor="text1"/>
          <w:sz w:val="24"/>
          <w:szCs w:val="24"/>
        </w:rPr>
        <w:t>,</w:t>
      </w:r>
      <w:r w:rsidRPr="00C546F5">
        <w:rPr>
          <w:rStyle w:val="Hipervnculo"/>
          <w:color w:val="ED7D31" w:themeColor="accent2"/>
          <w:sz w:val="24"/>
          <w:szCs w:val="24"/>
        </w:rPr>
        <w:t xml:space="preserve"> </w:t>
      </w:r>
      <w:hyperlink r:id="rId15" w:history="1">
        <w:r w:rsidRPr="00C546F5">
          <w:rPr>
            <w:rStyle w:val="Hipervnculo"/>
            <w:color w:val="ED7D31" w:themeColor="accent2"/>
            <w:sz w:val="24"/>
            <w:szCs w:val="24"/>
          </w:rPr>
          <w:t>Digimind</w:t>
        </w:r>
      </w:hyperlink>
      <w:r w:rsidRPr="00654DAE">
        <w:rPr>
          <w:rStyle w:val="Hipervnculo"/>
          <w:color w:val="000000" w:themeColor="text1"/>
          <w:sz w:val="24"/>
          <w:szCs w:val="24"/>
        </w:rPr>
        <w:t>,</w:t>
      </w:r>
      <w:r w:rsidRPr="00C546F5">
        <w:rPr>
          <w:rStyle w:val="Hipervnculo"/>
          <w:color w:val="ED7D31" w:themeColor="accent2"/>
          <w:sz w:val="24"/>
          <w:szCs w:val="24"/>
        </w:rPr>
        <w:t xml:space="preserve"> </w:t>
      </w:r>
      <w:hyperlink r:id="rId16" w:history="1">
        <w:r w:rsidRPr="00C546F5">
          <w:rPr>
            <w:rStyle w:val="Hipervnculo"/>
            <w:color w:val="ED7D31" w:themeColor="accent2"/>
            <w:sz w:val="24"/>
            <w:szCs w:val="24"/>
          </w:rPr>
          <w:t>Commanders Act</w:t>
        </w:r>
      </w:hyperlink>
      <w:r w:rsidRPr="00654DAE">
        <w:rPr>
          <w:rStyle w:val="Hipervnculo"/>
          <w:color w:val="000000" w:themeColor="text1"/>
          <w:sz w:val="24"/>
          <w:szCs w:val="24"/>
          <w:u w:val="none"/>
        </w:rPr>
        <w:t xml:space="preserve"> y </w:t>
      </w:r>
      <w:hyperlink r:id="rId17" w:history="1">
        <w:r w:rsidRPr="00C546F5">
          <w:rPr>
            <w:rStyle w:val="Hipervnculo"/>
            <w:color w:val="ED7D31" w:themeColor="accent2"/>
            <w:sz w:val="24"/>
            <w:szCs w:val="24"/>
          </w:rPr>
          <w:t>Octopia</w:t>
        </w:r>
      </w:hyperlink>
      <w:r w:rsidRPr="00C546F5">
        <w:rPr>
          <w:rStyle w:val="Hipervnculo"/>
          <w:color w:val="ED7D31" w:themeColor="accent2"/>
          <w:sz w:val="24"/>
          <w:szCs w:val="24"/>
        </w:rPr>
        <w:t xml:space="preserve"> </w:t>
      </w:r>
      <w:r w:rsidRPr="00654DAE">
        <w:rPr>
          <w:rStyle w:val="Hipervnculo"/>
          <w:color w:val="000000" w:themeColor="text1"/>
          <w:sz w:val="24"/>
          <w:szCs w:val="24"/>
          <w:u w:val="none"/>
        </w:rPr>
        <w:t>como patrocinadores</w:t>
      </w:r>
      <w:r w:rsidRPr="00C546F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; </w:t>
      </w:r>
      <w:hyperlink r:id="rId18" w:history="1">
        <w:r w:rsidRPr="00C546F5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lang w:eastAsia="es-ES"/>
          </w:rPr>
          <w:t>Cyberclick</w:t>
        </w:r>
      </w:hyperlink>
      <w:r w:rsidRPr="00C546F5">
        <w:rPr>
          <w:rFonts w:eastAsia="Times New Roman" w:cstheme="minorHAnsi"/>
          <w:color w:val="222222"/>
          <w:sz w:val="24"/>
          <w:szCs w:val="24"/>
          <w:lang w:eastAsia="es-ES"/>
        </w:rPr>
        <w:t xml:space="preserve"> como Agencia Oficial de Marketing Digital;</w:t>
      </w:r>
      <w:r w:rsidRPr="00C546F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</w:t>
      </w:r>
      <w:hyperlink r:id="rId19" w:history="1">
        <w:r w:rsidRPr="00C546F5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lang w:eastAsia="es-ES"/>
          </w:rPr>
          <w:t>Smartbox Business Solutions</w:t>
        </w:r>
      </w:hyperlink>
      <w:r w:rsidRPr="00C546F5">
        <w:rPr>
          <w:rFonts w:eastAsia="Times New Roman" w:cstheme="minorHAnsi"/>
          <w:color w:val="ED7D31" w:themeColor="accent2"/>
          <w:sz w:val="24"/>
          <w:szCs w:val="24"/>
          <w:lang w:eastAsia="es-ES"/>
        </w:rPr>
        <w:t xml:space="preserve"> </w:t>
      </w:r>
      <w:r w:rsidRPr="00C546F5">
        <w:rPr>
          <w:rFonts w:eastAsia="Times New Roman" w:cstheme="minorHAnsi"/>
          <w:color w:val="222222"/>
          <w:sz w:val="24"/>
          <w:szCs w:val="24"/>
          <w:lang w:eastAsia="es-ES"/>
        </w:rPr>
        <w:t xml:space="preserve">como Experience Partner; </w:t>
      </w:r>
      <w:hyperlink r:id="rId20" w:tgtFrame="_blank" w:history="1">
        <w:r w:rsidRPr="00C546F5">
          <w:rPr>
            <w:rFonts w:eastAsia="Times New Roman" w:cstheme="minorHAnsi"/>
            <w:color w:val="ED7D31"/>
            <w:sz w:val="24"/>
            <w:szCs w:val="24"/>
            <w:lang w:eastAsia="es-ES"/>
          </w:rPr>
          <w:t>Actitud de Comunicación</w:t>
        </w:r>
      </w:hyperlink>
      <w:r w:rsidRPr="00C546F5">
        <w:rPr>
          <w:rFonts w:eastAsia="Times New Roman" w:cstheme="minorHAnsi"/>
          <w:color w:val="ED7D31"/>
          <w:sz w:val="24"/>
          <w:szCs w:val="24"/>
          <w:lang w:eastAsia="es-ES"/>
        </w:rPr>
        <w:t> </w:t>
      </w:r>
      <w:r w:rsidRPr="00C546F5">
        <w:rPr>
          <w:rFonts w:eastAsia="Times New Roman" w:cstheme="minorHAnsi"/>
          <w:color w:val="222222"/>
          <w:sz w:val="24"/>
          <w:szCs w:val="24"/>
          <w:lang w:eastAsia="es-ES"/>
        </w:rPr>
        <w:t xml:space="preserve">como Agencia Oficial de Comunicación; </w:t>
      </w:r>
      <w:hyperlink r:id="rId21" w:history="1">
        <w:r w:rsidRPr="00C546F5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lang w:eastAsia="es-ES"/>
          </w:rPr>
          <w:t>Hacienda Zorita Wine, Hotel &amp; Spa</w:t>
        </w:r>
      </w:hyperlink>
      <w:r w:rsidRPr="00C546F5">
        <w:rPr>
          <w:rFonts w:eastAsia="Times New Roman" w:cstheme="minorHAnsi"/>
          <w:color w:val="ED7D31" w:themeColor="accent2"/>
          <w:sz w:val="24"/>
          <w:szCs w:val="24"/>
          <w:lang w:eastAsia="es-ES"/>
        </w:rPr>
        <w:t xml:space="preserve"> </w:t>
      </w:r>
      <w:r w:rsidRPr="00C546F5">
        <w:rPr>
          <w:rFonts w:eastAsia="Times New Roman" w:cstheme="minorHAnsi"/>
          <w:color w:val="222222"/>
          <w:sz w:val="24"/>
          <w:szCs w:val="24"/>
          <w:lang w:eastAsia="es-ES"/>
        </w:rPr>
        <w:t xml:space="preserve">como Wine Hotel Partner; </w:t>
      </w:r>
      <w:hyperlink r:id="rId22" w:history="1">
        <w:r w:rsidRPr="00C546F5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lang w:eastAsia="es-ES"/>
          </w:rPr>
          <w:t>Eventtia</w:t>
        </w:r>
      </w:hyperlink>
      <w:r w:rsidRPr="00C546F5">
        <w:rPr>
          <w:rFonts w:eastAsia="Times New Roman" w:cstheme="minorHAnsi"/>
          <w:color w:val="ED7D31" w:themeColor="accent2"/>
          <w:sz w:val="24"/>
          <w:szCs w:val="24"/>
          <w:lang w:eastAsia="es-ES"/>
        </w:rPr>
        <w:t xml:space="preserve"> </w:t>
      </w:r>
      <w:r w:rsidRPr="00C546F5">
        <w:rPr>
          <w:rFonts w:eastAsia="Times New Roman" w:cstheme="minorHAnsi"/>
          <w:color w:val="222222"/>
          <w:sz w:val="24"/>
          <w:szCs w:val="24"/>
          <w:lang w:eastAsia="es-ES"/>
        </w:rPr>
        <w:t>como Partner Tecnológico;</w:t>
      </w:r>
      <w:r w:rsidRPr="00C546F5">
        <w:rPr>
          <w:sz w:val="24"/>
          <w:szCs w:val="24"/>
        </w:rPr>
        <w:t xml:space="preserve"> </w:t>
      </w:r>
      <w:hyperlink r:id="rId23" w:history="1">
        <w:r w:rsidRPr="00C546F5">
          <w:rPr>
            <w:rStyle w:val="Hipervnculo"/>
            <w:color w:val="ED7D31" w:themeColor="accent2"/>
            <w:sz w:val="24"/>
            <w:szCs w:val="24"/>
          </w:rPr>
          <w:t>DietBox</w:t>
        </w:r>
      </w:hyperlink>
      <w:r w:rsidRPr="00C546F5">
        <w:rPr>
          <w:color w:val="ED7D31" w:themeColor="accent2"/>
          <w:sz w:val="24"/>
          <w:szCs w:val="24"/>
        </w:rPr>
        <w:t xml:space="preserve"> </w:t>
      </w:r>
      <w:r w:rsidRPr="00C546F5">
        <w:rPr>
          <w:sz w:val="24"/>
          <w:szCs w:val="24"/>
        </w:rPr>
        <w:t xml:space="preserve">como </w:t>
      </w:r>
      <w:r w:rsidRPr="00C546F5">
        <w:rPr>
          <w:rFonts w:eastAsia="Times New Roman" w:cstheme="minorHAnsi"/>
          <w:color w:val="222222"/>
          <w:sz w:val="24"/>
          <w:szCs w:val="24"/>
          <w:lang w:eastAsia="es-ES"/>
        </w:rPr>
        <w:t>Healthy Partner;</w:t>
      </w:r>
      <w:r w:rsidRPr="00C546F5">
        <w:rPr>
          <w:sz w:val="24"/>
          <w:szCs w:val="24"/>
        </w:rPr>
        <w:t xml:space="preserve"> </w:t>
      </w:r>
      <w:hyperlink r:id="rId24" w:history="1">
        <w:r w:rsidRPr="00C546F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Asociación de Marketing de España</w:t>
        </w:r>
      </w:hyperlink>
      <w:r w:rsidRPr="00654DAE">
        <w:rPr>
          <w:rStyle w:val="Hipervnculo"/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,</w:t>
      </w:r>
      <w:r w:rsidRPr="00C546F5">
        <w:rPr>
          <w:rFonts w:eastAsia="Times New Roman" w:cstheme="minorHAnsi"/>
          <w:color w:val="222222"/>
          <w:sz w:val="24"/>
          <w:szCs w:val="24"/>
          <w:lang w:eastAsia="es-ES"/>
        </w:rPr>
        <w:t xml:space="preserve"> </w:t>
      </w:r>
      <w:hyperlink r:id="rId25" w:history="1">
        <w:r w:rsidRPr="00C546F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Fnac</w:t>
        </w:r>
      </w:hyperlink>
      <w:r w:rsidRPr="00654DAE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,</w:t>
      </w:r>
      <w:r w:rsidRPr="00C546F5">
        <w:rPr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 </w:t>
      </w:r>
      <w:hyperlink r:id="rId26" w:history="1">
        <w:r w:rsidRPr="00C546F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AsoCommerce</w:t>
        </w:r>
      </w:hyperlink>
      <w:r w:rsidRPr="00654DAE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,</w:t>
      </w:r>
      <w:r w:rsidRPr="00C546F5">
        <w:rPr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 </w:t>
      </w:r>
      <w:hyperlink r:id="rId27" w:history="1">
        <w:r w:rsidRPr="00C546F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Anaya Multimedia</w:t>
        </w:r>
      </w:hyperlink>
      <w:r w:rsidRPr="00654DAE">
        <w:rPr>
          <w:rStyle w:val="Hipervnculo"/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,</w:t>
      </w:r>
      <w:r w:rsidRPr="00C546F5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 </w:t>
      </w:r>
      <w:hyperlink r:id="rId28" w:history="1">
        <w:r w:rsidRPr="00C546F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Urban Event Marketing</w:t>
        </w:r>
      </w:hyperlink>
      <w:r w:rsidRPr="00C546F5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 </w:t>
      </w:r>
      <w:r w:rsidRPr="00654DAE">
        <w:rPr>
          <w:rStyle w:val="Hipervnculo"/>
          <w:rFonts w:ascii="Calibri" w:eastAsia="Times New Roman" w:hAnsi="Calibri" w:cs="Calibri"/>
          <w:color w:val="000000" w:themeColor="text1"/>
          <w:sz w:val="24"/>
          <w:szCs w:val="24"/>
          <w:u w:val="none"/>
          <w:lang w:eastAsia="es-ES"/>
        </w:rPr>
        <w:t>y</w:t>
      </w:r>
      <w:r w:rsidRPr="00C546F5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 </w:t>
      </w:r>
      <w:hyperlink r:id="rId29" w:history="1">
        <w:r w:rsidRPr="00C546F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Ediciones Pirámide</w:t>
        </w:r>
      </w:hyperlink>
      <w:r w:rsidRPr="00C546F5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 </w:t>
      </w:r>
      <w:r w:rsidRPr="00C546F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como entidades colaboradoras y </w:t>
      </w:r>
      <w:hyperlink r:id="rId30" w:history="1">
        <w:r w:rsidRPr="00C546F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América Retail</w:t>
        </w:r>
      </w:hyperlink>
      <w:r w:rsidRPr="00C546F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, </w:t>
      </w:r>
      <w:hyperlink r:id="rId31" w:history="1">
        <w:r w:rsidRPr="00C546F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Revista Aral</w:t>
        </w:r>
      </w:hyperlink>
      <w:r w:rsidRPr="00654DAE">
        <w:rPr>
          <w:rStyle w:val="Hipervnculo"/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,</w:t>
      </w:r>
      <w:r w:rsidRPr="00C546F5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 </w:t>
      </w:r>
      <w:hyperlink r:id="rId32" w:history="1">
        <w:r w:rsidRPr="00C546F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Corresponsables</w:t>
        </w:r>
      </w:hyperlink>
      <w:r w:rsidRPr="00654DAE">
        <w:rPr>
          <w:rStyle w:val="Hipervnculo"/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,</w:t>
      </w:r>
      <w:r w:rsidRPr="00C546F5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 </w:t>
      </w:r>
      <w:hyperlink r:id="rId33" w:history="1">
        <w:r w:rsidRPr="00C546F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Control Publicidad</w:t>
        </w:r>
      </w:hyperlink>
      <w:r w:rsidRPr="00C546F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, </w:t>
      </w:r>
      <w:hyperlink r:id="rId34" w:history="1">
        <w:r w:rsidRPr="00C546F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Esencia de Marketing</w:t>
        </w:r>
      </w:hyperlink>
      <w:r w:rsidRPr="00654DAE">
        <w:rPr>
          <w:rStyle w:val="Hipervnculo"/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,</w:t>
      </w:r>
      <w:r w:rsidRPr="00C546F5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 </w:t>
      </w:r>
      <w:hyperlink r:id="rId35" w:history="1">
        <w:r w:rsidRPr="00C546F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Factoría del Futuro</w:t>
        </w:r>
      </w:hyperlink>
      <w:r w:rsidRPr="00654DAE">
        <w:rPr>
          <w:rStyle w:val="Hipervnculo"/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, </w:t>
      </w:r>
      <w:hyperlink r:id="rId36" w:history="1">
        <w:r w:rsidRPr="00C546F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Hi Retail</w:t>
        </w:r>
      </w:hyperlink>
      <w:r w:rsidRPr="00654DAE">
        <w:rPr>
          <w:rStyle w:val="Hipervnculo"/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,</w:t>
      </w:r>
      <w:r w:rsidRPr="00C546F5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 </w:t>
      </w:r>
      <w:hyperlink r:id="rId37" w:history="1">
        <w:r w:rsidRPr="00C546F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Interactiva Digital</w:t>
        </w:r>
      </w:hyperlink>
      <w:r w:rsidRPr="00654DAE">
        <w:rPr>
          <w:rStyle w:val="Hipervnculo"/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,</w:t>
      </w:r>
      <w:r w:rsidRPr="00C546F5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 </w:t>
      </w:r>
      <w:hyperlink r:id="rId38" w:history="1">
        <w:r w:rsidRPr="00C546F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Just Retail</w:t>
        </w:r>
      </w:hyperlink>
      <w:r w:rsidRPr="00654DAE">
        <w:rPr>
          <w:rStyle w:val="Hipervnculo"/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,</w:t>
      </w:r>
      <w:r w:rsidRPr="00C546F5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 </w:t>
      </w:r>
      <w:hyperlink r:id="rId39" w:history="1">
        <w:r w:rsidRPr="00C546F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Periódico La Social</w:t>
        </w:r>
      </w:hyperlink>
      <w:r w:rsidRPr="00654DAE">
        <w:rPr>
          <w:rStyle w:val="Hipervnculo"/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,</w:t>
      </w:r>
      <w:r w:rsidRPr="00C546F5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 </w:t>
      </w:r>
      <w:hyperlink r:id="rId40" w:history="1">
        <w:r w:rsidRPr="00C546F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Marketing4ecommerce</w:t>
        </w:r>
      </w:hyperlink>
      <w:r w:rsidRPr="00654DAE">
        <w:rPr>
          <w:rStyle w:val="Hipervnculo"/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,</w:t>
      </w:r>
      <w:r w:rsidRPr="00C546F5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 </w:t>
      </w:r>
      <w:hyperlink r:id="rId41" w:history="1">
        <w:r w:rsidRPr="00C546F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Marketing Insider Review</w:t>
        </w:r>
      </w:hyperlink>
      <w:r w:rsidRPr="00654DAE">
        <w:rPr>
          <w:rStyle w:val="Hipervnculo"/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, </w:t>
      </w:r>
      <w:hyperlink r:id="rId42" w:history="1">
        <w:r w:rsidRPr="00C546F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Novologística</w:t>
        </w:r>
      </w:hyperlink>
      <w:r w:rsidRPr="00C546F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, </w:t>
      </w:r>
      <w:hyperlink r:id="rId43" w:history="1">
        <w:r w:rsidRPr="00C546F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Parada Visual</w:t>
        </w:r>
      </w:hyperlink>
      <w:r w:rsidRPr="00C546F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, </w:t>
      </w:r>
      <w:hyperlink r:id="rId44" w:history="1">
        <w:r w:rsidRPr="00C546F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La Publicidad</w:t>
        </w:r>
      </w:hyperlink>
      <w:r w:rsidRPr="00654DAE">
        <w:rPr>
          <w:rStyle w:val="Hipervnculo"/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,</w:t>
      </w:r>
      <w:r w:rsidRPr="00C546F5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 </w:t>
      </w:r>
      <w:hyperlink r:id="rId45" w:history="1">
        <w:r w:rsidRPr="00C546F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Retail Actual</w:t>
        </w:r>
      </w:hyperlink>
      <w:r w:rsidRPr="00C546F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, </w:t>
      </w:r>
      <w:hyperlink r:id="rId46" w:history="1">
        <w:r w:rsidRPr="00C546F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Retailers.mx</w:t>
        </w:r>
      </w:hyperlink>
      <w:r w:rsidRPr="00C546F5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 </w:t>
      </w:r>
      <w:r w:rsidRPr="00654DAE">
        <w:rPr>
          <w:rStyle w:val="Hipervnculo"/>
          <w:rFonts w:ascii="Calibri" w:eastAsia="Times New Roman" w:hAnsi="Calibri" w:cs="Calibri"/>
          <w:color w:val="000000" w:themeColor="text1"/>
          <w:sz w:val="24"/>
          <w:szCs w:val="24"/>
          <w:u w:val="none"/>
          <w:lang w:eastAsia="es-ES"/>
        </w:rPr>
        <w:t>y</w:t>
      </w:r>
      <w:r w:rsidRPr="00C546F5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 </w:t>
      </w:r>
      <w:hyperlink r:id="rId47" w:history="1">
        <w:r w:rsidRPr="00C546F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TodoStartups</w:t>
        </w:r>
      </w:hyperlink>
      <w:r w:rsidRPr="00C546F5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 </w:t>
      </w:r>
      <w:r w:rsidRPr="00C546F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como </w:t>
      </w:r>
      <w:r w:rsidRPr="00C546F5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s-ES"/>
        </w:rPr>
        <w:t>media partners</w:t>
      </w:r>
      <w:r w:rsidRPr="00C546F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.</w:t>
      </w:r>
    </w:p>
    <w:bookmarkEnd w:id="0"/>
    <w:p w14:paraId="0C1E4F69" w14:textId="77777777" w:rsidR="00C546F5" w:rsidRPr="00595779" w:rsidRDefault="00C546F5" w:rsidP="00C546F5">
      <w:pPr>
        <w:shd w:val="clear" w:color="auto" w:fill="FFFFFF"/>
        <w:spacing w:line="207" w:lineRule="atLeast"/>
        <w:jc w:val="center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</w:p>
    <w:p w14:paraId="01D92FD0" w14:textId="77777777" w:rsidR="00C546F5" w:rsidRPr="00C546F5" w:rsidRDefault="00C546F5" w:rsidP="00C546F5">
      <w:pPr>
        <w:shd w:val="clear" w:color="auto" w:fill="FFFFFF"/>
        <w:spacing w:line="207" w:lineRule="atLeast"/>
        <w:jc w:val="center"/>
        <w:rPr>
          <w:rFonts w:ascii="Calibri" w:eastAsia="Times New Roman" w:hAnsi="Calibri" w:cs="Calibri"/>
          <w:color w:val="222222"/>
          <w:sz w:val="26"/>
          <w:szCs w:val="26"/>
          <w:lang w:eastAsia="es-ES"/>
        </w:rPr>
      </w:pPr>
      <w:r w:rsidRPr="00C546F5">
        <w:rPr>
          <w:rFonts w:ascii="Calibri" w:eastAsia="Times New Roman" w:hAnsi="Calibri" w:cs="Calibri"/>
          <w:b/>
          <w:bCs/>
          <w:color w:val="222222"/>
          <w:sz w:val="26"/>
          <w:szCs w:val="26"/>
          <w:lang w:eastAsia="es-ES"/>
        </w:rPr>
        <w:t>CX Congress 2023. Del CX a la Total Experience</w:t>
      </w:r>
    </w:p>
    <w:p w14:paraId="040BE8AD" w14:textId="77777777" w:rsidR="00C546F5" w:rsidRPr="00B209E3" w:rsidRDefault="00C546F5" w:rsidP="00C546F5">
      <w:pPr>
        <w:shd w:val="clear" w:color="auto" w:fill="FFFFFF"/>
        <w:spacing w:line="207" w:lineRule="atLeast"/>
        <w:jc w:val="center"/>
        <w:rPr>
          <w:rStyle w:val="Hipervnculo"/>
          <w:rFonts w:ascii="Calibri" w:eastAsia="Times New Roman" w:hAnsi="Calibri" w:cs="Calibri"/>
          <w:b/>
          <w:bCs/>
          <w:color w:val="ED7D31" w:themeColor="accent2"/>
          <w:sz w:val="26"/>
          <w:szCs w:val="26"/>
          <w:lang w:eastAsia="es-ES"/>
        </w:rPr>
      </w:pPr>
      <w:r w:rsidRPr="00C546F5">
        <w:rPr>
          <w:rFonts w:ascii="Calibri" w:eastAsia="Times New Roman" w:hAnsi="Calibri" w:cs="Calibri"/>
          <w:b/>
          <w:bCs/>
          <w:color w:val="222222"/>
          <w:sz w:val="26"/>
          <w:szCs w:val="26"/>
          <w:lang w:eastAsia="es-ES"/>
        </w:rPr>
        <w:t>Web del encuentro y registros: </w:t>
      </w:r>
      <w:hyperlink r:id="rId48" w:history="1">
        <w:r w:rsidRPr="00C546F5">
          <w:rPr>
            <w:rStyle w:val="Hipervnculo"/>
            <w:b/>
            <w:bCs/>
            <w:color w:val="ED7D31" w:themeColor="accent2"/>
            <w:sz w:val="26"/>
            <w:szCs w:val="26"/>
          </w:rPr>
          <w:t>https://cxcongress.com/</w:t>
        </w:r>
      </w:hyperlink>
      <w:r w:rsidRPr="00B209E3">
        <w:rPr>
          <w:b/>
          <w:bCs/>
          <w:color w:val="ED7D31" w:themeColor="accent2"/>
          <w:sz w:val="26"/>
          <w:szCs w:val="26"/>
        </w:rPr>
        <w:t xml:space="preserve"> </w:t>
      </w:r>
    </w:p>
    <w:p w14:paraId="57E9EB79" w14:textId="77777777" w:rsidR="00C546F5" w:rsidRPr="00595779" w:rsidRDefault="00C546F5" w:rsidP="00C546F5">
      <w:pPr>
        <w:shd w:val="clear" w:color="auto" w:fill="FFFFFF"/>
        <w:spacing w:line="207" w:lineRule="atLeast"/>
        <w:rPr>
          <w:rFonts w:ascii="Calibri" w:eastAsia="Times New Roman" w:hAnsi="Calibri" w:cs="Calibri"/>
          <w:b/>
          <w:bCs/>
          <w:color w:val="ED7D31"/>
          <w:sz w:val="24"/>
          <w:szCs w:val="24"/>
          <w:u w:val="single"/>
          <w:lang w:eastAsia="es-ES"/>
        </w:rPr>
      </w:pPr>
    </w:p>
    <w:p w14:paraId="52B83712" w14:textId="77777777" w:rsidR="00347A5A" w:rsidRDefault="00347A5A" w:rsidP="00C546F5">
      <w:pPr>
        <w:spacing w:after="0"/>
        <w:jc w:val="both"/>
        <w:rPr>
          <w:b/>
          <w:bCs/>
          <w:color w:val="FF8400"/>
          <w:sz w:val="26"/>
          <w:szCs w:val="26"/>
          <w:u w:val="single"/>
        </w:rPr>
      </w:pPr>
    </w:p>
    <w:p w14:paraId="43FB5B63" w14:textId="22027110" w:rsidR="00C546F5" w:rsidRPr="00BB66F9" w:rsidRDefault="00C546F5" w:rsidP="00C546F5">
      <w:pPr>
        <w:spacing w:after="0"/>
        <w:jc w:val="both"/>
        <w:rPr>
          <w:b/>
          <w:bCs/>
          <w:color w:val="FF8400"/>
          <w:sz w:val="26"/>
          <w:szCs w:val="26"/>
          <w:u w:val="single"/>
        </w:rPr>
      </w:pPr>
      <w:r w:rsidRPr="00BB66F9">
        <w:rPr>
          <w:b/>
          <w:bCs/>
          <w:color w:val="FF8400"/>
          <w:sz w:val="26"/>
          <w:szCs w:val="26"/>
          <w:u w:val="single"/>
        </w:rPr>
        <w:lastRenderedPageBreak/>
        <w:t>Sobre Dir&amp;Ge</w:t>
      </w:r>
    </w:p>
    <w:p w14:paraId="1CEDB8BD" w14:textId="77777777" w:rsidR="00C546F5" w:rsidRPr="00C546F5" w:rsidRDefault="00000000" w:rsidP="00C546F5">
      <w:pPr>
        <w:spacing w:after="0"/>
        <w:jc w:val="both"/>
        <w:rPr>
          <w:sz w:val="24"/>
          <w:szCs w:val="24"/>
        </w:rPr>
      </w:pPr>
      <w:hyperlink r:id="rId49" w:history="1">
        <w:r w:rsidR="00C546F5" w:rsidRPr="00C546F5">
          <w:rPr>
            <w:rStyle w:val="Hipervnculo"/>
            <w:color w:val="ED7D31" w:themeColor="accent2"/>
            <w:sz w:val="24"/>
            <w:szCs w:val="24"/>
          </w:rPr>
          <w:t>Dir&amp;Ge</w:t>
        </w:r>
      </w:hyperlink>
      <w:r w:rsidR="00C546F5" w:rsidRPr="00C546F5">
        <w:rPr>
          <w:sz w:val="24"/>
          <w:szCs w:val="24"/>
        </w:rPr>
        <w:t xml:space="preserve"> es la plataforma líder del entorno directivo. Ofrece a los </w:t>
      </w:r>
      <w:r w:rsidR="00C546F5" w:rsidRPr="00C546F5">
        <w:rPr>
          <w:i/>
          <w:iCs/>
          <w:sz w:val="24"/>
          <w:szCs w:val="24"/>
        </w:rPr>
        <w:t>decision makers</w:t>
      </w:r>
      <w:r w:rsidR="00C546F5" w:rsidRPr="00C546F5">
        <w:rPr>
          <w:sz w:val="24"/>
          <w:szCs w:val="24"/>
        </w:rPr>
        <w:t xml:space="preserve"> de las compañías los mejores contenidos empresariales, encuentros B2B exclusivos y las </w:t>
      </w:r>
      <w:r w:rsidR="00C546F5" w:rsidRPr="00C546F5">
        <w:rPr>
          <w:i/>
          <w:iCs/>
          <w:sz w:val="24"/>
          <w:szCs w:val="24"/>
        </w:rPr>
        <w:t>best practices</w:t>
      </w:r>
      <w:r w:rsidR="00C546F5" w:rsidRPr="00C546F5">
        <w:rPr>
          <w:sz w:val="24"/>
          <w:szCs w:val="24"/>
        </w:rPr>
        <w:t xml:space="preserve"> más relevantes del panorama nacional e internacional con el objetivo de compartir visiones e incrementar oportunidades de negocio.</w:t>
      </w:r>
    </w:p>
    <w:p w14:paraId="66D4E0FB" w14:textId="77777777" w:rsidR="00C546F5" w:rsidRPr="00B06B00" w:rsidRDefault="00C546F5" w:rsidP="00C546F5">
      <w:pPr>
        <w:jc w:val="center"/>
        <w:rPr>
          <w:sz w:val="24"/>
          <w:szCs w:val="24"/>
        </w:rPr>
      </w:pPr>
    </w:p>
    <w:p w14:paraId="57E9EEC7" w14:textId="77777777" w:rsidR="00FB0B7B" w:rsidRDefault="00FB0B7B"/>
    <w:sectPr w:rsidR="00FB0B7B">
      <w:headerReference w:type="default" r:id="rId5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57D8C" w14:textId="77777777" w:rsidR="00543B5B" w:rsidRDefault="00543B5B" w:rsidP="00C546F5">
      <w:pPr>
        <w:spacing w:after="0" w:line="240" w:lineRule="auto"/>
      </w:pPr>
      <w:r>
        <w:separator/>
      </w:r>
    </w:p>
  </w:endnote>
  <w:endnote w:type="continuationSeparator" w:id="0">
    <w:p w14:paraId="3885B0CE" w14:textId="77777777" w:rsidR="00543B5B" w:rsidRDefault="00543B5B" w:rsidP="00C54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55763" w14:textId="77777777" w:rsidR="00543B5B" w:rsidRDefault="00543B5B" w:rsidP="00C546F5">
      <w:pPr>
        <w:spacing w:after="0" w:line="240" w:lineRule="auto"/>
      </w:pPr>
      <w:r>
        <w:separator/>
      </w:r>
    </w:p>
  </w:footnote>
  <w:footnote w:type="continuationSeparator" w:id="0">
    <w:p w14:paraId="120ED0C2" w14:textId="77777777" w:rsidR="00543B5B" w:rsidRDefault="00543B5B" w:rsidP="00C54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8759E" w14:textId="29592AC8" w:rsidR="00C546F5" w:rsidRDefault="00C546F5">
    <w:pPr>
      <w:pStyle w:val="Encabezado"/>
    </w:pPr>
    <w:r>
      <w:t xml:space="preserve">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45C104F5" wp14:editId="18E7FA5B">
          <wp:extent cx="1458158" cy="442214"/>
          <wp:effectExtent l="0" t="0" r="0" b="0"/>
          <wp:docPr id="1" name="Imagen 1" descr="Imagen que contiene firmar, parada, dibujo, aliment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firmar, parada, dibujo, alimentos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964" cy="454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70AF0"/>
    <w:multiLevelType w:val="hybridMultilevel"/>
    <w:tmpl w:val="F880DA40"/>
    <w:lvl w:ilvl="0" w:tplc="B810CEB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70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56"/>
    <w:rsid w:val="00347A5A"/>
    <w:rsid w:val="00495BCD"/>
    <w:rsid w:val="00543B5B"/>
    <w:rsid w:val="00654DAE"/>
    <w:rsid w:val="00791D56"/>
    <w:rsid w:val="00C546F5"/>
    <w:rsid w:val="00F01604"/>
    <w:rsid w:val="00F90C53"/>
    <w:rsid w:val="00FB0B7B"/>
    <w:rsid w:val="00FF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304F7"/>
  <w15:chartTrackingRefBased/>
  <w15:docId w15:val="{3F699430-394A-4981-BE72-D511E7FD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6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6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46F5"/>
  </w:style>
  <w:style w:type="paragraph" w:styleId="Piedepgina">
    <w:name w:val="footer"/>
    <w:basedOn w:val="Normal"/>
    <w:link w:val="PiedepginaCar"/>
    <w:uiPriority w:val="99"/>
    <w:unhideWhenUsed/>
    <w:rsid w:val="00C546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6F5"/>
  </w:style>
  <w:style w:type="character" w:styleId="Hipervnculo">
    <w:name w:val="Hyperlink"/>
    <w:basedOn w:val="Fuentedeprrafopredeter"/>
    <w:uiPriority w:val="99"/>
    <w:unhideWhenUsed/>
    <w:rsid w:val="00C546F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54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qlik.com/es-es/" TargetMode="External"/><Relationship Id="rId18" Type="http://schemas.openxmlformats.org/officeDocument/2006/relationships/hyperlink" Target="https://www.cyberclick.es/" TargetMode="External"/><Relationship Id="rId26" Type="http://schemas.openxmlformats.org/officeDocument/2006/relationships/hyperlink" Target="https://asocommerce.com/" TargetMode="External"/><Relationship Id="rId39" Type="http://schemas.openxmlformats.org/officeDocument/2006/relationships/hyperlink" Target="https://www.periodicolasocial.com/" TargetMode="External"/><Relationship Id="rId21" Type="http://schemas.openxmlformats.org/officeDocument/2006/relationships/hyperlink" Target="https://haciendazorita.com/" TargetMode="External"/><Relationship Id="rId34" Type="http://schemas.openxmlformats.org/officeDocument/2006/relationships/hyperlink" Target="https://esenciademarketing.es/" TargetMode="External"/><Relationship Id="rId42" Type="http://schemas.openxmlformats.org/officeDocument/2006/relationships/hyperlink" Target="https://www.novologistica.com/" TargetMode="External"/><Relationship Id="rId47" Type="http://schemas.openxmlformats.org/officeDocument/2006/relationships/hyperlink" Target="https://www.todostartups.com/" TargetMode="External"/><Relationship Id="rId50" Type="http://schemas.openxmlformats.org/officeDocument/2006/relationships/header" Target="header1.xml"/><Relationship Id="rId7" Type="http://schemas.openxmlformats.org/officeDocument/2006/relationships/hyperlink" Target="https://directivosygerentes.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mmandersact.com/es/" TargetMode="External"/><Relationship Id="rId29" Type="http://schemas.openxmlformats.org/officeDocument/2006/relationships/hyperlink" Target="https://www.edicionespiramide.es/" TargetMode="External"/><Relationship Id="rId11" Type="http://schemas.openxmlformats.org/officeDocument/2006/relationships/hyperlink" Target="https://www.zendesk.es/" TargetMode="External"/><Relationship Id="rId24" Type="http://schemas.openxmlformats.org/officeDocument/2006/relationships/hyperlink" Target="https://www.asociacionmkt.es/" TargetMode="External"/><Relationship Id="rId32" Type="http://schemas.openxmlformats.org/officeDocument/2006/relationships/hyperlink" Target="https://www.corresponsables.com/" TargetMode="External"/><Relationship Id="rId37" Type="http://schemas.openxmlformats.org/officeDocument/2006/relationships/hyperlink" Target="https://interactivadigital.com/" TargetMode="External"/><Relationship Id="rId40" Type="http://schemas.openxmlformats.org/officeDocument/2006/relationships/hyperlink" Target="https://marketing4ecommerce.net/" TargetMode="External"/><Relationship Id="rId45" Type="http://schemas.openxmlformats.org/officeDocument/2006/relationships/hyperlink" Target="https://www.retailactual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igimind.com/es/" TargetMode="External"/><Relationship Id="rId23" Type="http://schemas.openxmlformats.org/officeDocument/2006/relationships/hyperlink" Target="https://dietbox.es/" TargetMode="External"/><Relationship Id="rId28" Type="http://schemas.openxmlformats.org/officeDocument/2006/relationships/hyperlink" Target="https://urbaneventmarketing.com/eventos/" TargetMode="External"/><Relationship Id="rId36" Type="http://schemas.openxmlformats.org/officeDocument/2006/relationships/hyperlink" Target="https://hiretail.es/" TargetMode="External"/><Relationship Id="rId49" Type="http://schemas.openxmlformats.org/officeDocument/2006/relationships/hyperlink" Target="https://b2b.directivosygerentes.es/" TargetMode="External"/><Relationship Id="rId10" Type="http://schemas.openxmlformats.org/officeDocument/2006/relationships/hyperlink" Target="https://www.kia.com/es/" TargetMode="External"/><Relationship Id="rId19" Type="http://schemas.openxmlformats.org/officeDocument/2006/relationships/hyperlink" Target="https://www.smartbox.com/es/smartbox-promociones-para-empresas/" TargetMode="External"/><Relationship Id="rId31" Type="http://schemas.openxmlformats.org/officeDocument/2006/relationships/hyperlink" Target="https://www.revistaaral.com/" TargetMode="External"/><Relationship Id="rId44" Type="http://schemas.openxmlformats.org/officeDocument/2006/relationships/hyperlink" Target="https://lapublicidad.net/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xcongress.com/" TargetMode="External"/><Relationship Id="rId14" Type="http://schemas.openxmlformats.org/officeDocument/2006/relationships/hyperlink" Target="https://www.ttec.com/es" TargetMode="External"/><Relationship Id="rId22" Type="http://schemas.openxmlformats.org/officeDocument/2006/relationships/hyperlink" Target="https://www.eventtia.com/es/inicio" TargetMode="External"/><Relationship Id="rId27" Type="http://schemas.openxmlformats.org/officeDocument/2006/relationships/hyperlink" Target="https://www.anayamultimedia.es/" TargetMode="External"/><Relationship Id="rId30" Type="http://schemas.openxmlformats.org/officeDocument/2006/relationships/hyperlink" Target="https://www.america-retail.com/" TargetMode="External"/><Relationship Id="rId35" Type="http://schemas.openxmlformats.org/officeDocument/2006/relationships/hyperlink" Target="https://www.factoriadelfuturo.com/" TargetMode="External"/><Relationship Id="rId43" Type="http://schemas.openxmlformats.org/officeDocument/2006/relationships/hyperlink" Target="https://www.paradavisual.com/" TargetMode="External"/><Relationship Id="rId48" Type="http://schemas.openxmlformats.org/officeDocument/2006/relationships/hyperlink" Target="https://cxcongress.com/" TargetMode="External"/><Relationship Id="rId8" Type="http://schemas.openxmlformats.org/officeDocument/2006/relationships/hyperlink" Target="https://cxcongress.com/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merkle.com/" TargetMode="External"/><Relationship Id="rId17" Type="http://schemas.openxmlformats.org/officeDocument/2006/relationships/hyperlink" Target="https://octopia.com/es" TargetMode="External"/><Relationship Id="rId25" Type="http://schemas.openxmlformats.org/officeDocument/2006/relationships/hyperlink" Target="https://www.fnac.es/" TargetMode="External"/><Relationship Id="rId33" Type="http://schemas.openxmlformats.org/officeDocument/2006/relationships/hyperlink" Target="https://controlpublicidad.com/" TargetMode="External"/><Relationship Id="rId38" Type="http://schemas.openxmlformats.org/officeDocument/2006/relationships/hyperlink" Target="https://www.justretail.news/" TargetMode="External"/><Relationship Id="rId46" Type="http://schemas.openxmlformats.org/officeDocument/2006/relationships/hyperlink" Target="https://retailers.mx/" TargetMode="External"/><Relationship Id="rId20" Type="http://schemas.openxmlformats.org/officeDocument/2006/relationships/hyperlink" Target="https://actitud.es/es/" TargetMode="External"/><Relationship Id="rId41" Type="http://schemas.openxmlformats.org/officeDocument/2006/relationships/hyperlink" Target="https://www.marketinginsiderreview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1176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DIR&amp;GE</dc:creator>
  <cp:keywords/>
  <dc:description/>
  <cp:lastModifiedBy>Sara Mateos</cp:lastModifiedBy>
  <cp:revision>4</cp:revision>
  <dcterms:created xsi:type="dcterms:W3CDTF">2023-09-05T09:24:00Z</dcterms:created>
  <dcterms:modified xsi:type="dcterms:W3CDTF">2023-09-05T11:56:00Z</dcterms:modified>
</cp:coreProperties>
</file>