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Calibri" w:cs="Calibri" w:eastAsia="Calibri" w:hAnsi="Calibri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24"/>
          <w:szCs w:val="24"/>
          <w:rtl w:val="0"/>
        </w:rPr>
        <w:t xml:space="preserve">Dentro de su marco de jornadas técnicas,</w:t>
      </w:r>
    </w:p>
    <w:p w:rsidR="00000000" w:rsidDel="00000000" w:rsidP="00000000" w:rsidRDefault="00000000" w:rsidRPr="00000000" w14:paraId="00000002">
      <w:pPr>
        <w:rPr>
          <w:rFonts w:ascii="Calibri" w:cs="Calibri" w:eastAsia="Calibri" w:hAnsi="Calibri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Calibri" w:cs="Calibri" w:eastAsia="Calibri" w:hAnsi="Calibri"/>
          <w:b w:val="1"/>
          <w:bCs w:val="1"/>
          <w:color w:val="000000"/>
          <w:sz w:val="38"/>
          <w:szCs w:val="3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8"/>
          <w:szCs w:val="38"/>
          <w:rtl w:val="0"/>
        </w:rPr>
        <w:t xml:space="preserve">La Asociación Española de Ingenieros de Telecomunicación de Madrid reivindica el papel de la ingeniería de telecomunicación en la transformación digital del deporte</w:t>
      </w:r>
    </w:p>
    <w:p w:rsidR="00000000" w:rsidDel="00000000" w:rsidP="00000000" w:rsidRDefault="00000000" w:rsidRPr="00000000" w14:paraId="00000004">
      <w:pPr>
        <w:jc w:val="left"/>
        <w:rPr>
          <w:rFonts w:ascii="Calibri" w:cs="Calibri" w:eastAsia="Calibri" w:hAnsi="Calibri"/>
          <w:b w:val="1"/>
          <w:bCs w:val="1"/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240" w:before="240" w:lineRule="auto"/>
        <w:ind w:left="720" w:hanging="360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El encuentro organizado por la Asociación ha analizado cómo los datos, la inteligencia artificial y la capacidad de interpretación profesional están transformando la competición deportiva y la toma de decisiones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60" w:line="252.00000000000003" w:lineRule="auto"/>
        <w:jc w:val="center"/>
        <w:rPr>
          <w:rFonts w:ascii="Calibri" w:cs="Calibri" w:eastAsia="Calibri" w:hAnsi="Calibri"/>
          <w:b w:val="1"/>
          <w:bCs w:val="1"/>
        </w:rPr>
      </w:pPr>
      <w:bookmarkStart w:colFirst="0" w:colLast="0" w:name="_heading=h.xug57cw5yx8m" w:id="0"/>
      <w:bookmarkEnd w:id="0"/>
      <w:r w:rsidDel="00000000" w:rsidR="00000000" w:rsidRPr="00000000">
        <w:rPr>
          <w:rFonts w:ascii="Calibri" w:cs="Calibri" w:eastAsia="Calibri" w:hAnsi="Calibri"/>
          <w:color w:val="000000"/>
          <w:sz w:val="41"/>
          <w:szCs w:val="41"/>
        </w:rPr>
        <w:drawing>
          <wp:inline distB="114300" distT="114300" distL="114300" distR="114300">
            <wp:extent cx="4664897" cy="2759068"/>
            <wp:effectExtent b="0" l="0" r="0" t="0"/>
            <wp:docPr id="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21147"/>
                    <a:stretch>
                      <a:fillRect/>
                    </a:stretch>
                  </pic:blipFill>
                  <pic:spPr>
                    <a:xfrm>
                      <a:off x="0" y="0"/>
                      <a:ext cx="4664897" cy="275906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40" w:lineRule="auto"/>
        <w:jc w:val="both"/>
        <w:rPr>
          <w:rFonts w:ascii="Calibri" w:cs="Calibri" w:eastAsia="Calibri" w:hAnsi="Calibri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Madrid, 20 de octubre de 2026. 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¿Cuándo parar en boxes? ¿Cómo ajustar una estrategia en plena regata? ¿Qué información ayuda a prevenir una lesión o a entender mejor un partido? En el deporte de élite, responder a estas preguntas exige cada vez más datos, capacidad de análisis y criterio profesional. Ese fue el eje de la jornada con la que la </w:t>
      </w:r>
      <w:hyperlink r:id="rId8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Asociación Española de Ingenieros de Telecomunicación de Madrid (AEIT-Madrid)</w:t>
        </w:r>
      </w:hyperlink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 abrió su programa de actividades 2026-2027 donde señaló que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24"/>
          <w:szCs w:val="24"/>
          <w:rtl w:val="0"/>
        </w:rPr>
        <w:t xml:space="preserve"> “los datos son el  nuevo motor del deporte y el ingeniero de telecomunicación puede jugar un papel destacado en esta área de actividad”.</w:t>
      </w:r>
    </w:p>
    <w:p w:rsidR="00000000" w:rsidDel="00000000" w:rsidP="00000000" w:rsidRDefault="00000000" w:rsidRPr="00000000" w14:paraId="00000008">
      <w:pPr>
        <w:jc w:val="both"/>
        <w:rPr>
          <w:rFonts w:ascii="Calibri" w:cs="Calibri" w:eastAsia="Calibri" w:hAnsi="Calibri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Inmaculada Sánchez Ramos, presidenta de la Asociación Española de Ingenieros de Telecomunicació, abrió el encuentro poniendo el foco en la versatilidad de la profesión, donde declaró que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24"/>
          <w:szCs w:val="24"/>
          <w:rtl w:val="0"/>
        </w:rPr>
        <w:t xml:space="preserve">“los ingenieros de telecomunicación somos profesionales sumamente versátiles, estamos presentes en distintos sectores y realizamos muchas actividades más allá de las redes”.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 Y trasladó esa idea al ámbito deportivo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24"/>
          <w:szCs w:val="24"/>
          <w:rtl w:val="0"/>
        </w:rPr>
        <w:t xml:space="preserve">“la gestión basada en datos aplicada al mundo deportivo es todo un mundo de posibilidades”.</w:t>
      </w:r>
    </w:p>
    <w:p w:rsidR="00000000" w:rsidDel="00000000" w:rsidP="00000000" w:rsidRDefault="00000000" w:rsidRPr="00000000" w14:paraId="00000009">
      <w:pPr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Celebrada el 16 de octubre en el Instituto de la Ingeniería de España, la sesión reunió a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 Pedro Llamas Flores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, vicepresidente del área de Tecnología de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Oracle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, en conversación con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José Miguel Roca, vocal de AEIT-Madrid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. 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A través de ejemplos de disciplinas como la Fórmula 1 y el fútbol, el encuentro mostró cómo la ingeniería de telecomunicación permite recoger, procesar e interpretar información para optimizar el rendimiento, anticipar escenarios y enriquecer la experiencia de los aficionados.</w:t>
      </w:r>
    </w:p>
    <w:p w:rsidR="00000000" w:rsidDel="00000000" w:rsidP="00000000" w:rsidRDefault="00000000" w:rsidRPr="00000000" w14:paraId="0000000A">
      <w:pPr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De la estrategia de carrera a la retransmisión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rFonts w:ascii="Calibri" w:cs="Calibri" w:eastAsia="Calibri" w:hAnsi="Calibri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Pedro 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Llamas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 comentó que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24"/>
          <w:szCs w:val="24"/>
          <w:rtl w:val="0"/>
        </w:rPr>
        <w:t xml:space="preserve">“en la temporada 2025, Oracle Red Bull Racing realizó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más de 200.000 millones de simulaciones de estrategia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24"/>
          <w:szCs w:val="24"/>
          <w:rtl w:val="0"/>
        </w:rPr>
        <w:t xml:space="preserve">. Cada monoplaza genera información en tiempo real a través de cientos de sensores: temperatura, desgaste de neumáticos y condiciones ambientales, entre otros parámetros. Los modelos comparan escenarios y ayudan a anticipar decisiones como la parada en boxes. La tecnología amplía lo que el equipo puede valorar; interpretar los datos bajo la presión de la carrera sigue requiriendo experiencia y conocimiento”.</w:t>
      </w:r>
    </w:p>
    <w:p w:rsidR="00000000" w:rsidDel="00000000" w:rsidP="00000000" w:rsidRDefault="00000000" w:rsidRPr="00000000" w14:paraId="0000000D">
      <w:pPr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La sesión dejó una idea central: acumular información no constituye por sí solo una ventaja.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24"/>
          <w:szCs w:val="24"/>
          <w:rtl w:val="0"/>
        </w:rPr>
        <w:t xml:space="preserve">“El tener acceso a muchos datos no es la ventaja competitiva, es el uso que tú haces y la interpretación que haces de esos datos”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, señaló Llamas durante el turno de preguntas. El valor aparece cuando el profesional sabe qué preguntar, qué señales importan y cómo traducirlas en una decisión útil.</w:t>
      </w:r>
    </w:p>
    <w:p w:rsidR="00000000" w:rsidDel="00000000" w:rsidP="00000000" w:rsidRDefault="00000000" w:rsidRPr="00000000" w14:paraId="0000000E">
      <w:pPr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La IA acelera el trabajo; el criterio y la formación siguen siendo decisivos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En ese diálogo con los asistentes, la inteligencia artificial ocupó un lugar destacado. Llamas explicó que tareas de preventa para las que antes podían necesitarse semanas o meses pueden resolverse ahora con un prototipo en un día. La aceleración, apuntó, no elimina la necesidad de saber plantear el problema, revisar los resultados y aportar criterio: obliga a los profesionales a aprender a trabajar con estas herramientas y a mantener actualizadas sus capacidades.</w:t>
      </w:r>
    </w:p>
    <w:p w:rsidR="00000000" w:rsidDel="00000000" w:rsidP="00000000" w:rsidRDefault="00000000" w:rsidRPr="00000000" w14:paraId="00000010">
      <w:pPr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Sánchez Ramos recogió esa exigencia desde la experiencia de la profesión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24"/>
          <w:szCs w:val="24"/>
          <w:rtl w:val="0"/>
        </w:rPr>
        <w:t xml:space="preserve">“nosotros, como los médicos, siempre hemos tenido que estar en continua evolución”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. 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Esta necesidad de aprendizaje continuo refleja una de las características de la ingeniería de telecomunicación: la adaptación constante a los avances tecnológicos y su aplicación en sectores muy diversos, entre ellos el deportivo.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40" w:befor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Por su parte, José Miguel Roca, vocal de la Asociación, destacó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24"/>
          <w:szCs w:val="24"/>
          <w:rtl w:val="0"/>
        </w:rPr>
        <w:t xml:space="preserve">“la importancia de acercar estas aplicaciones al público para mostrar cómo la ingeniería de telecomunicación contribuye a transformar los datos en conocimiento útil para mejorar el rendimiento deportivo y la toma de decisiones”.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52.00000000000003" w:lineRule="auto"/>
        <w:jc w:val="both"/>
        <w:rPr>
          <w:rFonts w:ascii="DIN Pro" w:cs="DIN Pro" w:eastAsia="DIN Pro" w:hAnsi="DIN Pro"/>
          <w:b w:val="1"/>
          <w:bCs w:val="1"/>
          <w:color w:val="000000"/>
          <w:sz w:val="18"/>
          <w:szCs w:val="18"/>
          <w:u w:val="single"/>
        </w:rPr>
      </w:pPr>
      <w:bookmarkStart w:colFirst="0" w:colLast="0" w:name="_heading=h.sx20fif19b64" w:id="1"/>
      <w:bookmarkEnd w:id="1"/>
      <w:r w:rsidDel="00000000" w:rsidR="00000000" w:rsidRPr="00000000">
        <w:rPr>
          <w:rFonts w:ascii="DIN Pro" w:cs="DIN Pro" w:eastAsia="DIN Pro" w:hAnsi="DIN Pro"/>
          <w:b w:val="1"/>
          <w:bCs w:val="1"/>
          <w:color w:val="000000"/>
          <w:sz w:val="18"/>
          <w:szCs w:val="18"/>
          <w:u w:val="single"/>
          <w:rtl w:val="0"/>
        </w:rPr>
        <w:t xml:space="preserve">Sobre la Asociación Española de Ingenieros de Telecomunicación de Madrid (AEIT-Madrid)</w:t>
      </w:r>
    </w:p>
    <w:p w:rsidR="00000000" w:rsidDel="00000000" w:rsidP="00000000" w:rsidRDefault="00000000" w:rsidRPr="00000000" w14:paraId="00000013">
      <w:pPr>
        <w:shd w:fill="ffffff" w:val="clear"/>
        <w:spacing w:after="280" w:before="280" w:line="240" w:lineRule="auto"/>
        <w:jc w:val="both"/>
        <w:rPr>
          <w:rFonts w:ascii="DIN Pro" w:cs="DIN Pro" w:eastAsia="DIN Pro" w:hAnsi="DIN Pro"/>
          <w:color w:val="000000"/>
          <w:sz w:val="18"/>
          <w:szCs w:val="18"/>
        </w:rPr>
      </w:pPr>
      <w:r w:rsidDel="00000000" w:rsidR="00000000" w:rsidRPr="00000000">
        <w:rPr>
          <w:rFonts w:ascii="DIN Pro" w:cs="DIN Pro" w:eastAsia="DIN Pro" w:hAnsi="DIN Pro"/>
          <w:color w:val="000000"/>
          <w:sz w:val="18"/>
          <w:szCs w:val="18"/>
          <w:rtl w:val="0"/>
        </w:rPr>
        <w:t xml:space="preserve">La Delegación en Madrid de la Asociación Española de Ingenieros de Telecomunicación (AEIT-Madrid) nace en 2009 por mandato de la Asamblea General de la Asociación Española de Ingenieros de Telecomunicación (AEIT), con el objeto de completar su modelo territorial y dar un servicio de proximidad a sus asociados en una Comunidad Autónoma que concentra a unos 3.000, alrededor del 40% de los asociados del total nacional.</w:t>
      </w:r>
    </w:p>
    <w:p w:rsidR="00000000" w:rsidDel="00000000" w:rsidP="00000000" w:rsidRDefault="00000000" w:rsidRPr="00000000" w14:paraId="00000014">
      <w:pPr>
        <w:shd w:fill="ffffff" w:val="clear"/>
        <w:spacing w:after="150" w:line="240" w:lineRule="auto"/>
        <w:jc w:val="both"/>
        <w:rPr>
          <w:rFonts w:ascii="DIN Pro" w:cs="DIN Pro" w:eastAsia="DIN Pro" w:hAnsi="DIN Pro"/>
          <w:color w:val="000000"/>
          <w:sz w:val="18"/>
          <w:szCs w:val="18"/>
        </w:rPr>
      </w:pPr>
      <w:r w:rsidDel="00000000" w:rsidR="00000000" w:rsidRPr="00000000">
        <w:rPr>
          <w:rFonts w:ascii="DIN Pro" w:cs="DIN Pro" w:eastAsia="DIN Pro" w:hAnsi="DIN Pro"/>
          <w:color w:val="000000"/>
          <w:sz w:val="18"/>
          <w:szCs w:val="18"/>
          <w:rtl w:val="0"/>
        </w:rPr>
        <w:t xml:space="preserve">Con el fin de ser la asociación de referencia para todos los Ingenieros de Telecomunicación que desarrollan su actividad en la Comunidad de Madrid, AEIT-Madrid tiene entre sus líneas prioritarias de trabajo la de potenciar la relevancia socioeconómica de la Ingeniería de Telecomunicación y sus profesionales, mediante la intensificación de las relaciones con las empresas, instituciones y universidades de la Comunidad, así como el fomento de la incorporación y participación activa de sus asociados, especialmente de los más jóvenes, y la provisión de herramientas que faciliten su orientación y reciclaje profesional, para impulsar su reconocimiento en los ámbitos empresarial e institucional, así como en el mercado de trabajo.</w:t>
      </w:r>
    </w:p>
    <w:p w:rsidR="00000000" w:rsidDel="00000000" w:rsidP="00000000" w:rsidRDefault="00000000" w:rsidRPr="00000000" w14:paraId="00000015">
      <w:pPr>
        <w:shd w:fill="ffffff" w:val="clear"/>
        <w:spacing w:after="150" w:line="240" w:lineRule="auto"/>
        <w:jc w:val="both"/>
        <w:rPr>
          <w:rFonts w:ascii="DIN Pro" w:cs="DIN Pro" w:eastAsia="DIN Pro" w:hAnsi="DIN Pro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spacing w:before="120" w:line="240" w:lineRule="auto"/>
        <w:jc w:val="both"/>
        <w:rPr>
          <w:rFonts w:ascii="DIN Pro" w:cs="DIN Pro" w:eastAsia="DIN Pro" w:hAnsi="DIN Pro"/>
          <w:b w:val="1"/>
          <w:bCs w:val="1"/>
          <w:color w:val="000000"/>
          <w:sz w:val="18"/>
          <w:szCs w:val="18"/>
        </w:rPr>
      </w:pPr>
      <w:r w:rsidDel="00000000" w:rsidR="00000000" w:rsidRPr="00000000">
        <w:rPr>
          <w:rFonts w:ascii="DIN Pro" w:cs="DIN Pro" w:eastAsia="DIN Pro" w:hAnsi="DIN Pro"/>
          <w:b w:val="1"/>
          <w:bCs w:val="1"/>
          <w:color w:val="000000"/>
          <w:sz w:val="18"/>
          <w:szCs w:val="18"/>
          <w:rtl w:val="0"/>
        </w:rPr>
        <w:t xml:space="preserve">Más información:</w:t>
      </w:r>
    </w:p>
    <w:p w:rsidR="00000000" w:rsidDel="00000000" w:rsidP="00000000" w:rsidRDefault="00000000" w:rsidRPr="00000000" w14:paraId="00000017">
      <w:pPr>
        <w:shd w:fill="ffffff" w:val="clear"/>
        <w:spacing w:before="120" w:line="240" w:lineRule="auto"/>
        <w:jc w:val="both"/>
        <w:rPr>
          <w:rFonts w:ascii="DIN Pro" w:cs="DIN Pro" w:eastAsia="DIN Pro" w:hAnsi="DIN Pro"/>
          <w:b w:val="1"/>
          <w:bCs w:val="1"/>
          <w:color w:val="000000"/>
          <w:sz w:val="18"/>
          <w:szCs w:val="18"/>
        </w:rPr>
      </w:pPr>
      <w:r w:rsidDel="00000000" w:rsidR="00000000" w:rsidRPr="00000000">
        <w:rPr>
          <w:rFonts w:ascii="DIN Pro" w:cs="DIN Pro" w:eastAsia="DIN Pro" w:hAnsi="DIN Pro"/>
          <w:color w:val="000000"/>
          <w:sz w:val="18"/>
          <w:szCs w:val="18"/>
          <w:rtl w:val="0"/>
        </w:rPr>
        <w:t xml:space="preserve">Carlota Ramos:</w:t>
      </w:r>
      <w:r w:rsidDel="00000000" w:rsidR="00000000" w:rsidRPr="00000000">
        <w:rPr>
          <w:rFonts w:ascii="DIN Pro" w:cs="DIN Pro" w:eastAsia="DIN Pro" w:hAnsi="DIN Pro"/>
          <w:b w:val="1"/>
          <w:bCs w:val="1"/>
          <w:color w:val="000000"/>
          <w:sz w:val="18"/>
          <w:szCs w:val="18"/>
          <w:rtl w:val="0"/>
        </w:rPr>
        <w:t xml:space="preserve"> </w:t>
      </w:r>
      <w:hyperlink r:id="rId9">
        <w:r w:rsidDel="00000000" w:rsidR="00000000" w:rsidRPr="00000000">
          <w:rPr>
            <w:rFonts w:ascii="DIN Pro" w:cs="DIN Pro" w:eastAsia="DIN Pro" w:hAnsi="DIN Pro"/>
            <w:b w:val="1"/>
            <w:bCs w:val="1"/>
            <w:color w:val="1155cc"/>
            <w:sz w:val="18"/>
            <w:szCs w:val="18"/>
            <w:u w:val="single"/>
            <w:rtl w:val="0"/>
          </w:rPr>
          <w:t xml:space="preserve">carlota.ramos@actitud.es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52.00000000000003" w:lineRule="auto"/>
        <w:jc w:val="both"/>
        <w:rPr>
          <w:rFonts w:ascii="DIN Pro" w:cs="DIN Pro" w:eastAsia="DIN Pro" w:hAnsi="DIN Pro"/>
          <w:color w:val="000000"/>
          <w:sz w:val="18"/>
          <w:szCs w:val="18"/>
        </w:rPr>
      </w:pPr>
      <w:r w:rsidDel="00000000" w:rsidR="00000000" w:rsidRPr="00000000">
        <w:rPr>
          <w:rFonts w:ascii="DIN Pro" w:cs="DIN Pro" w:eastAsia="DIN Pro" w:hAnsi="DIN Pro"/>
          <w:color w:val="000000"/>
          <w:sz w:val="18"/>
          <w:szCs w:val="18"/>
          <w:rtl w:val="0"/>
        </w:rPr>
        <w:t xml:space="preserve">91 302 28 60 </w:t>
      </w:r>
    </w:p>
    <w:p w:rsidR="00000000" w:rsidDel="00000000" w:rsidP="00000000" w:rsidRDefault="00000000" w:rsidRPr="00000000" w14:paraId="00000019">
      <w:pPr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10" w:type="default"/>
      <w:pgSz w:h="15840" w:w="12240" w:orient="portrait"/>
      <w:pgMar w:bottom="979" w:top="979" w:left="1181" w:right="118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DIN Pro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4705350</wp:posOffset>
          </wp:positionH>
          <wp:positionV relativeFrom="paragraph">
            <wp:posOffset>-257451</wp:posOffset>
          </wp:positionV>
          <wp:extent cx="2065583" cy="488633"/>
          <wp:effectExtent b="0" l="0" r="0" t="0"/>
          <wp:wrapNone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65583" cy="488633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232323"/>
        <w:lang w:val="es"/>
      </w:rPr>
    </w:rPrDefault>
    <w:pPrDefault>
      <w:pPr>
        <w:spacing w:after="120" w:line="25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Ttulo7">
    <w:name w:val="heading 7"/>
    <w:basedOn w:val="Normal"/>
    <w:next w:val="Normal"/>
    <w:link w:val="Ttulo7C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Ttulo8">
    <w:name w:val="heading 8"/>
    <w:basedOn w:val="Normal"/>
    <w:next w:val="Normal"/>
    <w:link w:val="Ttulo8C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</w:rPr>
  </w:style>
  <w:style w:type="paragraph" w:styleId="Ttulo9">
    <w:name w:val="heading 9"/>
    <w:basedOn w:val="Normal"/>
    <w:next w:val="Normal"/>
    <w:link w:val="Ttulo9C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Encabezado">
    <w:name w:val="header"/>
    <w:basedOn w:val="Normal"/>
    <w:link w:val="EncabezadoC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 w:val="1"/>
    <w:rsid w:val="00FC693F"/>
    <w:pPr>
      <w:spacing w:after="0" w:line="240" w:lineRule="auto"/>
    </w:pPr>
  </w:style>
  <w:style w:type="character" w:styleId="Ttulo1Car" w:customStyle="1">
    <w:name w:val="Título 1 Car"/>
    <w:basedOn w:val="Fuentedeprrafopredeter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Ttulo2Car" w:customStyle="1">
    <w:name w:val="Título 2 Car"/>
    <w:basedOn w:val="Fuentedeprrafopredeter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Ttulo3Car" w:customStyle="1">
    <w:name w:val="Título 3 Car"/>
    <w:basedOn w:val="Fuentedeprrafopredeter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tuloCar" w:customStyle="1">
    <w:name w:val="Título Car"/>
    <w:basedOn w:val="Fuentedeprrafopredeter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tuloCar" w:customStyle="1">
    <w:name w:val="Subtítulo Car"/>
    <w:basedOn w:val="Fuentedeprrafopredeter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Textoindependiente">
    <w:name w:val="Body Text"/>
    <w:basedOn w:val="Normal"/>
    <w:link w:val="TextoindependienteCar"/>
    <w:uiPriority w:val="99"/>
    <w:unhideWhenUsed w:val="1"/>
    <w:rsid w:val="00AA1D8D"/>
  </w:style>
  <w:style w:type="character" w:styleId="TextoindependienteCar" w:customStyle="1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 w:val="1"/>
    <w:rsid w:val="00AA1D8D"/>
    <w:pPr>
      <w:spacing w:line="480" w:lineRule="auto"/>
    </w:pPr>
  </w:style>
  <w:style w:type="character" w:styleId="Textoindependiente2Car" w:customStyle="1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 w:val="1"/>
    <w:rsid w:val="00AA1D8D"/>
    <w:rPr>
      <w:sz w:val="16"/>
      <w:szCs w:val="16"/>
    </w:rPr>
  </w:style>
  <w:style w:type="character" w:styleId="Textoindependiente3Car" w:customStyle="1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a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a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aconvietas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aconvietas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aconvietas3">
    <w:name w:val="List Bullet 3"/>
    <w:basedOn w:val="Normal"/>
    <w:uiPriority w:val="99"/>
    <w:unhideWhenUsed w:val="1"/>
    <w:rsid w:val="00326F90"/>
    <w:pPr>
      <w:tabs>
        <w:tab w:val="num" w:pos="720"/>
      </w:tabs>
      <w:ind w:left="720" w:hanging="720"/>
      <w:contextualSpacing w:val="1"/>
    </w:pPr>
  </w:style>
  <w:style w:type="paragraph" w:styleId="Listaconnmeros">
    <w:name w:val="List Number"/>
    <w:basedOn w:val="Normal"/>
    <w:uiPriority w:val="99"/>
    <w:unhideWhenUsed w:val="1"/>
    <w:rsid w:val="00326F90"/>
    <w:pPr>
      <w:tabs>
        <w:tab w:val="num" w:pos="720"/>
      </w:tabs>
      <w:ind w:left="720" w:hanging="720"/>
      <w:contextualSpacing w:val="1"/>
    </w:pPr>
  </w:style>
  <w:style w:type="paragraph" w:styleId="Listaconnmeros2">
    <w:name w:val="List Number 2"/>
    <w:basedOn w:val="Normal"/>
    <w:uiPriority w:val="99"/>
    <w:unhideWhenUsed w:val="1"/>
    <w:rsid w:val="0029639D"/>
    <w:pPr>
      <w:tabs>
        <w:tab w:val="num" w:pos="720"/>
      </w:tabs>
      <w:ind w:left="720" w:hanging="720"/>
      <w:contextualSpacing w:val="1"/>
    </w:pPr>
  </w:style>
  <w:style w:type="paragraph" w:styleId="Listaconnmeros3">
    <w:name w:val="List Number 3"/>
    <w:basedOn w:val="Normal"/>
    <w:uiPriority w:val="99"/>
    <w:unhideWhenUsed w:val="1"/>
    <w:rsid w:val="0029639D"/>
    <w:pPr>
      <w:tabs>
        <w:tab w:val="num" w:pos="720"/>
      </w:tabs>
      <w:ind w:left="720" w:hanging="720"/>
      <w:contextualSpacing w:val="1"/>
    </w:pPr>
  </w:style>
  <w:style w:type="paragraph" w:styleId="Continuarlista">
    <w:name w:val="List Continue"/>
    <w:basedOn w:val="Normal"/>
    <w:uiPriority w:val="99"/>
    <w:unhideWhenUsed w:val="1"/>
    <w:rsid w:val="0029639D"/>
    <w:pPr>
      <w:ind w:left="360"/>
      <w:contextualSpacing w:val="1"/>
    </w:pPr>
  </w:style>
  <w:style w:type="paragraph" w:styleId="Continuarlista2">
    <w:name w:val="List Continue 2"/>
    <w:basedOn w:val="Normal"/>
    <w:uiPriority w:val="99"/>
    <w:unhideWhenUsed w:val="1"/>
    <w:rsid w:val="0029639D"/>
    <w:pPr>
      <w:ind w:left="720"/>
      <w:contextualSpacing w:val="1"/>
    </w:pPr>
  </w:style>
  <w:style w:type="paragraph" w:styleId="Continuarlista3">
    <w:name w:val="List Continue 3"/>
    <w:basedOn w:val="Normal"/>
    <w:uiPriority w:val="99"/>
    <w:unhideWhenUsed w:val="1"/>
    <w:rsid w:val="0029639D"/>
    <w:pPr>
      <w:ind w:left="1080"/>
      <w:contextualSpacing w:val="1"/>
    </w:pPr>
  </w:style>
  <w:style w:type="paragraph" w:styleId="Textomacro">
    <w:name w:val="macro"/>
    <w:link w:val="TextomacroC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</w:rPr>
  </w:style>
  <w:style w:type="character" w:styleId="TextomacroCar" w:customStyle="1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 w:val="1"/>
    <w:rsid w:val="00FC693F"/>
    <w:rPr>
      <w:i w:val="1"/>
      <w:iCs w:val="1"/>
      <w:color w:val="000000" w:themeColor="text1"/>
    </w:rPr>
  </w:style>
  <w:style w:type="character" w:styleId="CitaCar" w:customStyle="1">
    <w:name w:val="Cita Car"/>
    <w:basedOn w:val="Fuentedeprrafopredeter"/>
    <w:link w:val="Cita"/>
    <w:uiPriority w:val="29"/>
    <w:rsid w:val="00FC693F"/>
    <w:rPr>
      <w:i w:val="1"/>
      <w:iCs w:val="1"/>
      <w:color w:val="000000" w:themeColor="text1"/>
    </w:rPr>
  </w:style>
  <w:style w:type="character" w:styleId="Ttulo4Car" w:customStyle="1">
    <w:name w:val="Título 4 Car"/>
    <w:basedOn w:val="Fuentedeprrafopredeter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Ttulo5Car" w:customStyle="1">
    <w:name w:val="Título 5 Car"/>
    <w:basedOn w:val="Fuentedeprrafopredeter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Ttulo6Car" w:customStyle="1">
    <w:name w:val="Título 6 Car"/>
    <w:basedOn w:val="Fuentedeprrafopredeter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Ttulo7Car" w:customStyle="1">
    <w:name w:val="Título 7 Car"/>
    <w:basedOn w:val="Fuentedeprrafopredeter"/>
    <w:link w:val="Ttulo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Ttulo8Car" w:customStyle="1">
    <w:name w:val="Título 8 Car"/>
    <w:basedOn w:val="Fuentedeprrafopredeter"/>
    <w:link w:val="Ttulo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Ttulo9Car" w:customStyle="1">
    <w:name w:val="Título 9 Car"/>
    <w:basedOn w:val="Fuentedeprrafopredeter"/>
    <w:link w:val="Ttulo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Descripci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 w:val="1"/>
    <w:rsid w:val="00FC693F"/>
    <w:rPr>
      <w:b w:val="1"/>
      <w:bCs w:val="1"/>
    </w:rPr>
  </w:style>
  <w:style w:type="character" w:styleId="nfasis">
    <w:name w:val="Emphasis"/>
    <w:basedOn w:val="Fuentedeprrafopredeter"/>
    <w:uiPriority w:val="20"/>
    <w:qFormat w:val="1"/>
    <w:rsid w:val="00FC693F"/>
    <w:rPr>
      <w:i w:val="1"/>
      <w:iCs w:val="1"/>
    </w:rPr>
  </w:style>
  <w:style w:type="paragraph" w:styleId="Citadestacada">
    <w:name w:val="Intense Quote"/>
    <w:basedOn w:val="Normal"/>
    <w:next w:val="Normal"/>
    <w:link w:val="CitadestacadaC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nfasissutil">
    <w:name w:val="Subtle Emphasis"/>
    <w:basedOn w:val="Fuentedeprrafopredeter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nfasisintenso">
    <w:name w:val="Intense Emphasis"/>
    <w:basedOn w:val="Fuentedeprrafopredeter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Referenciasutil">
    <w:name w:val="Subtle Reference"/>
    <w:basedOn w:val="Fuentedeprrafopredeter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tuloTDC">
    <w:name w:val="TOC Heading"/>
    <w:next w:val="Normal"/>
    <w:uiPriority w:val="39"/>
    <w:semiHidden w:val="1"/>
    <w:unhideWhenUsed w:val="1"/>
    <w:qFormat w:val="1"/>
    <w:rsid w:val="00FC693F"/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Revisin">
    <w:name w:val="Revision"/>
    <w:hidden w:val="1"/>
    <w:uiPriority w:val="99"/>
    <w:semiHidden w:val="1"/>
    <w:rsid w:val="00516F11"/>
    <w:pPr>
      <w:spacing w:after="0" w:line="240" w:lineRule="auto"/>
    </w:p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eader" Target="header1.xml"/><Relationship Id="rId9" Type="http://schemas.openxmlformats.org/officeDocument/2006/relationships/hyperlink" Target="mailto:carlota.ramos@actitud.es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yperlink" Target="https://www.aeitm.es/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xZ853mvOPIH77OnGzzCC0Nx+5g==">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2026-10-19T11:46:00Z</dcterms:created>
  <dc:creator>AEIT-Madrid</dc:creator>
</cp:coreProperties>
</file>