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Roboto" w:cs="Roboto" w:eastAsia="Roboto" w:hAnsi="Roboto"/>
          <w:b w:val="1"/>
          <w:i w:val="1"/>
          <w:sz w:val="26"/>
          <w:szCs w:val="26"/>
        </w:rPr>
      </w:pPr>
      <w:bookmarkStart w:colFirst="0" w:colLast="0" w:name="_heading=h.30j0zll" w:id="0"/>
      <w:bookmarkEnd w:id="0"/>
      <w:r w:rsidDel="00000000" w:rsidR="00000000" w:rsidRPr="00000000">
        <w:rPr>
          <w:rFonts w:ascii="Roboto" w:cs="Roboto" w:eastAsia="Roboto" w:hAnsi="Roboto"/>
          <w:b w:val="1"/>
          <w:i w:val="1"/>
          <w:sz w:val="26"/>
          <w:szCs w:val="26"/>
          <w:rtl w:val="0"/>
        </w:rPr>
        <w:t xml:space="preserve">Dentro del marco del 34º Congreso Nacional de Cirugía </w:t>
      </w:r>
    </w:p>
    <w:p w:rsidR="00000000" w:rsidDel="00000000" w:rsidP="00000000" w:rsidRDefault="00000000" w:rsidRPr="00000000" w14:paraId="00000002">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sz w:val="22"/>
          <w:szCs w:val="22"/>
        </w:rPr>
      </w:pPr>
      <w:r w:rsidDel="00000000" w:rsidR="00000000" w:rsidRPr="00000000">
        <w:rPr>
          <w:rFonts w:ascii="Roboto" w:cs="Roboto" w:eastAsia="Roboto" w:hAnsi="Roboto"/>
          <w:b w:val="1"/>
          <w:sz w:val="36"/>
          <w:szCs w:val="36"/>
          <w:rtl w:val="0"/>
        </w:rPr>
        <w:t xml:space="preserve">La Asociación Española de Cirujanos firma un acuerdo de colaboración con la sociedad de Anestesia (SEDAR) y de Cirugía Ambulatoria (ASECMA)</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426"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426" w:firstLine="0"/>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1"/>
          <w:color w:val="000000"/>
          <w:sz w:val="22"/>
          <w:szCs w:val="22"/>
        </w:rPr>
      </w:pPr>
      <w:r w:rsidDel="00000000" w:rsidR="00000000" w:rsidRPr="00000000">
        <w:rPr>
          <w:rFonts w:ascii="Lato" w:cs="Lato" w:eastAsia="Lato" w:hAnsi="Lato"/>
          <w:b w:val="1"/>
          <w:sz w:val="22"/>
          <w:szCs w:val="22"/>
          <w:rtl w:val="0"/>
        </w:rPr>
        <w:t xml:space="preserve">La colaboración conlleva una organización conjunta de actividades formativas, diseño y publicación de obras científicas, así como la participación en congresos de diferentes zonas geográficas</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720" w:firstLine="0"/>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Lato" w:cs="Lato" w:eastAsia="Lato" w:hAnsi="Lato"/>
          <w:b w:val="1"/>
          <w:sz w:val="22"/>
          <w:szCs w:val="22"/>
        </w:rPr>
      </w:pPr>
      <w:r w:rsidDel="00000000" w:rsidR="00000000" w:rsidRPr="00000000">
        <w:rPr>
          <w:rFonts w:ascii="Lato" w:cs="Lato" w:eastAsia="Lato" w:hAnsi="Lato"/>
          <w:b w:val="1"/>
          <w:sz w:val="22"/>
          <w:szCs w:val="22"/>
        </w:rPr>
        <w:drawing>
          <wp:inline distB="114300" distT="114300" distL="114300" distR="114300">
            <wp:extent cx="5674685" cy="4254500"/>
            <wp:effectExtent b="0" l="0" r="0" t="0"/>
            <wp:docPr id="2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74685"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0B">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Madrid, 21 de noviembre de 2022. </w:t>
      </w:r>
      <w:r w:rsidDel="00000000" w:rsidR="00000000" w:rsidRPr="00000000">
        <w:rPr>
          <w:rFonts w:ascii="Lato" w:cs="Lato" w:eastAsia="Lato" w:hAnsi="Lato"/>
          <w:sz w:val="22"/>
          <w:szCs w:val="22"/>
          <w:rtl w:val="0"/>
        </w:rPr>
        <w:t xml:space="preserve">Con el objetivo de potenciar proyectos de investigación y desarrollo en la Cirugía Mayor Ambulatoria, la </w:t>
      </w:r>
      <w:hyperlink r:id="rId8">
        <w:r w:rsidDel="00000000" w:rsidR="00000000" w:rsidRPr="00000000">
          <w:rPr>
            <w:rFonts w:ascii="Lato" w:cs="Lato" w:eastAsia="Lato" w:hAnsi="Lato"/>
            <w:color w:val="1155cc"/>
            <w:sz w:val="22"/>
            <w:szCs w:val="22"/>
            <w:u w:val="single"/>
            <w:rtl w:val="0"/>
          </w:rPr>
          <w:t xml:space="preserve">Asociación Española de Cirujanos</w:t>
        </w:r>
      </w:hyperlink>
      <w:r w:rsidDel="00000000" w:rsidR="00000000" w:rsidRPr="00000000">
        <w:rPr>
          <w:rFonts w:ascii="Lato" w:cs="Lato" w:eastAsia="Lato" w:hAnsi="Lato"/>
          <w:sz w:val="22"/>
          <w:szCs w:val="22"/>
          <w:rtl w:val="0"/>
        </w:rPr>
        <w:t xml:space="preserve"> ha firmado un acuerdo con la Asociación Española de Cirugía Mayor Ambulatoria (ASECMA) y la Sociedad Española de Anestesiología, Reanimación y Terapéutica del Dolor (SEDAR).</w:t>
      </w:r>
    </w:p>
    <w:p w:rsidR="00000000" w:rsidDel="00000000" w:rsidP="00000000" w:rsidRDefault="00000000" w:rsidRPr="00000000" w14:paraId="0000000C">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D">
      <w:pPr>
        <w:jc w:val="both"/>
        <w:rPr>
          <w:rFonts w:ascii="Lato" w:cs="Lato" w:eastAsia="Lato" w:hAnsi="Lato"/>
          <w:sz w:val="22"/>
          <w:szCs w:val="22"/>
        </w:rPr>
      </w:pPr>
      <w:r w:rsidDel="00000000" w:rsidR="00000000" w:rsidRPr="00000000">
        <w:rPr>
          <w:rFonts w:ascii="Lato" w:cs="Lato" w:eastAsia="Lato" w:hAnsi="Lato"/>
          <w:sz w:val="22"/>
          <w:szCs w:val="22"/>
          <w:rtl w:val="0"/>
        </w:rPr>
        <w:t xml:space="preserve">Esta colaboración conlleva una organización conjunta de actividades formativas, diseño y publicación de obras científicas así como la participación en congresos de diferentes zonas geográficas. Además, servirá para potenciar las actividades encaminadas a un mejor conocimiento mutuo. </w:t>
      </w:r>
    </w:p>
    <w:p w:rsidR="00000000" w:rsidDel="00000000" w:rsidP="00000000" w:rsidRDefault="00000000" w:rsidRPr="00000000" w14:paraId="0000000E">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F">
      <w:pPr>
        <w:jc w:val="both"/>
        <w:rPr>
          <w:rFonts w:ascii="Lato" w:cs="Lato" w:eastAsia="Lato" w:hAnsi="Lato"/>
          <w:sz w:val="22"/>
          <w:szCs w:val="22"/>
        </w:rPr>
      </w:pPr>
      <w:r w:rsidDel="00000000" w:rsidR="00000000" w:rsidRPr="00000000">
        <w:rPr>
          <w:rFonts w:ascii="Lato" w:cs="Lato" w:eastAsia="Lato" w:hAnsi="Lato"/>
          <w:sz w:val="22"/>
          <w:szCs w:val="22"/>
          <w:rtl w:val="0"/>
        </w:rPr>
        <w:t xml:space="preserve">“</w:t>
      </w:r>
      <w:r w:rsidDel="00000000" w:rsidR="00000000" w:rsidRPr="00000000">
        <w:rPr>
          <w:rFonts w:ascii="Lato" w:cs="Lato" w:eastAsia="Lato" w:hAnsi="Lato"/>
          <w:i w:val="1"/>
          <w:sz w:val="22"/>
          <w:szCs w:val="22"/>
          <w:rtl w:val="0"/>
        </w:rPr>
        <w:t xml:space="preserve">Las tres sociedades tienen numerosos puntos de convergencia, lo que hace que sea adecuado y necesario buscar escenarios de colaboración en el campo formativo e investigador, en los procesos de garantía de calidad profesional y en otras áreas de interés común en beneficio de los respectivos asociados y los pacientes</w:t>
      </w:r>
      <w:r w:rsidDel="00000000" w:rsidR="00000000" w:rsidRPr="00000000">
        <w:rPr>
          <w:rFonts w:ascii="Lato" w:cs="Lato" w:eastAsia="Lato" w:hAnsi="Lato"/>
          <w:sz w:val="22"/>
          <w:szCs w:val="22"/>
          <w:rtl w:val="0"/>
        </w:rPr>
        <w:t xml:space="preserve">” afirma el Dr. Salvador Morales-Conde, anterior presidente de la AEC, puesto que ahora ocupa la Dra. Elena Martín; quien ha sido el encargado de firmar este convenio como parte de sus últimas acciones como presidente de la AEC.  </w:t>
      </w:r>
    </w:p>
    <w:p w:rsidR="00000000" w:rsidDel="00000000" w:rsidP="00000000" w:rsidRDefault="00000000" w:rsidRPr="00000000" w14:paraId="00000010">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1">
      <w:pPr>
        <w:jc w:val="both"/>
        <w:rPr>
          <w:rFonts w:ascii="Lato" w:cs="Lato" w:eastAsia="Lato" w:hAnsi="Lato"/>
          <w:sz w:val="22"/>
          <w:szCs w:val="22"/>
        </w:rPr>
      </w:pPr>
      <w:r w:rsidDel="00000000" w:rsidR="00000000" w:rsidRPr="00000000">
        <w:rPr>
          <w:rFonts w:ascii="Lato" w:cs="Lato" w:eastAsia="Lato" w:hAnsi="Lato"/>
          <w:sz w:val="22"/>
          <w:szCs w:val="22"/>
          <w:rtl w:val="0"/>
        </w:rPr>
        <w:t xml:space="preserve">Sin duda esta iniciativa tiene un gran valor, ya que es evidente el trabajo en grupo en los quirófanos. Los Anestesiólogos y los Cirujanos deben trabajar juntos buscando el fin común de aumentar la seguridad de nuestros procedimientos quirúrgicos, además de luchar por conseguir realizar un proceso asistencial más eficiente, influenciando tanto en el preoperatorio, optimizando a los pacientes, en quirófano y en todo el postoperatorio.</w:t>
      </w:r>
    </w:p>
    <w:p w:rsidR="00000000" w:rsidDel="00000000" w:rsidP="00000000" w:rsidRDefault="00000000" w:rsidRPr="00000000" w14:paraId="00000012">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3">
      <w:pPr>
        <w:jc w:val="both"/>
        <w:rPr>
          <w:rFonts w:ascii="Lato" w:cs="Lato" w:eastAsia="Lato" w:hAnsi="Lato"/>
          <w:sz w:val="22"/>
          <w:szCs w:val="22"/>
        </w:rPr>
      </w:pPr>
      <w:r w:rsidDel="00000000" w:rsidR="00000000" w:rsidRPr="00000000">
        <w:rPr>
          <w:rFonts w:ascii="Lato" w:cs="Lato" w:eastAsia="Lato" w:hAnsi="Lato"/>
          <w:sz w:val="22"/>
          <w:szCs w:val="22"/>
          <w:rtl w:val="0"/>
        </w:rPr>
        <w:t xml:space="preserve">Este acuerdo se ha ratificado durante el </w:t>
      </w:r>
      <w:hyperlink r:id="rId9">
        <w:r w:rsidDel="00000000" w:rsidR="00000000" w:rsidRPr="00000000">
          <w:rPr>
            <w:rFonts w:ascii="Lato" w:cs="Lato" w:eastAsia="Lato" w:hAnsi="Lato"/>
            <w:color w:val="1155cc"/>
            <w:sz w:val="22"/>
            <w:szCs w:val="22"/>
            <w:u w:val="single"/>
            <w:rtl w:val="0"/>
          </w:rPr>
          <w:t xml:space="preserve">34º Congreso Nacional de Cirugía</w:t>
        </w:r>
      </w:hyperlink>
      <w:r w:rsidDel="00000000" w:rsidR="00000000" w:rsidRPr="00000000">
        <w:rPr>
          <w:rFonts w:ascii="Lato" w:cs="Lato" w:eastAsia="Lato" w:hAnsi="Lato"/>
          <w:sz w:val="22"/>
          <w:szCs w:val="22"/>
          <w:rtl w:val="0"/>
        </w:rPr>
        <w:t xml:space="preserve"> celebrado en Madrid del 7 al 10 de noviembre bajo el lema </w:t>
      </w:r>
      <w:r w:rsidDel="00000000" w:rsidR="00000000" w:rsidRPr="00000000">
        <w:rPr>
          <w:rFonts w:ascii="Lato" w:cs="Lato" w:eastAsia="Lato" w:hAnsi="Lato"/>
          <w:b w:val="1"/>
          <w:sz w:val="22"/>
          <w:szCs w:val="22"/>
          <w:rtl w:val="0"/>
        </w:rPr>
        <w:t xml:space="preserve">“hacia el futuro de la mano del paciente”</w:t>
      </w:r>
      <w:r w:rsidDel="00000000" w:rsidR="00000000" w:rsidRPr="00000000">
        <w:rPr>
          <w:rFonts w:ascii="Lato" w:cs="Lato" w:eastAsia="Lato" w:hAnsi="Lato"/>
          <w:sz w:val="22"/>
          <w:szCs w:val="22"/>
          <w:rtl w:val="0"/>
        </w:rPr>
        <w:t xml:space="preserve">. </w:t>
      </w:r>
    </w:p>
    <w:p w:rsidR="00000000" w:rsidDel="00000000" w:rsidP="00000000" w:rsidRDefault="00000000" w:rsidRPr="00000000" w14:paraId="00000014">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5">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6">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7">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8">
      <w:pPr>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6"/>
          <w:szCs w:val="26"/>
        </w:rPr>
      </w:pPr>
      <w:r w:rsidDel="00000000" w:rsidR="00000000" w:rsidRPr="00000000">
        <w:rPr>
          <w:rFonts w:ascii="Lato" w:cs="Lato" w:eastAsia="Lato" w:hAnsi="Lato"/>
          <w:b w:val="1"/>
          <w:color w:val="000000"/>
          <w:sz w:val="20"/>
          <w:szCs w:val="20"/>
          <w:u w:val="single"/>
          <w:rtl w:val="0"/>
        </w:rPr>
        <w:t xml:space="preserve">Sobre la Asociación Española de Cirujanos </w:t>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6"/>
          <w:szCs w:val="26"/>
        </w:rPr>
      </w:pPr>
      <w:r w:rsidDel="00000000" w:rsidR="00000000" w:rsidRPr="00000000">
        <w:rPr>
          <w:rFonts w:ascii="Lato" w:cs="Lato" w:eastAsia="Lato" w:hAnsi="Lato"/>
          <w:color w:val="000000"/>
          <w:sz w:val="20"/>
          <w:szCs w:val="20"/>
          <w:rtl w:val="0"/>
        </w:rPr>
        <w:t xml:space="preserve">La </w:t>
      </w:r>
      <w:r w:rsidDel="00000000" w:rsidR="00000000" w:rsidRPr="00000000">
        <w:rPr>
          <w:rFonts w:ascii="Lato" w:cs="Lato" w:eastAsia="Lato" w:hAnsi="Lato"/>
          <w:b w:val="1"/>
          <w:color w:val="000000"/>
          <w:sz w:val="20"/>
          <w:szCs w:val="20"/>
          <w:rtl w:val="0"/>
        </w:rPr>
        <w:t xml:space="preserve">AEC</w:t>
      </w:r>
      <w:r w:rsidDel="00000000" w:rsidR="00000000" w:rsidRPr="00000000">
        <w:rPr>
          <w:rFonts w:ascii="Lato" w:cs="Lato" w:eastAsia="Lato" w:hAnsi="Lato"/>
          <w:color w:val="000000"/>
          <w:sz w:val="20"/>
          <w:szCs w:val="20"/>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European Union of Medical Specialists (UEMS) y la Comisión Nacional de la Especialidad. </w:t>
      </w: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6"/>
          <w:szCs w:val="26"/>
        </w:rPr>
      </w:pPr>
      <w:hyperlink r:id="rId10">
        <w:r w:rsidDel="00000000" w:rsidR="00000000" w:rsidRPr="00000000">
          <w:rPr>
            <w:rFonts w:ascii="Lato" w:cs="Lato" w:eastAsia="Lato" w:hAnsi="Lato"/>
            <w:color w:val="0000ff"/>
            <w:sz w:val="20"/>
            <w:szCs w:val="20"/>
            <w:u w:val="single"/>
            <w:rtl w:val="0"/>
          </w:rPr>
          <w:t xml:space="preserve">www.aecirujanos.es</w:t>
        </w:r>
      </w:hyperlink>
      <w:r w:rsidDel="00000000" w:rsidR="00000000" w:rsidRPr="00000000">
        <w:rPr>
          <w:rtl w:val="0"/>
        </w:rPr>
      </w:r>
    </w:p>
    <w:p w:rsidR="00000000" w:rsidDel="00000000" w:rsidP="00000000" w:rsidRDefault="00000000" w:rsidRPr="00000000" w14:paraId="0000001C">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1D">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1E">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1F">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20">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21">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22">
      <w:pPr>
        <w:rPr>
          <w:rFonts w:ascii="Lato" w:cs="Lato" w:eastAsia="Lato" w:hAnsi="Lato"/>
          <w:b w:val="1"/>
          <w:i w:val="1"/>
          <w:sz w:val="18"/>
          <w:szCs w:val="18"/>
          <w:u w:val="single"/>
        </w:rPr>
      </w:pPr>
      <w:r w:rsidDel="00000000" w:rsidR="00000000" w:rsidRPr="00000000">
        <w:rPr>
          <w:rFonts w:ascii="Lato" w:cs="Lato" w:eastAsia="Lato" w:hAnsi="Lato"/>
          <w:b w:val="1"/>
          <w:i w:val="1"/>
          <w:sz w:val="18"/>
          <w:szCs w:val="18"/>
          <w:u w:val="single"/>
          <w:rtl w:val="0"/>
        </w:rPr>
        <w:t xml:space="preserve">CONTACTO DE COMUNICACIÓN</w:t>
      </w:r>
    </w:p>
    <w:p w:rsidR="00000000" w:rsidDel="00000000" w:rsidP="00000000" w:rsidRDefault="00000000" w:rsidRPr="00000000" w14:paraId="00000023">
      <w:pPr>
        <w:rPr>
          <w:rFonts w:ascii="Lato" w:cs="Lato" w:eastAsia="Lato" w:hAnsi="Lato"/>
          <w:b w:val="1"/>
          <w:i w:val="1"/>
          <w:sz w:val="18"/>
          <w:szCs w:val="18"/>
          <w:u w:val="single"/>
        </w:rPr>
      </w:pPr>
      <w:r w:rsidDel="00000000" w:rsidR="00000000" w:rsidRPr="00000000">
        <w:rPr>
          <w:rtl w:val="0"/>
        </w:rPr>
      </w:r>
    </w:p>
    <w:p w:rsidR="00000000" w:rsidDel="00000000" w:rsidP="00000000" w:rsidRDefault="00000000" w:rsidRPr="00000000" w14:paraId="00000024">
      <w:pPr>
        <w:rPr>
          <w:rFonts w:ascii="Lato" w:cs="Lato" w:eastAsia="Lato" w:hAnsi="Lato"/>
          <w:sz w:val="18"/>
          <w:szCs w:val="18"/>
        </w:rPr>
      </w:pPr>
      <w:r w:rsidDel="00000000" w:rsidR="00000000" w:rsidRPr="00000000">
        <w:rPr>
          <w:rFonts w:ascii="Lato" w:cs="Lato" w:eastAsia="Lato" w:hAnsi="Lato"/>
          <w:sz w:val="18"/>
          <w:szCs w:val="18"/>
          <w:rtl w:val="0"/>
        </w:rPr>
        <w:t xml:space="preserve">Actitud de Comunicación </w:t>
      </w:r>
    </w:p>
    <w:p w:rsidR="00000000" w:rsidDel="00000000" w:rsidP="00000000" w:rsidRDefault="00000000" w:rsidRPr="00000000" w14:paraId="00000025">
      <w:pPr>
        <w:rPr>
          <w:rFonts w:ascii="Lato" w:cs="Lato" w:eastAsia="Lato" w:hAnsi="Lato"/>
          <w:sz w:val="18"/>
          <w:szCs w:val="18"/>
        </w:rPr>
      </w:pPr>
      <w:r w:rsidDel="00000000" w:rsidR="00000000" w:rsidRPr="00000000">
        <w:rPr>
          <w:rFonts w:ascii="Lato" w:cs="Lato" w:eastAsia="Lato" w:hAnsi="Lato"/>
          <w:sz w:val="18"/>
          <w:szCs w:val="18"/>
          <w:rtl w:val="0"/>
        </w:rPr>
        <w:t xml:space="preserve">Cinthia Mañana</w:t>
      </w:r>
    </w:p>
    <w:p w:rsidR="00000000" w:rsidDel="00000000" w:rsidP="00000000" w:rsidRDefault="00000000" w:rsidRPr="00000000" w14:paraId="00000026">
      <w:pPr>
        <w:rPr>
          <w:rFonts w:ascii="Lato" w:cs="Lato" w:eastAsia="Lato" w:hAnsi="Lato"/>
          <w:sz w:val="18"/>
          <w:szCs w:val="18"/>
        </w:rPr>
      </w:pPr>
      <w:r w:rsidDel="00000000" w:rsidR="00000000" w:rsidRPr="00000000">
        <w:rPr>
          <w:rFonts w:ascii="Lato" w:cs="Lato" w:eastAsia="Lato" w:hAnsi="Lato"/>
          <w:sz w:val="18"/>
          <w:szCs w:val="18"/>
          <w:rtl w:val="0"/>
        </w:rPr>
        <w:t xml:space="preserve">Teléfono: 91 302 28 60</w:t>
      </w:r>
    </w:p>
    <w:p w:rsidR="00000000" w:rsidDel="00000000" w:rsidP="00000000" w:rsidRDefault="00000000" w:rsidRPr="00000000" w14:paraId="00000027">
      <w:pPr>
        <w:rPr>
          <w:rFonts w:ascii="Lato" w:cs="Lato" w:eastAsia="Lato" w:hAnsi="Lato"/>
          <w:color w:val="0000ff"/>
          <w:sz w:val="18"/>
          <w:szCs w:val="18"/>
          <w:u w:val="single"/>
        </w:rPr>
      </w:pPr>
      <w:bookmarkStart w:colFirst="0" w:colLast="0" w:name="_heading=h.gjdgxs" w:id="1"/>
      <w:bookmarkEnd w:id="1"/>
      <w:r w:rsidDel="00000000" w:rsidR="00000000" w:rsidRPr="00000000">
        <w:rPr>
          <w:rFonts w:ascii="Lato" w:cs="Lato" w:eastAsia="Lato" w:hAnsi="Lato"/>
          <w:sz w:val="20"/>
          <w:szCs w:val="20"/>
          <w:rtl w:val="0"/>
        </w:rPr>
        <w:t xml:space="preserve">Email: </w:t>
      </w:r>
      <w:r w:rsidDel="00000000" w:rsidR="00000000" w:rsidRPr="00000000">
        <w:rPr>
          <w:rFonts w:ascii="Lato" w:cs="Lato" w:eastAsia="Lato" w:hAnsi="Lato"/>
          <w:color w:val="0000ff"/>
          <w:sz w:val="18"/>
          <w:szCs w:val="18"/>
          <w:u w:val="single"/>
          <w:rtl w:val="0"/>
        </w:rPr>
        <w:t xml:space="preserve">Cinthia.manana@actitud.es</w:t>
      </w:r>
    </w:p>
    <w:p w:rsidR="00000000" w:rsidDel="00000000" w:rsidP="00000000" w:rsidRDefault="00000000" w:rsidRPr="00000000" w14:paraId="00000028">
      <w:pPr>
        <w:rPr>
          <w:rFonts w:ascii="Lato" w:cs="Lato" w:eastAsia="Lato" w:hAnsi="Lato"/>
          <w:color w:val="0000ff"/>
          <w:sz w:val="18"/>
          <w:szCs w:val="18"/>
          <w:u w:val="single"/>
        </w:rPr>
      </w:pPr>
      <w:r w:rsidDel="00000000" w:rsidR="00000000" w:rsidRPr="00000000">
        <w:rPr>
          <w:rtl w:val="0"/>
        </w:rPr>
      </w:r>
    </w:p>
    <w:p w:rsidR="00000000" w:rsidDel="00000000" w:rsidP="00000000" w:rsidRDefault="00000000" w:rsidRPr="00000000" w14:paraId="00000029">
      <w:pPr>
        <w:rPr>
          <w:rFonts w:ascii="Lato" w:cs="Lato" w:eastAsia="Lato" w:hAnsi="Lato"/>
          <w:sz w:val="18"/>
          <w:szCs w:val="18"/>
        </w:rPr>
      </w:pPr>
      <w:r w:rsidDel="00000000" w:rsidR="00000000" w:rsidRPr="00000000">
        <w:rPr>
          <w:rtl w:val="0"/>
        </w:rPr>
      </w:r>
    </w:p>
    <w:sectPr>
      <w:headerReference r:id="rId11" w:type="default"/>
      <w:pgSz w:h="16840" w:w="11900" w:orient="portrait"/>
      <w:pgMar w:bottom="568" w:top="1702" w:left="1701" w:right="126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pos="4252"/>
        <w:tab w:val="right" w:pos="8504"/>
      </w:tabs>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3838973</wp:posOffset>
          </wp:positionH>
          <wp:positionV relativeFrom="paragraph">
            <wp:posOffset>-274829</wp:posOffset>
          </wp:positionV>
          <wp:extent cx="1831340" cy="742950"/>
          <wp:effectExtent b="0" l="0" r="0" t="0"/>
          <wp:wrapSquare wrapText="bothSides" distB="0" distT="0" distL="114300" distR="114300"/>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1340" cy="742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223B19"/>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682EE6"/>
    <w:pPr>
      <w:ind w:left="720"/>
      <w:contextualSpacing w:val="1"/>
    </w:pPr>
  </w:style>
  <w:style w:type="paragraph" w:styleId="Textodeglobo">
    <w:name w:val="Balloon Text"/>
    <w:basedOn w:val="Normal"/>
    <w:link w:val="TextodegloboCar"/>
    <w:uiPriority w:val="99"/>
    <w:semiHidden w:val="1"/>
    <w:unhideWhenUsed w:val="1"/>
    <w:rsid w:val="00F61781"/>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F61781"/>
    <w:rPr>
      <w:rFonts w:ascii="Lucida Grande" w:cs="Lucida Grande" w:hAnsi="Lucida Grande"/>
      <w:sz w:val="18"/>
      <w:szCs w:val="18"/>
      <w:lang w:val="ca-ES"/>
    </w:rPr>
  </w:style>
  <w:style w:type="character" w:styleId="Hipervnculo">
    <w:name w:val="Hyperlink"/>
    <w:uiPriority w:val="99"/>
    <w:unhideWhenUsed w:val="1"/>
    <w:rsid w:val="001866FE"/>
    <w:rPr>
      <w:color w:val="0000ff"/>
      <w:u w:val="single"/>
    </w:rPr>
  </w:style>
  <w:style w:type="paragraph" w:styleId="Sinespaciado">
    <w:name w:val="No Spacing"/>
    <w:qFormat w:val="1"/>
    <w:rsid w:val="001866FE"/>
    <w:rPr>
      <w:rFonts w:cs="Times New Roman"/>
      <w:sz w:val="22"/>
      <w:szCs w:val="22"/>
      <w:lang w:eastAsia="en-US" w:val="en-US"/>
    </w:rPr>
  </w:style>
  <w:style w:type="paragraph" w:styleId="Encabezado">
    <w:name w:val="header"/>
    <w:basedOn w:val="Normal"/>
    <w:link w:val="EncabezadoCar"/>
    <w:uiPriority w:val="99"/>
    <w:unhideWhenUsed w:val="1"/>
    <w:rsid w:val="006709DE"/>
    <w:pPr>
      <w:tabs>
        <w:tab w:val="center" w:pos="4252"/>
        <w:tab w:val="right" w:pos="8504"/>
      </w:tabs>
    </w:pPr>
  </w:style>
  <w:style w:type="character" w:styleId="EncabezadoCar" w:customStyle="1">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val="1"/>
    <w:rsid w:val="006709DE"/>
    <w:pPr>
      <w:tabs>
        <w:tab w:val="center" w:pos="4252"/>
        <w:tab w:val="right" w:pos="8504"/>
      </w:tabs>
    </w:pPr>
  </w:style>
  <w:style w:type="character" w:styleId="PiedepginaCar" w:customStyle="1">
    <w:name w:val="Pie de página Car"/>
    <w:basedOn w:val="Fuentedeprrafopredeter"/>
    <w:link w:val="Piedepgina"/>
    <w:uiPriority w:val="99"/>
    <w:rsid w:val="006709DE"/>
    <w:rPr>
      <w:lang w:val="ca-ES"/>
    </w:rPr>
  </w:style>
  <w:style w:type="character" w:styleId="nfasis">
    <w:name w:val="Emphasis"/>
    <w:basedOn w:val="Fuentedeprrafopredeter"/>
    <w:uiPriority w:val="20"/>
    <w:qFormat w:val="1"/>
    <w:rsid w:val="009E154E"/>
    <w:rPr>
      <w:rFonts w:cs="Times New Roman"/>
      <w:i w:val="1"/>
      <w:iCs w:val="1"/>
    </w:rPr>
  </w:style>
  <w:style w:type="character" w:styleId="Refdecomentario">
    <w:name w:val="annotation reference"/>
    <w:basedOn w:val="Fuentedeprrafopredeter"/>
    <w:uiPriority w:val="99"/>
    <w:semiHidden w:val="1"/>
    <w:unhideWhenUsed w:val="1"/>
    <w:rsid w:val="004B6C4D"/>
    <w:rPr>
      <w:sz w:val="16"/>
      <w:szCs w:val="16"/>
    </w:rPr>
  </w:style>
  <w:style w:type="paragraph" w:styleId="Textocomentario">
    <w:name w:val="annotation text"/>
    <w:basedOn w:val="Normal"/>
    <w:link w:val="TextocomentarioCar"/>
    <w:uiPriority w:val="99"/>
    <w:semiHidden w:val="1"/>
    <w:unhideWhenUsed w:val="1"/>
    <w:rsid w:val="004B6C4D"/>
    <w:rPr>
      <w:sz w:val="20"/>
      <w:szCs w:val="20"/>
    </w:rPr>
  </w:style>
  <w:style w:type="character" w:styleId="TextocomentarioCar" w:customStyle="1">
    <w:name w:val="Texto comentario Car"/>
    <w:basedOn w:val="Fuentedeprrafopredeter"/>
    <w:link w:val="Textocomentario"/>
    <w:uiPriority w:val="99"/>
    <w:semiHidden w:val="1"/>
    <w:rsid w:val="004B6C4D"/>
    <w:rPr>
      <w:sz w:val="20"/>
      <w:szCs w:val="20"/>
      <w:lang w:val="ca-ES"/>
    </w:rPr>
  </w:style>
  <w:style w:type="paragraph" w:styleId="Asuntodelcomentario">
    <w:name w:val="annotation subject"/>
    <w:basedOn w:val="Textocomentario"/>
    <w:next w:val="Textocomentario"/>
    <w:link w:val="AsuntodelcomentarioCar"/>
    <w:uiPriority w:val="99"/>
    <w:semiHidden w:val="1"/>
    <w:unhideWhenUsed w:val="1"/>
    <w:rsid w:val="004B6C4D"/>
    <w:rPr>
      <w:b w:val="1"/>
      <w:bCs w:val="1"/>
    </w:rPr>
  </w:style>
  <w:style w:type="character" w:styleId="AsuntodelcomentarioCar" w:customStyle="1">
    <w:name w:val="Asunto del comentario Car"/>
    <w:basedOn w:val="TextocomentarioCar"/>
    <w:link w:val="Asuntodelcomentario"/>
    <w:uiPriority w:val="99"/>
    <w:semiHidden w:val="1"/>
    <w:rsid w:val="004B6C4D"/>
    <w:rPr>
      <w:b w:val="1"/>
      <w:bCs w:val="1"/>
      <w:sz w:val="20"/>
      <w:szCs w:val="20"/>
      <w:lang w:val="ca-ES"/>
    </w:rPr>
  </w:style>
  <w:style w:type="character" w:styleId="Textoennegrita">
    <w:name w:val="Strong"/>
    <w:basedOn w:val="Fuentedeprrafopredeter"/>
    <w:uiPriority w:val="22"/>
    <w:qFormat w:val="1"/>
    <w:rsid w:val="00EB2191"/>
    <w:rPr>
      <w:b w:val="1"/>
      <w:bCs w:val="1"/>
    </w:rPr>
  </w:style>
  <w:style w:type="paragraph" w:styleId="xmsonormal" w:customStyle="1">
    <w:name w:val="x_msonormal"/>
    <w:basedOn w:val="Normal"/>
    <w:rsid w:val="007E324D"/>
    <w:rPr>
      <w:rFonts w:ascii="Times New Roman" w:cs="Times New Roman" w:hAnsi="Times New Roman" w:eastAsiaTheme="minorHAnsi"/>
    </w:rPr>
  </w:style>
  <w:style w:type="character" w:styleId="Ttulo1Car" w:customStyle="1">
    <w:name w:val="Título 1 Car"/>
    <w:basedOn w:val="Fuentedeprrafopredeter"/>
    <w:link w:val="Ttulo1"/>
    <w:uiPriority w:val="9"/>
    <w:rsid w:val="00223B19"/>
    <w:rPr>
      <w:rFonts w:asciiTheme="majorHAnsi" w:cstheme="majorBidi" w:eastAsiaTheme="majorEastAsia" w:hAnsiTheme="majorHAnsi"/>
      <w:b w:val="1"/>
      <w:bCs w:val="1"/>
      <w:color w:val="365f91" w:themeColor="accent1" w:themeShade="0000BF"/>
      <w:sz w:val="28"/>
      <w:szCs w:val="28"/>
      <w:lang w:val="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n">
    <w:name w:val="Revision"/>
    <w:hidden w:val="1"/>
    <w:uiPriority w:val="99"/>
    <w:semiHidden w:val="1"/>
    <w:rsid w:val="002F262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aecirujanos.es" TargetMode="External"/><Relationship Id="rId9" Type="http://schemas.openxmlformats.org/officeDocument/2006/relationships/hyperlink" Target="https://cncirugia2022.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aecirujan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OW5EpzSSix1jUz7S1myC65zbg==">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2022-11-15T19:42:00Z</dcterms:created>
  <dc:creator>Ana Sanchez</dc:creator>
</cp:coreProperties>
</file>