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El evento se ha consolidado como el punto de encuentro del ecosistema digital de la Comunidad de Madrid,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La Asociación Española de Ingenieros de Telecomunicación-Madrid celebra con éxito la IX Noche de las Telecomunicaciones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5391150" cy="3076981"/>
            <wp:effectExtent b="0" l="0" r="0" t="0"/>
            <wp:docPr id="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8974" l="0" r="0" t="531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0769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Juan José Martínez Pagán,</w:t>
      </w:r>
      <w:r w:rsidDel="00000000" w:rsidR="00000000" w:rsidRPr="00000000">
        <w:rPr>
          <w:rtl w:val="0"/>
        </w:rPr>
        <w:t xml:space="preserve"> experto en seguridad de la información, en la categoría de </w:t>
      </w:r>
      <w:r w:rsidDel="00000000" w:rsidR="00000000" w:rsidRPr="00000000">
        <w:rPr>
          <w:b w:val="1"/>
          <w:rtl w:val="0"/>
        </w:rPr>
        <w:t xml:space="preserve">Ciberseguridad; María Cuevas, </w:t>
      </w:r>
      <w:r w:rsidDel="00000000" w:rsidR="00000000" w:rsidRPr="00000000">
        <w:rPr>
          <w:rtl w:val="0"/>
        </w:rPr>
        <w:t xml:space="preserve">referente en innovación de redes inteligentes, en</w:t>
      </w:r>
      <w:r w:rsidDel="00000000" w:rsidR="00000000" w:rsidRPr="00000000">
        <w:rPr>
          <w:b w:val="1"/>
          <w:rtl w:val="0"/>
        </w:rPr>
        <w:t xml:space="preserve"> Conectividad e IoT; Mateo Valero Cortés, </w:t>
      </w:r>
      <w:r w:rsidDel="00000000" w:rsidR="00000000" w:rsidRPr="00000000">
        <w:rPr>
          <w:rtl w:val="0"/>
        </w:rPr>
        <w:t xml:space="preserve">director del</w:t>
      </w:r>
      <w:r w:rsidDel="00000000" w:rsidR="00000000" w:rsidRPr="00000000">
        <w:rPr>
          <w:b w:val="1"/>
          <w:rtl w:val="0"/>
        </w:rPr>
        <w:t xml:space="preserve"> Barcelona Supercomputing Center, en Supercomputación y Tecnologías Cuánticas;</w:t>
      </w:r>
      <w:r w:rsidDel="00000000" w:rsidR="00000000" w:rsidRPr="00000000">
        <w:rPr>
          <w:rtl w:val="0"/>
        </w:rPr>
        <w:t xml:space="preserve"> la compañía </w:t>
      </w:r>
      <w:r w:rsidDel="00000000" w:rsidR="00000000" w:rsidRPr="00000000">
        <w:rPr>
          <w:b w:val="1"/>
          <w:rtl w:val="0"/>
        </w:rPr>
        <w:t xml:space="preserve">GSK, </w:t>
      </w: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rtl w:val="0"/>
        </w:rPr>
        <w:t xml:space="preserve">Inteligencia Artificial; Michela Muñoz Fernández, </w:t>
      </w:r>
      <w:r w:rsidDel="00000000" w:rsidR="00000000" w:rsidRPr="00000000">
        <w:rPr>
          <w:rtl w:val="0"/>
        </w:rPr>
        <w:t xml:space="preserve">ingeniera de telecomunicación en la</w:t>
      </w:r>
      <w:r w:rsidDel="00000000" w:rsidR="00000000" w:rsidRPr="00000000">
        <w:rPr>
          <w:b w:val="1"/>
          <w:rtl w:val="0"/>
        </w:rPr>
        <w:t xml:space="preserve"> NASA, </w:t>
      </w: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rtl w:val="0"/>
        </w:rPr>
        <w:t xml:space="preserve">Tecnologías del Espacio; y Félix Pérez Martínez, </w:t>
      </w:r>
      <w:r w:rsidDel="00000000" w:rsidR="00000000" w:rsidRPr="00000000">
        <w:rPr>
          <w:rtl w:val="0"/>
        </w:rPr>
        <w:t xml:space="preserve">por su trayectoria en innovación tecnológica aplicada a la seguridad, en la categoría de</w:t>
      </w:r>
      <w:r w:rsidDel="00000000" w:rsidR="00000000" w:rsidRPr="00000000">
        <w:rPr>
          <w:b w:val="1"/>
          <w:rtl w:val="0"/>
        </w:rPr>
        <w:t xml:space="preserve"> Tecnologías de Defensa,</w:t>
      </w:r>
      <w:r w:rsidDel="00000000" w:rsidR="00000000" w:rsidRPr="00000000">
        <w:rPr>
          <w:rtl w:val="0"/>
        </w:rPr>
        <w:t xml:space="preserve"> fueron los galardonados de la noche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El evento, celebrado en el Casino de Madrid, reunió a numerosas personalidades del ecosistema digital en una noche dedicada al talento, la innovación y el compromiso con el avance tecnológico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283.46456692913375" w:right="0" w:hanging="283.46456692913375"/>
        <w:jc w:val="both"/>
        <w:rPr/>
      </w:pPr>
      <w:r w:rsidDel="00000000" w:rsidR="00000000" w:rsidRPr="00000000">
        <w:rPr>
          <w:b w:val="1"/>
          <w:rtl w:val="0"/>
        </w:rPr>
        <w:t xml:space="preserve">En esta edición se ha reforzado el reconocimiento a una profesión clave en el impulso de la innovación, la conectividad,</w:t>
      </w:r>
      <w:r w:rsidDel="00000000" w:rsidR="00000000" w:rsidRPr="00000000">
        <w:rPr>
          <w:b w:val="1"/>
          <w:rtl w:val="0"/>
        </w:rPr>
        <w:t xml:space="preserve"> las tecnologías cuánticas</w:t>
      </w:r>
      <w:r w:rsidDel="00000000" w:rsidR="00000000" w:rsidRPr="00000000">
        <w:rPr>
          <w:b w:val="1"/>
          <w:rtl w:val="0"/>
        </w:rPr>
        <w:t xml:space="preserve"> y la inteligencia artificial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52.00000000000003" w:lineRule="auto"/>
        <w:jc w:val="both"/>
        <w:rPr>
          <w:highlight w:val="white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Madrid, 18 de junio de 2025</w:t>
      </w:r>
      <w:r w:rsidDel="00000000" w:rsidR="00000000" w:rsidRPr="00000000">
        <w:rPr>
          <w:rFonts w:ascii="DIN Pro" w:cs="DIN Pro" w:eastAsia="DIN Pro" w:hAnsi="DIN Pro"/>
          <w:highlight w:val="white"/>
          <w:rtl w:val="0"/>
        </w:rPr>
        <w:t xml:space="preserve">.-</w:t>
      </w:r>
      <w:r w:rsidDel="00000000" w:rsidR="00000000" w:rsidRPr="00000000">
        <w:rPr>
          <w:highlight w:val="white"/>
          <w:rtl w:val="0"/>
        </w:rPr>
        <w:t xml:space="preserve"> La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highlight w:val="white"/>
          <w:rtl w:val="0"/>
        </w:rPr>
        <w:t xml:space="preserve"> (AEIT-Madrid) celebró ayer la IX edición de la </w:t>
      </w:r>
      <w:r w:rsidDel="00000000" w:rsidR="00000000" w:rsidRPr="00000000">
        <w:rPr>
          <w:b w:val="1"/>
          <w:highlight w:val="white"/>
          <w:rtl w:val="0"/>
        </w:rPr>
        <w:t xml:space="preserve">Noche de las Telecomunicaciones de Madrid</w:t>
      </w:r>
      <w:r w:rsidDel="00000000" w:rsidR="00000000" w:rsidRPr="00000000">
        <w:rPr>
          <w:highlight w:val="white"/>
          <w:rtl w:val="0"/>
        </w:rPr>
        <w:t xml:space="preserve">, un evento que ya se ha consolidado como </w:t>
      </w:r>
      <w:r w:rsidDel="00000000" w:rsidR="00000000" w:rsidRPr="00000000">
        <w:rPr>
          <w:b w:val="1"/>
          <w:highlight w:val="white"/>
          <w:rtl w:val="0"/>
        </w:rPr>
        <w:t xml:space="preserve">el punto de encuentro de referencia para el ecosistema digital de la Comunidad de Madrid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Esta edición reafirmó su objetivo de fomentar el networking entre profesionales, empresas e instituciones, además de reconocer el trabajo y dedicación de los profesionales que impulsan el avance tecnológico y la transformación digital en la región.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52.00000000000003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  <w:t xml:space="preserve">Según ha señalado </w:t>
      </w:r>
      <w:r w:rsidDel="00000000" w:rsidR="00000000" w:rsidRPr="00000000">
        <w:rPr>
          <w:b w:val="1"/>
          <w:rtl w:val="0"/>
        </w:rPr>
        <w:t xml:space="preserve">Inmaculada Sánchez Ramos, presidenta de la Asociación Española de Ingenieros de Telecomunicación-Madrid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en un contexto marcado por transformaciones continuas —desde la inteligencia artificial hasta las tecnologías cuánticas—, necesitamos ingenieros con una visión estratégica, cap</w:t>
      </w:r>
      <w:r w:rsidDel="00000000" w:rsidR="00000000" w:rsidRPr="00000000">
        <w:rPr>
          <w:i w:val="1"/>
          <w:rtl w:val="0"/>
        </w:rPr>
        <w:t xml:space="preserve">aces de liderar esa evolución. Los ingenieros superiores de telecomunicación, formados a nivel de máster habilitante, cuentan con una base conceptual sólida que les permite anticipar riesgos, diseñar estrategias tecnológicas sostenibles y tomar decisiones informadas en entornos de alta incertidumbre. No basta con saber aplicar la tecnología; hay que saber gobernarla, transformarla y orientarla al bien común</w:t>
      </w:r>
      <w:r w:rsidDel="00000000" w:rsidR="00000000" w:rsidRPr="00000000">
        <w:rPr>
          <w:b w:val="1"/>
          <w:i w:val="1"/>
          <w:rtl w:val="0"/>
        </w:rPr>
        <w:t xml:space="preserve">”.</w:t>
      </w:r>
    </w:p>
    <w:p w:rsidR="00000000" w:rsidDel="00000000" w:rsidP="00000000" w:rsidRDefault="00000000" w:rsidRPr="00000000" w14:paraId="0000000B">
      <w:pPr>
        <w:spacing w:after="240" w:before="240" w:line="252.00000000000003" w:lineRule="auto"/>
        <w:jc w:val="both"/>
        <w:rPr/>
      </w:pPr>
      <w:r w:rsidDel="00000000" w:rsidR="00000000" w:rsidRPr="00000000">
        <w:rPr>
          <w:rtl w:val="0"/>
        </w:rPr>
        <w:t xml:space="preserve">Miguel López-Valverde Argüeso, consejero de Digitalización de la Comunidad de Madrid, comentó que </w:t>
      </w:r>
      <w:r w:rsidDel="00000000" w:rsidR="00000000" w:rsidRPr="00000000">
        <w:rPr>
          <w:i w:val="1"/>
          <w:rtl w:val="0"/>
        </w:rPr>
        <w:t xml:space="preserve">"la Noche de las Telecomunicaciones de Madrid es un claro reflejo del talento, la innovación y el compromiso del sector con el futuro digital de nuestra sociedad. Desde la Comunidad de Madrid seguimos apostando con decisión por la digitalización como palanca estratégica de crecimiento, competitividad e inclusión, reconociendo el papel imprescindible de los ingenieros e ingenieras de telecomunicación para materializar los avances que están transformando el mundo".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Durante el evento se hizo entrega de los </w:t>
      </w:r>
      <w:r w:rsidDel="00000000" w:rsidR="00000000" w:rsidRPr="00000000">
        <w:rPr>
          <w:b w:val="1"/>
          <w:highlight w:val="white"/>
          <w:rtl w:val="0"/>
        </w:rPr>
        <w:t xml:space="preserve">Premios Noche de las Telecomunicaciones de Madrid</w:t>
      </w:r>
      <w:r w:rsidDel="00000000" w:rsidR="00000000" w:rsidRPr="00000000">
        <w:rPr>
          <w:highlight w:val="white"/>
          <w:rtl w:val="0"/>
        </w:rPr>
        <w:t xml:space="preserve">, galardones que reconocen el talento, la innovación y el compromiso en las disciplinas tecnológicas más relevantes del momento. Esta IX edición ha destacado por su enfoque en los retos estratégicos del presente y el futuro digital, poniendo en valor la labor de profesionales y entidades clave en el sector TIC.</w:t>
      </w:r>
    </w:p>
    <w:p w:rsidR="00000000" w:rsidDel="00000000" w:rsidP="00000000" w:rsidRDefault="00000000" w:rsidRPr="00000000" w14:paraId="0000000D">
      <w:pPr>
        <w:spacing w:after="240" w:before="240" w:line="252.00000000000003" w:lineRule="auto"/>
        <w:jc w:val="both"/>
        <w:rPr>
          <w:shd w:fill="ff9900" w:val="clear"/>
        </w:rPr>
      </w:pPr>
      <w:r w:rsidDel="00000000" w:rsidR="00000000" w:rsidRPr="00000000">
        <w:rPr>
          <w:highlight w:val="white"/>
          <w:rtl w:val="0"/>
        </w:rPr>
        <w:t xml:space="preserve">En esta edición, el </w:t>
      </w:r>
      <w:r w:rsidDel="00000000" w:rsidR="00000000" w:rsidRPr="00000000">
        <w:rPr>
          <w:b w:val="1"/>
          <w:highlight w:val="white"/>
          <w:rtl w:val="0"/>
        </w:rPr>
        <w:t xml:space="preserve">Premio Ciberseguridad</w:t>
      </w:r>
      <w:r w:rsidDel="00000000" w:rsidR="00000000" w:rsidRPr="00000000">
        <w:rPr>
          <w:highlight w:val="white"/>
          <w:rtl w:val="0"/>
        </w:rPr>
        <w:t xml:space="preserve"> fue otorgado a </w:t>
      </w:r>
      <w:r w:rsidDel="00000000" w:rsidR="00000000" w:rsidRPr="00000000">
        <w:rPr>
          <w:b w:val="1"/>
          <w:highlight w:val="white"/>
          <w:rtl w:val="0"/>
        </w:rPr>
        <w:t xml:space="preserve">Juan José Martínez Pagán</w:t>
      </w:r>
      <w:r w:rsidDel="00000000" w:rsidR="00000000" w:rsidRPr="00000000">
        <w:rPr>
          <w:highlight w:val="white"/>
          <w:rtl w:val="0"/>
        </w:rPr>
        <w:t xml:space="preserve">, en reconocimiento a su destacada trayectoria en el ámbito de la ciberseguridad, la protección digital y la seguridad de la información, contribuyendo de forma decisiva a la consolidación de entornos tecnológicos seguros.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52.00000000000003" w:lineRule="auto"/>
        <w:jc w:val="both"/>
        <w:rPr/>
      </w:pPr>
      <w:r w:rsidDel="00000000" w:rsidR="00000000" w:rsidRPr="00000000">
        <w:rPr>
          <w:b w:val="1"/>
          <w:rtl w:val="0"/>
        </w:rPr>
        <w:t xml:space="preserve">En la categoría de Conectividad e IoT</w:t>
      </w:r>
      <w:r w:rsidDel="00000000" w:rsidR="00000000" w:rsidRPr="00000000">
        <w:rPr>
          <w:rtl w:val="0"/>
        </w:rPr>
        <w:t xml:space="preserve">, el galardón recayó en </w:t>
      </w:r>
      <w:r w:rsidDel="00000000" w:rsidR="00000000" w:rsidRPr="00000000">
        <w:rPr>
          <w:b w:val="1"/>
          <w:rtl w:val="0"/>
        </w:rPr>
        <w:t xml:space="preserve">María Cuevas</w:t>
      </w:r>
      <w:r w:rsidDel="00000000" w:rsidR="00000000" w:rsidRPr="00000000">
        <w:rPr>
          <w:rtl w:val="0"/>
        </w:rPr>
        <w:t xml:space="preserve">, una figura de referencia nacional e internacional por su labor en innovación y despliegue de redes inteligentes. Su trabajo impulsa la base sobre la que se sustentan todas las tecnologías emergentes: sin conectividad, no hay IoT, ni inteligencia artificial, ni transformación digital. La conectividad es la tecnología habilitante que hace posible todo lo demás.</w:t>
      </w:r>
    </w:p>
    <w:p w:rsidR="00000000" w:rsidDel="00000000" w:rsidP="00000000" w:rsidRDefault="00000000" w:rsidRPr="00000000" w14:paraId="0000000F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 </w:t>
      </w:r>
      <w:r w:rsidDel="00000000" w:rsidR="00000000" w:rsidRPr="00000000">
        <w:rPr>
          <w:b w:val="1"/>
          <w:highlight w:val="white"/>
          <w:rtl w:val="0"/>
        </w:rPr>
        <w:t xml:space="preserve">Premio en Supercomputación y Tecnologías Cuánticas</w:t>
      </w:r>
      <w:r w:rsidDel="00000000" w:rsidR="00000000" w:rsidRPr="00000000">
        <w:rPr>
          <w:highlight w:val="white"/>
          <w:rtl w:val="0"/>
        </w:rPr>
        <w:t xml:space="preserve"> fue para </w:t>
      </w:r>
      <w:r w:rsidDel="00000000" w:rsidR="00000000" w:rsidRPr="00000000">
        <w:rPr>
          <w:b w:val="1"/>
          <w:highlight w:val="white"/>
          <w:rtl w:val="0"/>
        </w:rPr>
        <w:t xml:space="preserve">Mateo Valero Cortés</w:t>
      </w:r>
      <w:r w:rsidDel="00000000" w:rsidR="00000000" w:rsidRPr="00000000">
        <w:rPr>
          <w:highlight w:val="white"/>
          <w:rtl w:val="0"/>
        </w:rPr>
        <w:t xml:space="preserve">, director del Barcelona Supercomputing Center, por su papel imprescindible en el avance de la computación de alto rendimiento y las tecnologías cuánticas, posicionando a España como un actor relevante en este ámbito.</w:t>
      </w:r>
    </w:p>
    <w:p w:rsidR="00000000" w:rsidDel="00000000" w:rsidP="00000000" w:rsidRDefault="00000000" w:rsidRPr="00000000" w14:paraId="00000010">
      <w:pPr>
        <w:spacing w:after="240" w:before="240" w:line="252.00000000000003" w:lineRule="auto"/>
        <w:jc w:val="both"/>
        <w:rPr>
          <w:shd w:fill="ff9900" w:val="clear"/>
        </w:rPr>
      </w:pPr>
      <w:r w:rsidDel="00000000" w:rsidR="00000000" w:rsidRPr="00000000">
        <w:rPr>
          <w:highlight w:val="white"/>
          <w:rtl w:val="0"/>
        </w:rPr>
        <w:t xml:space="preserve">La compañía </w:t>
      </w:r>
      <w:r w:rsidDel="00000000" w:rsidR="00000000" w:rsidRPr="00000000">
        <w:rPr>
          <w:b w:val="1"/>
          <w:highlight w:val="white"/>
          <w:rtl w:val="0"/>
        </w:rPr>
        <w:t xml:space="preserve">GSK</w:t>
      </w:r>
      <w:r w:rsidDel="00000000" w:rsidR="00000000" w:rsidRPr="00000000">
        <w:rPr>
          <w:highlight w:val="white"/>
          <w:rtl w:val="0"/>
        </w:rPr>
        <w:t xml:space="preserve"> recibió el </w:t>
      </w:r>
      <w:r w:rsidDel="00000000" w:rsidR="00000000" w:rsidRPr="00000000">
        <w:rPr>
          <w:b w:val="1"/>
          <w:highlight w:val="white"/>
          <w:rtl w:val="0"/>
        </w:rPr>
        <w:t xml:space="preserve">Premio Inteligencia Artificial</w:t>
      </w:r>
      <w:r w:rsidDel="00000000" w:rsidR="00000000" w:rsidRPr="00000000">
        <w:rPr>
          <w:highlight w:val="white"/>
          <w:rtl w:val="0"/>
        </w:rPr>
        <w:t xml:space="preserve"> por su aplicación pionera de soluciones de IA en el ámbito farmacéutico y sanitario, apostando por la digitalización para mejorar los procesos clínicos y la atención a los pacientes. Este impulso se está llevando a cabo desde la </w:t>
      </w:r>
      <w:r w:rsidDel="00000000" w:rsidR="00000000" w:rsidRPr="00000000">
        <w:rPr>
          <w:b w:val="1"/>
          <w:highlight w:val="white"/>
          <w:rtl w:val="0"/>
        </w:rPr>
        <w:t xml:space="preserve">Dirección de Innovación</w:t>
      </w:r>
      <w:r w:rsidDel="00000000" w:rsidR="00000000" w:rsidRPr="00000000">
        <w:rPr>
          <w:highlight w:val="white"/>
          <w:rtl w:val="0"/>
        </w:rPr>
        <w:t xml:space="preserve">, cuyo responsable máximo es </w:t>
      </w:r>
      <w:r w:rsidDel="00000000" w:rsidR="00000000" w:rsidRPr="00000000">
        <w:rPr>
          <w:b w:val="1"/>
          <w:highlight w:val="white"/>
          <w:rtl w:val="0"/>
        </w:rPr>
        <w:t xml:space="preserve">Jorge Pou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ingeniero de telecomunicación</w:t>
      </w:r>
      <w:r w:rsidDel="00000000" w:rsidR="00000000" w:rsidRPr="00000000">
        <w:rPr>
          <w:highlight w:val="white"/>
          <w:rtl w:val="0"/>
        </w:rPr>
        <w:t xml:space="preserve">, lo que pone de relieve el papel estratégico que juegan los profesionales del sector en la adopción y liderazgo de tecnologías emergentes como la inteligencia artificial.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El reconocimiento en la categoría de </w:t>
      </w:r>
      <w:r w:rsidDel="00000000" w:rsidR="00000000" w:rsidRPr="00000000">
        <w:rPr>
          <w:b w:val="1"/>
          <w:highlight w:val="white"/>
          <w:rtl w:val="0"/>
        </w:rPr>
        <w:t xml:space="preserve">Tecnologías del Espacio</w:t>
      </w:r>
      <w:r w:rsidDel="00000000" w:rsidR="00000000" w:rsidRPr="00000000">
        <w:rPr>
          <w:highlight w:val="white"/>
          <w:rtl w:val="0"/>
        </w:rPr>
        <w:t xml:space="preserve"> fue para </w:t>
      </w:r>
      <w:r w:rsidDel="00000000" w:rsidR="00000000" w:rsidRPr="00000000">
        <w:rPr>
          <w:b w:val="1"/>
          <w:highlight w:val="white"/>
          <w:rtl w:val="0"/>
        </w:rPr>
        <w:t xml:space="preserve">Michela Muñoz Fernández</w:t>
      </w:r>
      <w:r w:rsidDel="00000000" w:rsidR="00000000" w:rsidRPr="00000000">
        <w:rPr>
          <w:highlight w:val="white"/>
          <w:rtl w:val="0"/>
        </w:rPr>
        <w:t xml:space="preserve">, ingeniera de telecomunicación española y ejecutiva del Programa de Retorno de Muestras de Marte en la NASA, por su contribución al avance de las comunicaciones por satélite y la exploración espacial.</w:t>
      </w:r>
    </w:p>
    <w:p w:rsidR="00000000" w:rsidDel="00000000" w:rsidP="00000000" w:rsidRDefault="00000000" w:rsidRPr="00000000" w14:paraId="00000012">
      <w:pPr>
        <w:spacing w:after="240" w:before="240" w:line="252.00000000000003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 último, el </w:t>
      </w:r>
      <w:r w:rsidDel="00000000" w:rsidR="00000000" w:rsidRPr="00000000">
        <w:rPr>
          <w:b w:val="1"/>
          <w:highlight w:val="white"/>
          <w:rtl w:val="0"/>
        </w:rPr>
        <w:t xml:space="preserve">Premio en Tecnologías de Defensa</w:t>
      </w:r>
      <w:r w:rsidDel="00000000" w:rsidR="00000000" w:rsidRPr="00000000">
        <w:rPr>
          <w:highlight w:val="white"/>
          <w:rtl w:val="0"/>
        </w:rPr>
        <w:t xml:space="preserve"> fue otorgado a </w:t>
      </w:r>
      <w:r w:rsidDel="00000000" w:rsidR="00000000" w:rsidRPr="00000000">
        <w:rPr>
          <w:b w:val="1"/>
          <w:highlight w:val="white"/>
          <w:rtl w:val="0"/>
        </w:rPr>
        <w:t xml:space="preserve">Félix Pérez Martínez</w:t>
      </w:r>
      <w:r w:rsidDel="00000000" w:rsidR="00000000" w:rsidRPr="00000000">
        <w:rPr>
          <w:highlight w:val="white"/>
          <w:rtl w:val="0"/>
        </w:rPr>
        <w:t xml:space="preserve">, por su firme compromiso con la integración tecnológica en el ámbito de la seguridad y defensa nacional, y su labor como impulsor de la innovación desde el entorno académico y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52.00000000000003" w:lineRule="auto"/>
        <w:jc w:val="both"/>
        <w:rPr>
          <w:shd w:fill="ff9900" w:val="clear"/>
        </w:rPr>
      </w:pPr>
      <w:r w:rsidDel="00000000" w:rsidR="00000000" w:rsidRPr="00000000">
        <w:rPr>
          <w:rtl w:val="0"/>
        </w:rPr>
        <w:t xml:space="preserve">El evento contó con la participación de destacados representantes tanto del sector público como privado, entre ellos Marta Balenciaga Arrieta, decana-presidenta del Colegio Oficial de Ingenieros de Telecomunicación (COIT) y presidenta de la Asociación Española de Ingenieros de Telecomunicación (AEIT); Miguel López-Valverde Argüeso, consejero de Digitalización de la Comunidad de Madrid; Matías González Martín, secretario general de Telecomunicaciones, </w:t>
      </w:r>
      <w:r w:rsidDel="00000000" w:rsidR="00000000" w:rsidRPr="00000000">
        <w:rPr>
          <w:rtl w:val="0"/>
        </w:rPr>
        <w:t xml:space="preserve">Infraestructuras digitales y seguridad digital del Gobierno de España</w:t>
      </w:r>
      <w:r w:rsidDel="00000000" w:rsidR="00000000" w:rsidRPr="00000000">
        <w:rPr>
          <w:rtl w:val="0"/>
        </w:rPr>
        <w:t xml:space="preserve">; Alejandro Las Heras Vázquez, consejero delegado de la Agencia de Ciberseguridad de la Comunidad de Madrid; Miguel Sánchez Galindo, director general de DigitalES; Francisco Hortigüela, presidente de AMETIC; Luis Manuel López Aenlle, director general de AUTELSI; José Luis Belinchón Carmona, gerente de Innovación Tecnológica en la Comunidad de Madrid; Nieves Sánchez Guitián, presidenta del Ilustre Colegio Oficial de Geólogos (ICOG); Teresa Alarcos Tamayo, presidenta y fundadora de W Startup Community; María Teresa Arcos Sánchez, directora general de la Fundación Empresa, Seguridad y Sociedad Digital (ESYS); y Mirian Izquierdo Barriuso, presidenta de la Fundación Woman Forward.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52.00000000000003" w:lineRule="auto"/>
        <w:jc w:val="both"/>
        <w:rPr>
          <w:highlight w:val="yellow"/>
        </w:rPr>
      </w:pPr>
      <w:r w:rsidDel="00000000" w:rsidR="00000000" w:rsidRPr="00000000">
        <w:rPr>
          <w:b w:val="1"/>
          <w:highlight w:val="white"/>
          <w:rtl w:val="0"/>
        </w:rPr>
        <w:t xml:space="preserve">Este evento ha </w:t>
      </w:r>
      <w:r w:rsidDel="00000000" w:rsidR="00000000" w:rsidRPr="00000000">
        <w:rPr>
          <w:b w:val="1"/>
          <w:highlight w:val="white"/>
          <w:rtl w:val="0"/>
        </w:rPr>
        <w:t xml:space="preserve">sido posible</w:t>
      </w:r>
      <w:r w:rsidDel="00000000" w:rsidR="00000000" w:rsidRPr="00000000">
        <w:rPr>
          <w:b w:val="1"/>
          <w:highlight w:val="white"/>
          <w:rtl w:val="0"/>
        </w:rPr>
        <w:t xml:space="preserve"> gracias al apoyo de patrocinadores como Orange, Cellnex Telecom; colaboradores principales como NTT DATA, TOTEM; y otros colaboradores como Alcatel-Lucent Enterprise, Grupo Oesía, Proofpoint, Lyntia, Vantage Towers o SEIDOR.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16">
      <w:pPr>
        <w:shd w:fill="ffffff" w:val="clear"/>
        <w:spacing w:after="200" w:before="28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sz w:val="14"/>
          <w:szCs w:val="14"/>
        </w:rPr>
      </w:pPr>
      <w:r w:rsidDel="00000000" w:rsidR="00000000" w:rsidRPr="00000000">
        <w:rPr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comunicacion@</w:t>
      </w: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rtl w:val="0"/>
        </w:rPr>
        <w:t xml:space="preserve">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9" w:type="default"/>
      <w:pgSz w:h="16838" w:w="11906" w:orient="portrait"/>
      <w:pgMar w:bottom="1417" w:top="1417" w:left="1701" w:right="1711.062992125985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-895348</wp:posOffset>
          </wp:positionH>
          <wp:positionV relativeFrom="paragraph">
            <wp:posOffset>-352423</wp:posOffset>
          </wp:positionV>
          <wp:extent cx="1590675" cy="586561"/>
          <wp:effectExtent b="0" l="0" r="0" t="0"/>
          <wp:wrapSquare wrapText="bothSides" distB="0" distT="0" distL="0" distR="0"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DnYzgixQ3JrF9IJfj4ToSjuzQ==">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