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BF0" w:rsidRDefault="00CC3127">
      <w:pPr>
        <w:spacing w:before="240" w:after="0" w:line="240" w:lineRule="auto"/>
        <w:rPr>
          <w:rFonts w:ascii="Calibri" w:eastAsia="Calibri" w:hAnsi="Calibri" w:cs="Calibri"/>
          <w:b/>
          <w:i/>
          <w:sz w:val="24"/>
          <w:szCs w:val="24"/>
        </w:rPr>
      </w:pPr>
      <w:bookmarkStart w:id="0" w:name="_heading=h.30j0zll" w:colFirst="0" w:colLast="0"/>
      <w:bookmarkEnd w:id="0"/>
      <w:r>
        <w:rPr>
          <w:rFonts w:ascii="Calibri" w:eastAsia="Calibri" w:hAnsi="Calibri" w:cs="Calibri"/>
          <w:b/>
          <w:i/>
          <w:sz w:val="24"/>
          <w:szCs w:val="24"/>
        </w:rPr>
        <w:t xml:space="preserve">Academia Play desarrolla una App para preparar la </w:t>
      </w:r>
      <w:proofErr w:type="spellStart"/>
      <w:r>
        <w:rPr>
          <w:rFonts w:ascii="Calibri" w:eastAsia="Calibri" w:hAnsi="Calibri" w:cs="Calibri"/>
          <w:b/>
          <w:i/>
          <w:sz w:val="24"/>
          <w:szCs w:val="24"/>
        </w:rPr>
        <w:t>EvAU</w:t>
      </w:r>
      <w:proofErr w:type="spellEnd"/>
      <w:r>
        <w:rPr>
          <w:rFonts w:ascii="Calibri" w:eastAsia="Calibri" w:hAnsi="Calibri" w:cs="Calibri"/>
          <w:b/>
          <w:i/>
          <w:sz w:val="24"/>
          <w:szCs w:val="24"/>
        </w:rPr>
        <w:t xml:space="preserve"> sin complicaciones, </w:t>
      </w:r>
    </w:p>
    <w:p w:rsidR="00D96BF0" w:rsidRDefault="00CC3127">
      <w:pPr>
        <w:spacing w:before="240" w:line="240" w:lineRule="auto"/>
        <w:jc w:val="center"/>
        <w:rPr>
          <w:rFonts w:ascii="Calibri" w:eastAsia="Calibri" w:hAnsi="Calibri" w:cs="Calibri"/>
          <w:b/>
          <w:sz w:val="48"/>
          <w:szCs w:val="48"/>
        </w:rPr>
      </w:pPr>
      <w:r>
        <w:rPr>
          <w:rFonts w:ascii="Calibri" w:eastAsia="Calibri" w:hAnsi="Calibri" w:cs="Calibri"/>
          <w:b/>
          <w:sz w:val="48"/>
          <w:szCs w:val="48"/>
        </w:rPr>
        <w:t xml:space="preserve">La salvación para los más de 200 mil alumnos que se presentan este año a la </w:t>
      </w:r>
      <w:proofErr w:type="spellStart"/>
      <w:r>
        <w:rPr>
          <w:rFonts w:ascii="Calibri" w:eastAsia="Calibri" w:hAnsi="Calibri" w:cs="Calibri"/>
          <w:b/>
          <w:sz w:val="48"/>
          <w:szCs w:val="48"/>
        </w:rPr>
        <w:t>EvAU</w:t>
      </w:r>
      <w:proofErr w:type="spellEnd"/>
    </w:p>
    <w:p w:rsidR="00D96BF0" w:rsidRDefault="00CC3127">
      <w:pPr>
        <w:numPr>
          <w:ilvl w:val="0"/>
          <w:numId w:val="2"/>
        </w:numPr>
        <w:pBdr>
          <w:top w:val="nil"/>
          <w:left w:val="nil"/>
          <w:bottom w:val="nil"/>
          <w:right w:val="nil"/>
          <w:between w:val="nil"/>
        </w:pBdr>
        <w:jc w:val="both"/>
        <w:rPr>
          <w:rFonts w:ascii="Calibri" w:eastAsia="Calibri" w:hAnsi="Calibri" w:cs="Calibri"/>
          <w:b/>
          <w:color w:val="000000"/>
        </w:rPr>
      </w:pPr>
      <w:r>
        <w:rPr>
          <w:rFonts w:ascii="Calibri" w:eastAsia="Calibri" w:hAnsi="Calibri" w:cs="Calibri"/>
          <w:b/>
          <w:highlight w:val="white"/>
        </w:rPr>
        <w:t xml:space="preserve">La realización de las pruebas de acceso a la universidad se llevarán a cabo desde </w:t>
      </w:r>
      <w:r w:rsidR="00336C88">
        <w:rPr>
          <w:rFonts w:ascii="Calibri" w:eastAsia="Calibri" w:hAnsi="Calibri" w:cs="Calibri"/>
          <w:b/>
          <w:highlight w:val="white"/>
        </w:rPr>
        <w:t>hoy</w:t>
      </w:r>
      <w:r>
        <w:rPr>
          <w:rFonts w:ascii="Calibri" w:eastAsia="Calibri" w:hAnsi="Calibri" w:cs="Calibri"/>
          <w:b/>
          <w:highlight w:val="white"/>
        </w:rPr>
        <w:t xml:space="preserve"> en La Rioja y hasta el 16 de junio, fecha en la que terminarán los alumnos de Cataluña, Andalucía, Ceuta y Melilla</w:t>
      </w:r>
    </w:p>
    <w:p w:rsidR="00D96BF0" w:rsidRDefault="00CC3127">
      <w:pPr>
        <w:numPr>
          <w:ilvl w:val="0"/>
          <w:numId w:val="2"/>
        </w:numPr>
        <w:pBdr>
          <w:top w:val="nil"/>
          <w:left w:val="nil"/>
          <w:bottom w:val="nil"/>
          <w:right w:val="nil"/>
          <w:between w:val="nil"/>
        </w:pBdr>
        <w:jc w:val="both"/>
        <w:rPr>
          <w:rFonts w:ascii="Calibri" w:eastAsia="Calibri" w:hAnsi="Calibri" w:cs="Calibri"/>
          <w:b/>
          <w:color w:val="000000"/>
        </w:rPr>
      </w:pPr>
      <w:r>
        <w:rPr>
          <w:rFonts w:ascii="Calibri" w:eastAsia="Calibri" w:hAnsi="Calibri" w:cs="Calibri"/>
          <w:b/>
          <w:highlight w:val="white"/>
        </w:rPr>
        <w:t>El estudio requiere de una organización y una estruc</w:t>
      </w:r>
      <w:r>
        <w:rPr>
          <w:rFonts w:ascii="Calibri" w:eastAsia="Calibri" w:hAnsi="Calibri" w:cs="Calibri"/>
          <w:b/>
          <w:highlight w:val="white"/>
        </w:rPr>
        <w:t>tura que es importante completar paso a paso</w:t>
      </w:r>
    </w:p>
    <w:p w:rsidR="00D96BF0" w:rsidRDefault="00CC3127">
      <w:pPr>
        <w:jc w:val="both"/>
        <w:rPr>
          <w:rFonts w:ascii="Calibri" w:eastAsia="Calibri" w:hAnsi="Calibri" w:cs="Calibri"/>
          <w:highlight w:val="white"/>
        </w:rPr>
      </w:pPr>
      <w:r>
        <w:rPr>
          <w:rFonts w:ascii="Calibri" w:eastAsia="Calibri" w:hAnsi="Calibri" w:cs="Calibri"/>
          <w:b/>
          <w:highlight w:val="white"/>
        </w:rPr>
        <w:t xml:space="preserve">Madrid, </w:t>
      </w:r>
      <w:r w:rsidR="00336C88">
        <w:rPr>
          <w:rFonts w:ascii="Calibri" w:eastAsia="Calibri" w:hAnsi="Calibri" w:cs="Calibri"/>
          <w:b/>
          <w:highlight w:val="white"/>
        </w:rPr>
        <w:t>1</w:t>
      </w:r>
      <w:r>
        <w:rPr>
          <w:rFonts w:ascii="Calibri" w:eastAsia="Calibri" w:hAnsi="Calibri" w:cs="Calibri"/>
          <w:b/>
          <w:highlight w:val="white"/>
        </w:rPr>
        <w:t xml:space="preserve"> de </w:t>
      </w:r>
      <w:r w:rsidR="00336C88">
        <w:rPr>
          <w:rFonts w:ascii="Calibri" w:eastAsia="Calibri" w:hAnsi="Calibri" w:cs="Calibri"/>
          <w:b/>
          <w:highlight w:val="white"/>
        </w:rPr>
        <w:t>junio</w:t>
      </w:r>
      <w:r>
        <w:rPr>
          <w:rFonts w:ascii="Calibri" w:eastAsia="Calibri" w:hAnsi="Calibri" w:cs="Calibri"/>
          <w:b/>
          <w:highlight w:val="white"/>
        </w:rPr>
        <w:t xml:space="preserve"> de 2022.- </w:t>
      </w:r>
      <w:r>
        <w:rPr>
          <w:rFonts w:ascii="Calibri" w:eastAsia="Calibri" w:hAnsi="Calibri" w:cs="Calibri"/>
          <w:highlight w:val="white"/>
        </w:rPr>
        <w:t>Con la finalización inminente del curso académico muchos estudiantes ya se preparan para disfrutar del verano y las vacaciones, pero otro gran grupo de jóvenes están preparando la pr</w:t>
      </w:r>
      <w:r>
        <w:rPr>
          <w:rFonts w:ascii="Calibri" w:eastAsia="Calibri" w:hAnsi="Calibri" w:cs="Calibri"/>
          <w:highlight w:val="white"/>
        </w:rPr>
        <w:t xml:space="preserve">ueba que, posiblemente, decidirá el rumbo de sus vidas. Este año, más de 200.000 alumnos españoles que acaban de terminar 2º de Bachillerato se enfrentarán, a partir de </w:t>
      </w:r>
      <w:r w:rsidR="00336C88">
        <w:rPr>
          <w:rFonts w:ascii="Calibri" w:eastAsia="Calibri" w:hAnsi="Calibri" w:cs="Calibri"/>
          <w:highlight w:val="white"/>
        </w:rPr>
        <w:t>hoy</w:t>
      </w:r>
      <w:r>
        <w:rPr>
          <w:rFonts w:ascii="Calibri" w:eastAsia="Calibri" w:hAnsi="Calibri" w:cs="Calibri"/>
          <w:highlight w:val="white"/>
        </w:rPr>
        <w:t xml:space="preserve">, a la </w:t>
      </w:r>
      <w:proofErr w:type="spellStart"/>
      <w:r>
        <w:rPr>
          <w:rFonts w:ascii="Calibri" w:eastAsia="Calibri" w:hAnsi="Calibri" w:cs="Calibri"/>
          <w:highlight w:val="white"/>
        </w:rPr>
        <w:t>EvAU</w:t>
      </w:r>
      <w:proofErr w:type="spellEnd"/>
      <w:r>
        <w:rPr>
          <w:rFonts w:ascii="Calibri" w:eastAsia="Calibri" w:hAnsi="Calibri" w:cs="Calibri"/>
          <w:highlight w:val="white"/>
        </w:rPr>
        <w:t xml:space="preserve">. Los primeros en hacerlo son los jóvenes de la comunidad autónoma de </w:t>
      </w:r>
      <w:r>
        <w:rPr>
          <w:rFonts w:ascii="Calibri" w:eastAsia="Calibri" w:hAnsi="Calibri" w:cs="Calibri"/>
          <w:highlight w:val="white"/>
        </w:rPr>
        <w:t>La Rioja -que se examinarán entre el 1 y el 3 de junio- y los últimos en hacerlo serán los estudiantes catalanes, andaluces y los alumnos de Ceuta y Melilla que terminarán las pruebas de acceso a la universidad el 16 de junio.</w:t>
      </w:r>
    </w:p>
    <w:p w:rsidR="00D96BF0" w:rsidRDefault="00CC3127">
      <w:pPr>
        <w:jc w:val="both"/>
        <w:rPr>
          <w:rFonts w:ascii="Calibri" w:eastAsia="Calibri" w:hAnsi="Calibri" w:cs="Calibri"/>
          <w:highlight w:val="white"/>
        </w:rPr>
      </w:pPr>
      <w:r>
        <w:rPr>
          <w:rFonts w:ascii="Calibri" w:eastAsia="Calibri" w:hAnsi="Calibri" w:cs="Calibri"/>
          <w:highlight w:val="white"/>
        </w:rPr>
        <w:t>Para todos ellos,</w:t>
      </w:r>
      <w:r>
        <w:rPr>
          <w:rFonts w:ascii="Calibri" w:eastAsia="Calibri" w:hAnsi="Calibri" w:cs="Calibri"/>
          <w:b/>
          <w:highlight w:val="white"/>
        </w:rPr>
        <w:t xml:space="preserve"> </w:t>
      </w:r>
      <w:hyperlink r:id="rId9">
        <w:r>
          <w:rPr>
            <w:rFonts w:ascii="Calibri" w:eastAsia="Calibri" w:hAnsi="Calibri" w:cs="Calibri"/>
            <w:color w:val="0000FF"/>
            <w:highlight w:val="white"/>
            <w:u w:val="single"/>
          </w:rPr>
          <w:t>Academia Play</w:t>
        </w:r>
      </w:hyperlink>
      <w:r>
        <w:rPr>
          <w:rFonts w:ascii="Calibri" w:eastAsia="Calibri" w:hAnsi="Calibri" w:cs="Calibri"/>
          <w:highlight w:val="white"/>
        </w:rPr>
        <w:t xml:space="preserve">, la plataforma española que se dedica a enseñar a través de vídeos en formato </w:t>
      </w:r>
      <w:proofErr w:type="spellStart"/>
      <w:r>
        <w:rPr>
          <w:rFonts w:ascii="Calibri" w:eastAsia="Calibri" w:hAnsi="Calibri" w:cs="Calibri"/>
          <w:highlight w:val="white"/>
        </w:rPr>
        <w:t>storytelling</w:t>
      </w:r>
      <w:proofErr w:type="spellEnd"/>
      <w:r>
        <w:rPr>
          <w:rFonts w:ascii="Calibri" w:eastAsia="Calibri" w:hAnsi="Calibri" w:cs="Calibri"/>
          <w:highlight w:val="white"/>
        </w:rPr>
        <w:t xml:space="preserve"> y podcast, ha añadido a su App nuevo contenido sobre los pasos aconsejables que cualquier estudiante debe seguir en el</w:t>
      </w:r>
      <w:r>
        <w:rPr>
          <w:rFonts w:ascii="Calibri" w:eastAsia="Calibri" w:hAnsi="Calibri" w:cs="Calibri"/>
          <w:highlight w:val="white"/>
        </w:rPr>
        <w:t xml:space="preserve"> aprendizaje de una materia. Ahora, además de incluir todos los temas de la </w:t>
      </w:r>
      <w:r>
        <w:rPr>
          <w:rFonts w:ascii="Calibri" w:eastAsia="Calibri" w:hAnsi="Calibri" w:cs="Calibri"/>
          <w:b/>
          <w:highlight w:val="white"/>
        </w:rPr>
        <w:t>Historia de España que se preguntan en las pruebas de acceso a la universidad</w:t>
      </w:r>
      <w:r>
        <w:rPr>
          <w:rFonts w:ascii="Calibri" w:eastAsia="Calibri" w:hAnsi="Calibri" w:cs="Calibri"/>
          <w:highlight w:val="white"/>
        </w:rPr>
        <w:t>, los jóvenes encontrarán una sección nueva con técnicas de estudio, compuesta por nueve vídeos de dist</w:t>
      </w:r>
      <w:r>
        <w:rPr>
          <w:rFonts w:ascii="Calibri" w:eastAsia="Calibri" w:hAnsi="Calibri" w:cs="Calibri"/>
          <w:highlight w:val="white"/>
        </w:rPr>
        <w:t xml:space="preserve">intos temas, que tratan de </w:t>
      </w:r>
      <w:r>
        <w:rPr>
          <w:rFonts w:ascii="Calibri" w:eastAsia="Calibri" w:hAnsi="Calibri" w:cs="Calibri"/>
          <w:b/>
          <w:highlight w:val="white"/>
        </w:rPr>
        <w:t xml:space="preserve">facilitar el proceso de aprendizaje y de preparación de un examen </w:t>
      </w:r>
      <w:r>
        <w:rPr>
          <w:rFonts w:ascii="Calibri" w:eastAsia="Calibri" w:hAnsi="Calibri" w:cs="Calibri"/>
          <w:highlight w:val="white"/>
        </w:rPr>
        <w:t xml:space="preserve">de forma mucho más sencilla y organizada. </w:t>
      </w:r>
    </w:p>
    <w:p w:rsidR="00D96BF0" w:rsidRDefault="00CC3127">
      <w:pPr>
        <w:jc w:val="both"/>
        <w:rPr>
          <w:rFonts w:ascii="Calibri" w:eastAsia="Calibri" w:hAnsi="Calibri" w:cs="Calibri"/>
          <w:highlight w:val="white"/>
        </w:rPr>
      </w:pPr>
      <w:r>
        <w:rPr>
          <w:rFonts w:ascii="Calibri" w:eastAsia="Calibri" w:hAnsi="Calibri" w:cs="Calibri"/>
          <w:sz w:val="24"/>
          <w:szCs w:val="24"/>
          <w:highlight w:val="white"/>
        </w:rPr>
        <w:t>Javier Rubio Donzé, cofundador de Academia Play asegura que “esta App sigue los bloques y capítulos tal y como se ha div</w:t>
      </w:r>
      <w:r>
        <w:rPr>
          <w:rFonts w:ascii="Calibri" w:eastAsia="Calibri" w:hAnsi="Calibri" w:cs="Calibri"/>
          <w:sz w:val="24"/>
          <w:szCs w:val="24"/>
          <w:highlight w:val="white"/>
        </w:rPr>
        <w:t xml:space="preserve">idido la Historia de España para los alumnos que este año se presentan a la </w:t>
      </w:r>
      <w:proofErr w:type="spellStart"/>
      <w:r>
        <w:rPr>
          <w:rFonts w:ascii="Calibri" w:eastAsia="Calibri" w:hAnsi="Calibri" w:cs="Calibri"/>
          <w:sz w:val="24"/>
          <w:szCs w:val="24"/>
          <w:highlight w:val="white"/>
        </w:rPr>
        <w:t>EvAU</w:t>
      </w:r>
      <w:proofErr w:type="spellEnd"/>
      <w:r>
        <w:rPr>
          <w:rFonts w:ascii="Calibri" w:eastAsia="Calibri" w:hAnsi="Calibri" w:cs="Calibri"/>
          <w:sz w:val="24"/>
          <w:szCs w:val="24"/>
          <w:highlight w:val="white"/>
        </w:rPr>
        <w:t>. Pero, además, como novedad este año, hemos incluido material inédito y un montón de recursos didácticos (vídeos, podcast, consejos para preparar un examen...)”.</w:t>
      </w:r>
    </w:p>
    <w:p w:rsidR="00D96BF0" w:rsidRDefault="00CC3127">
      <w:pPr>
        <w:pBdr>
          <w:top w:val="nil"/>
          <w:left w:val="nil"/>
          <w:bottom w:val="nil"/>
          <w:right w:val="nil"/>
          <w:between w:val="nil"/>
        </w:pBdr>
        <w:jc w:val="both"/>
        <w:rPr>
          <w:rFonts w:ascii="Calibri" w:eastAsia="Calibri" w:hAnsi="Calibri" w:cs="Calibri"/>
          <w:highlight w:val="white"/>
        </w:rPr>
      </w:pPr>
      <w:r>
        <w:rPr>
          <w:rFonts w:ascii="Calibri" w:eastAsia="Calibri" w:hAnsi="Calibri" w:cs="Calibri"/>
          <w:highlight w:val="white"/>
        </w:rPr>
        <w:t>Cada estudian</w:t>
      </w:r>
      <w:r>
        <w:rPr>
          <w:rFonts w:ascii="Calibri" w:eastAsia="Calibri" w:hAnsi="Calibri" w:cs="Calibri"/>
          <w:highlight w:val="white"/>
        </w:rPr>
        <w:t>te debe encontrar cuáles son las técnicas que mejor le funcionen para conseguir aprender la materia; pero, sin duda, el estudio no consiste en pasarse horas delante del escritorio leyendo el temario -siempre conviene acompañarlo de papel y boli-. Algunas d</w:t>
      </w:r>
      <w:r>
        <w:rPr>
          <w:rFonts w:ascii="Calibri" w:eastAsia="Calibri" w:hAnsi="Calibri" w:cs="Calibri"/>
          <w:highlight w:val="white"/>
        </w:rPr>
        <w:t xml:space="preserve">e las técnicas que aconseja Academia Play llevar a cabo mientras se prepara un examen son: </w:t>
      </w:r>
    </w:p>
    <w:p w:rsidR="00D96BF0" w:rsidRDefault="00CC3127">
      <w:pPr>
        <w:pBdr>
          <w:top w:val="nil"/>
          <w:left w:val="nil"/>
          <w:bottom w:val="nil"/>
          <w:right w:val="nil"/>
          <w:between w:val="nil"/>
        </w:pBdr>
        <w:spacing w:after="0"/>
        <w:jc w:val="both"/>
        <w:rPr>
          <w:rFonts w:ascii="Calibri" w:eastAsia="Calibri" w:hAnsi="Calibri" w:cs="Calibri"/>
          <w:highlight w:val="white"/>
        </w:rPr>
      </w:pPr>
      <w:r>
        <w:rPr>
          <w:rFonts w:ascii="Calibri" w:eastAsia="Calibri" w:hAnsi="Calibri" w:cs="Calibri"/>
          <w:b/>
          <w:highlight w:val="white"/>
        </w:rPr>
        <w:t>Leer el contenido varias veces y de distintas formas</w:t>
      </w:r>
      <w:r>
        <w:rPr>
          <w:rFonts w:ascii="Calibri" w:eastAsia="Calibri" w:hAnsi="Calibri" w:cs="Calibri"/>
          <w:highlight w:val="white"/>
        </w:rPr>
        <w:t xml:space="preserve"> </w:t>
      </w:r>
    </w:p>
    <w:p w:rsidR="00D96BF0" w:rsidRDefault="00CC3127">
      <w:pPr>
        <w:pBdr>
          <w:top w:val="nil"/>
          <w:left w:val="nil"/>
          <w:bottom w:val="nil"/>
          <w:right w:val="nil"/>
          <w:between w:val="nil"/>
        </w:pBdr>
        <w:jc w:val="both"/>
        <w:rPr>
          <w:rFonts w:ascii="Calibri" w:eastAsia="Calibri" w:hAnsi="Calibri" w:cs="Calibri"/>
          <w:highlight w:val="white"/>
        </w:rPr>
      </w:pPr>
      <w:r>
        <w:rPr>
          <w:rFonts w:ascii="Calibri" w:eastAsia="Calibri" w:hAnsi="Calibri" w:cs="Calibri"/>
          <w:highlight w:val="white"/>
        </w:rPr>
        <w:t xml:space="preserve">La primera lectura debe ser una toma de contacto visual. Para ello, conviene tener el escritorio totalmente despejado, únicamente con aquello imprescindible para llevar a cabo la tarea. Esta </w:t>
      </w:r>
      <w:r>
        <w:rPr>
          <w:rFonts w:ascii="Calibri" w:eastAsia="Calibri" w:hAnsi="Calibri" w:cs="Calibri"/>
          <w:highlight w:val="white"/>
        </w:rPr>
        <w:lastRenderedPageBreak/>
        <w:t>ronda inicial servirá para saber qué tema se tratará, cuántas pág</w:t>
      </w:r>
      <w:r>
        <w:rPr>
          <w:rFonts w:ascii="Calibri" w:eastAsia="Calibri" w:hAnsi="Calibri" w:cs="Calibri"/>
          <w:highlight w:val="white"/>
        </w:rPr>
        <w:t xml:space="preserve">inas </w:t>
      </w:r>
      <w:proofErr w:type="gramStart"/>
      <w:r>
        <w:rPr>
          <w:rFonts w:ascii="Calibri" w:eastAsia="Calibri" w:hAnsi="Calibri" w:cs="Calibri"/>
          <w:highlight w:val="white"/>
        </w:rPr>
        <w:t>abarca</w:t>
      </w:r>
      <w:proofErr w:type="gramEnd"/>
      <w:r>
        <w:rPr>
          <w:rFonts w:ascii="Calibri" w:eastAsia="Calibri" w:hAnsi="Calibri" w:cs="Calibri"/>
          <w:highlight w:val="white"/>
        </w:rPr>
        <w:t xml:space="preserve"> el temario, localizar gráficos o imágenes que sean de interés, etc. </w:t>
      </w:r>
    </w:p>
    <w:p w:rsidR="00D96BF0" w:rsidRDefault="00CC3127">
      <w:pPr>
        <w:pBdr>
          <w:top w:val="nil"/>
          <w:left w:val="nil"/>
          <w:bottom w:val="nil"/>
          <w:right w:val="nil"/>
          <w:between w:val="nil"/>
        </w:pBdr>
        <w:jc w:val="both"/>
        <w:rPr>
          <w:rFonts w:ascii="Calibri" w:eastAsia="Calibri" w:hAnsi="Calibri" w:cs="Calibri"/>
          <w:highlight w:val="white"/>
        </w:rPr>
      </w:pPr>
      <w:r>
        <w:rPr>
          <w:rFonts w:ascii="Calibri" w:eastAsia="Calibri" w:hAnsi="Calibri" w:cs="Calibri"/>
          <w:highlight w:val="white"/>
        </w:rPr>
        <w:t>Posteriormente, hay que realizar una segunda lectura todavía sin bolígrafo. En este momento, conviene leer el contenido detenidamente, entendiendo a la perfección todo el tema</w:t>
      </w:r>
      <w:r>
        <w:rPr>
          <w:rFonts w:ascii="Calibri" w:eastAsia="Calibri" w:hAnsi="Calibri" w:cs="Calibri"/>
          <w:highlight w:val="white"/>
        </w:rPr>
        <w:t xml:space="preserve">. </w:t>
      </w:r>
    </w:p>
    <w:p w:rsidR="00D96BF0" w:rsidRDefault="00CC3127">
      <w:pPr>
        <w:pBdr>
          <w:top w:val="nil"/>
          <w:left w:val="nil"/>
          <w:bottom w:val="nil"/>
          <w:right w:val="nil"/>
          <w:between w:val="nil"/>
        </w:pBdr>
        <w:jc w:val="both"/>
        <w:rPr>
          <w:rFonts w:ascii="Calibri" w:eastAsia="Calibri" w:hAnsi="Calibri" w:cs="Calibri"/>
          <w:highlight w:val="white"/>
        </w:rPr>
      </w:pPr>
      <w:r>
        <w:rPr>
          <w:rFonts w:ascii="Calibri" w:eastAsia="Calibri" w:hAnsi="Calibri" w:cs="Calibri"/>
          <w:highlight w:val="white"/>
        </w:rPr>
        <w:t xml:space="preserve">La tercera y última lectura de este paso consiste en acompañar la lectura de notas en un papel aparte de los apuntes. </w:t>
      </w:r>
    </w:p>
    <w:p w:rsidR="00D96BF0" w:rsidRDefault="00CC3127">
      <w:pPr>
        <w:pBdr>
          <w:top w:val="nil"/>
          <w:left w:val="nil"/>
          <w:bottom w:val="nil"/>
          <w:right w:val="nil"/>
          <w:between w:val="nil"/>
        </w:pBdr>
        <w:spacing w:after="0"/>
        <w:jc w:val="both"/>
        <w:rPr>
          <w:rFonts w:ascii="Calibri" w:eastAsia="Calibri" w:hAnsi="Calibri" w:cs="Calibri"/>
        </w:rPr>
      </w:pPr>
      <w:r>
        <w:rPr>
          <w:rFonts w:ascii="Calibri" w:eastAsia="Calibri" w:hAnsi="Calibri" w:cs="Calibri"/>
          <w:b/>
          <w:highlight w:val="white"/>
        </w:rPr>
        <w:t xml:space="preserve">Tomar notas </w:t>
      </w:r>
    </w:p>
    <w:p w:rsidR="00D96BF0" w:rsidRDefault="00CC3127">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Es importante realizar una lectura tomando algunos apuntes en sucio, que permitan posteriormente realizar esquemas o señalar ideas importantes. </w:t>
      </w:r>
    </w:p>
    <w:p w:rsidR="00D96BF0" w:rsidRDefault="00CC3127">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Este repaso también permitirá anotar dudas y preguntas para poder entender el temario mejor. </w:t>
      </w:r>
    </w:p>
    <w:p w:rsidR="00D96BF0" w:rsidRDefault="00CC3127">
      <w:pPr>
        <w:pBdr>
          <w:top w:val="nil"/>
          <w:left w:val="nil"/>
          <w:bottom w:val="nil"/>
          <w:right w:val="nil"/>
          <w:between w:val="nil"/>
        </w:pBdr>
        <w:spacing w:after="0"/>
        <w:jc w:val="both"/>
        <w:rPr>
          <w:rFonts w:ascii="Calibri" w:eastAsia="Calibri" w:hAnsi="Calibri" w:cs="Calibri"/>
        </w:rPr>
      </w:pPr>
      <w:r>
        <w:rPr>
          <w:rFonts w:ascii="Calibri" w:eastAsia="Calibri" w:hAnsi="Calibri" w:cs="Calibri"/>
          <w:b/>
          <w:highlight w:val="white"/>
        </w:rPr>
        <w:t>Subrayar el conte</w:t>
      </w:r>
      <w:r>
        <w:rPr>
          <w:rFonts w:ascii="Calibri" w:eastAsia="Calibri" w:hAnsi="Calibri" w:cs="Calibri"/>
          <w:b/>
          <w:highlight w:val="white"/>
        </w:rPr>
        <w:t>nido</w:t>
      </w:r>
      <w:r>
        <w:rPr>
          <w:rFonts w:ascii="Calibri" w:eastAsia="Calibri" w:hAnsi="Calibri" w:cs="Calibri"/>
        </w:rPr>
        <w:t xml:space="preserve"> </w:t>
      </w:r>
    </w:p>
    <w:p w:rsidR="00D96BF0" w:rsidRDefault="00CC3127">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La función de este procedimiento es resaltar de forma visual los datos más relevantes del texto de forma que, con un rápido vistazo, se enfoquen mejor estos datos y el cerebro consiga retenerlos con mayor facilidad.  </w:t>
      </w:r>
    </w:p>
    <w:p w:rsidR="00D96BF0" w:rsidRDefault="00CC3127">
      <w:pPr>
        <w:jc w:val="both"/>
        <w:rPr>
          <w:rFonts w:ascii="Calibri" w:eastAsia="Calibri" w:hAnsi="Calibri" w:cs="Calibri"/>
        </w:rPr>
      </w:pPr>
      <w:r>
        <w:rPr>
          <w:rFonts w:ascii="Calibri" w:eastAsia="Calibri" w:hAnsi="Calibri" w:cs="Calibri"/>
        </w:rPr>
        <w:t>Los pasos anteriores son necesar</w:t>
      </w:r>
      <w:r>
        <w:rPr>
          <w:rFonts w:ascii="Calibri" w:eastAsia="Calibri" w:hAnsi="Calibri" w:cs="Calibri"/>
        </w:rPr>
        <w:t xml:space="preserve">ios para empezar a subrayar un temario con lógica y sentido. Las lecturas iniciales permiten distinguir cuales son los datos relevantes que interesa marcar y cuáles no. </w:t>
      </w:r>
    </w:p>
    <w:p w:rsidR="00D96BF0" w:rsidRDefault="00CC3127">
      <w:pPr>
        <w:spacing w:after="0"/>
        <w:jc w:val="both"/>
        <w:rPr>
          <w:rFonts w:ascii="Calibri" w:eastAsia="Calibri" w:hAnsi="Calibri" w:cs="Calibri"/>
        </w:rPr>
      </w:pPr>
      <w:r>
        <w:rPr>
          <w:rFonts w:ascii="Calibri" w:eastAsia="Calibri" w:hAnsi="Calibri" w:cs="Calibri"/>
        </w:rPr>
        <w:t xml:space="preserve">Si </w:t>
      </w:r>
      <w:r w:rsidR="00336C88">
        <w:rPr>
          <w:rFonts w:ascii="Calibri" w:eastAsia="Calibri" w:hAnsi="Calibri" w:cs="Calibri"/>
        </w:rPr>
        <w:t>aun</w:t>
      </w:r>
      <w:bookmarkStart w:id="1" w:name="_GoBack"/>
      <w:bookmarkEnd w:id="1"/>
      <w:r>
        <w:rPr>
          <w:rFonts w:ascii="Calibri" w:eastAsia="Calibri" w:hAnsi="Calibri" w:cs="Calibri"/>
        </w:rPr>
        <w:t xml:space="preserve"> habiendo leído el texto varias veces y haciendo algunas anotaciones, no se logr</w:t>
      </w:r>
      <w:r>
        <w:rPr>
          <w:rFonts w:ascii="Calibri" w:eastAsia="Calibri" w:hAnsi="Calibri" w:cs="Calibri"/>
        </w:rPr>
        <w:t xml:space="preserve">a identificar los términos y datos más importantes, Academia Play facilita algunos trucos más para reconocer estos aspectos: </w:t>
      </w:r>
    </w:p>
    <w:p w:rsidR="00D96BF0" w:rsidRDefault="00CC3127">
      <w:pPr>
        <w:numPr>
          <w:ilvl w:val="0"/>
          <w:numId w:val="1"/>
        </w:numPr>
        <w:spacing w:after="0"/>
        <w:jc w:val="both"/>
        <w:rPr>
          <w:rFonts w:ascii="Calibri" w:eastAsia="Calibri" w:hAnsi="Calibri" w:cs="Calibri"/>
        </w:rPr>
      </w:pPr>
      <w:r>
        <w:rPr>
          <w:rFonts w:ascii="Calibri" w:eastAsia="Calibri" w:hAnsi="Calibri" w:cs="Calibri"/>
        </w:rPr>
        <w:t xml:space="preserve">Aquellos conceptos a los que se dedica más contenido y espacio dentro del tema siempre serán más relevantes que aquellos que solo </w:t>
      </w:r>
      <w:r>
        <w:rPr>
          <w:rFonts w:ascii="Calibri" w:eastAsia="Calibri" w:hAnsi="Calibri" w:cs="Calibri"/>
        </w:rPr>
        <w:t xml:space="preserve">se nombran o se ven de pasada. </w:t>
      </w:r>
    </w:p>
    <w:p w:rsidR="00D96BF0" w:rsidRDefault="00CC3127">
      <w:pPr>
        <w:numPr>
          <w:ilvl w:val="0"/>
          <w:numId w:val="1"/>
        </w:numPr>
        <w:spacing w:after="0"/>
        <w:jc w:val="both"/>
        <w:rPr>
          <w:rFonts w:ascii="Calibri" w:eastAsia="Calibri" w:hAnsi="Calibri" w:cs="Calibri"/>
        </w:rPr>
      </w:pPr>
      <w:r>
        <w:rPr>
          <w:rFonts w:ascii="Calibri" w:eastAsia="Calibri" w:hAnsi="Calibri" w:cs="Calibri"/>
        </w:rPr>
        <w:t>No se debe subrayar frases completas ya que si termina todo marcado, el componente visual que hará que se preste más atención sobre ese contenido no funcionaria. Es mucho más útil subrayar palabras importantes saltando otras</w:t>
      </w:r>
      <w:r>
        <w:rPr>
          <w:rFonts w:ascii="Calibri" w:eastAsia="Calibri" w:hAnsi="Calibri" w:cs="Calibri"/>
        </w:rPr>
        <w:t xml:space="preserve"> que no aportan mucha información. </w:t>
      </w:r>
    </w:p>
    <w:p w:rsidR="00D96BF0" w:rsidRDefault="00CC3127">
      <w:pPr>
        <w:numPr>
          <w:ilvl w:val="0"/>
          <w:numId w:val="1"/>
        </w:numPr>
        <w:jc w:val="both"/>
        <w:rPr>
          <w:rFonts w:ascii="Calibri" w:eastAsia="Calibri" w:hAnsi="Calibri" w:cs="Calibri"/>
        </w:rPr>
      </w:pPr>
      <w:r>
        <w:rPr>
          <w:rFonts w:ascii="Calibri" w:eastAsia="Calibri" w:hAnsi="Calibri" w:cs="Calibri"/>
        </w:rPr>
        <w:t>Como este proceso es totalmente visual, resaltar las ideas en varios colores puede facilitar la tarea del estudio. Se puede usar un color para los conceptos principales, otro para los términos más importantes y otro colo</w:t>
      </w:r>
      <w:r>
        <w:rPr>
          <w:rFonts w:ascii="Calibri" w:eastAsia="Calibri" w:hAnsi="Calibri" w:cs="Calibri"/>
        </w:rPr>
        <w:t xml:space="preserve">r distinto para las fechas o personajes históricos. </w:t>
      </w:r>
    </w:p>
    <w:p w:rsidR="00D96BF0" w:rsidRDefault="00CC3127">
      <w:pPr>
        <w:pBdr>
          <w:top w:val="nil"/>
          <w:left w:val="nil"/>
          <w:bottom w:val="nil"/>
          <w:right w:val="nil"/>
          <w:between w:val="nil"/>
        </w:pBdr>
        <w:spacing w:after="0"/>
        <w:jc w:val="both"/>
        <w:rPr>
          <w:rFonts w:ascii="Calibri" w:eastAsia="Calibri" w:hAnsi="Calibri" w:cs="Calibri"/>
          <w:b/>
          <w:highlight w:val="white"/>
        </w:rPr>
      </w:pPr>
      <w:r>
        <w:rPr>
          <w:rFonts w:ascii="Calibri" w:eastAsia="Calibri" w:hAnsi="Calibri" w:cs="Calibri"/>
          <w:b/>
          <w:highlight w:val="white"/>
        </w:rPr>
        <w:t>Resumir las ideas más importantes</w:t>
      </w:r>
    </w:p>
    <w:p w:rsidR="00D96BF0" w:rsidRDefault="00CC3127">
      <w:pPr>
        <w:jc w:val="both"/>
        <w:rPr>
          <w:rFonts w:ascii="Calibri" w:eastAsia="Calibri" w:hAnsi="Calibri" w:cs="Calibri"/>
        </w:rPr>
      </w:pPr>
      <w:r>
        <w:rPr>
          <w:rFonts w:ascii="Calibri" w:eastAsia="Calibri" w:hAnsi="Calibri" w:cs="Calibri"/>
        </w:rPr>
        <w:t>Muchos estudiantes creen que esta tarea es primordial y están equivocados. El resumen solo debe realizarse siempre y cuando el temario sea muy extenso. Si lo que hay que estudiar es poco contenido y sencillo, posiblemente con las anotaciones y el subrayado</w:t>
      </w:r>
      <w:r>
        <w:rPr>
          <w:rFonts w:ascii="Calibri" w:eastAsia="Calibri" w:hAnsi="Calibri" w:cs="Calibri"/>
        </w:rPr>
        <w:t xml:space="preserve"> que se hizo anteriormente sería suficiente. </w:t>
      </w:r>
    </w:p>
    <w:p w:rsidR="00D96BF0" w:rsidRDefault="00CC3127">
      <w:pPr>
        <w:jc w:val="both"/>
        <w:rPr>
          <w:rFonts w:ascii="Calibri" w:eastAsia="Calibri" w:hAnsi="Calibri" w:cs="Calibri"/>
        </w:rPr>
      </w:pPr>
      <w:r>
        <w:rPr>
          <w:rFonts w:ascii="Calibri" w:eastAsia="Calibri" w:hAnsi="Calibri" w:cs="Calibri"/>
        </w:rPr>
        <w:t xml:space="preserve">Como el estudio es un proceso en cadena con distintos pasos, el resumen no debe realizarse sin haber leído y subrayado previamente, e identificado las claves del tema. </w:t>
      </w:r>
    </w:p>
    <w:p w:rsidR="00D96BF0" w:rsidRDefault="00CC3127">
      <w:pPr>
        <w:jc w:val="both"/>
        <w:rPr>
          <w:rFonts w:ascii="Calibri" w:eastAsia="Calibri" w:hAnsi="Calibri" w:cs="Calibri"/>
        </w:rPr>
      </w:pPr>
      <w:r>
        <w:rPr>
          <w:rFonts w:ascii="Calibri" w:eastAsia="Calibri" w:hAnsi="Calibri" w:cs="Calibri"/>
        </w:rPr>
        <w:lastRenderedPageBreak/>
        <w:t>También es importante entender que resumi</w:t>
      </w:r>
      <w:r>
        <w:rPr>
          <w:rFonts w:ascii="Calibri" w:eastAsia="Calibri" w:hAnsi="Calibri" w:cs="Calibri"/>
        </w:rPr>
        <w:t>r no es copiar el texto del libro acortando frases. Este proceso consiste en ser capaces de hilar los conceptos principales y los secundarios y crear un texto nuevo. Además, cuanto más propio sea el texto, más fácil le resultará al alumno entenderlo y memo</w:t>
      </w:r>
      <w:r>
        <w:rPr>
          <w:rFonts w:ascii="Calibri" w:eastAsia="Calibri" w:hAnsi="Calibri" w:cs="Calibri"/>
        </w:rPr>
        <w:t xml:space="preserve">rizarlo. </w:t>
      </w:r>
    </w:p>
    <w:p w:rsidR="00D96BF0" w:rsidRDefault="00CC3127">
      <w:pPr>
        <w:pBdr>
          <w:top w:val="nil"/>
          <w:left w:val="nil"/>
          <w:bottom w:val="nil"/>
          <w:right w:val="nil"/>
          <w:between w:val="nil"/>
        </w:pBdr>
        <w:spacing w:after="0"/>
        <w:jc w:val="both"/>
        <w:rPr>
          <w:rFonts w:ascii="Calibri" w:eastAsia="Calibri" w:hAnsi="Calibri" w:cs="Calibri"/>
          <w:b/>
          <w:highlight w:val="white"/>
        </w:rPr>
      </w:pPr>
      <w:r>
        <w:rPr>
          <w:rFonts w:ascii="Calibri" w:eastAsia="Calibri" w:hAnsi="Calibri" w:cs="Calibri"/>
          <w:b/>
          <w:highlight w:val="white"/>
        </w:rPr>
        <w:t>Realizar esquemas</w:t>
      </w:r>
    </w:p>
    <w:p w:rsidR="00D96BF0" w:rsidRDefault="00CC3127">
      <w:pPr>
        <w:jc w:val="both"/>
        <w:rPr>
          <w:rFonts w:ascii="Calibri" w:eastAsia="Calibri" w:hAnsi="Calibri" w:cs="Calibri"/>
        </w:rPr>
      </w:pPr>
      <w:r>
        <w:rPr>
          <w:rFonts w:ascii="Calibri" w:eastAsia="Calibri" w:hAnsi="Calibri" w:cs="Calibri"/>
        </w:rPr>
        <w:t xml:space="preserve">Llegados a este punto, el estudiante tendrá una visión completa del temario. </w:t>
      </w:r>
    </w:p>
    <w:p w:rsidR="00D96BF0" w:rsidRDefault="00CC3127">
      <w:pPr>
        <w:jc w:val="both"/>
        <w:rPr>
          <w:rFonts w:ascii="Calibri" w:eastAsia="Calibri" w:hAnsi="Calibri" w:cs="Calibri"/>
        </w:rPr>
      </w:pPr>
      <w:r>
        <w:rPr>
          <w:rFonts w:ascii="Calibri" w:eastAsia="Calibri" w:hAnsi="Calibri" w:cs="Calibri"/>
        </w:rPr>
        <w:t xml:space="preserve">Un esquema, al ser un recurso visual, debe ser capaz de contener toda la información imprescindible en una página y sin apenas llevar texto. Por este </w:t>
      </w:r>
      <w:r>
        <w:rPr>
          <w:rFonts w:ascii="Calibri" w:eastAsia="Calibri" w:hAnsi="Calibri" w:cs="Calibri"/>
        </w:rPr>
        <w:t xml:space="preserve">motivo, los esquemas solo servirán para afianzar términos y conexiones entre estos y para poder repasar en el último momento. </w:t>
      </w:r>
    </w:p>
    <w:p w:rsidR="00D96BF0" w:rsidRDefault="00CC3127">
      <w:pPr>
        <w:pBdr>
          <w:top w:val="nil"/>
          <w:left w:val="nil"/>
          <w:bottom w:val="nil"/>
          <w:right w:val="nil"/>
          <w:between w:val="nil"/>
        </w:pBdr>
        <w:jc w:val="both"/>
        <w:rPr>
          <w:rFonts w:ascii="Calibri" w:eastAsia="Calibri" w:hAnsi="Calibri" w:cs="Calibri"/>
        </w:rPr>
      </w:pPr>
      <w:r>
        <w:rPr>
          <w:rFonts w:ascii="Calibri" w:eastAsia="Calibri" w:hAnsi="Calibri" w:cs="Calibri"/>
        </w:rPr>
        <w:t>Tras el tiempo invertido en estas tareas, los 200.000 alumno</w:t>
      </w:r>
      <w:r>
        <w:rPr>
          <w:rFonts w:ascii="Calibri" w:eastAsia="Calibri" w:hAnsi="Calibri" w:cs="Calibri"/>
          <w:highlight w:val="white"/>
        </w:rPr>
        <w:t xml:space="preserve">s que </w:t>
      </w:r>
      <w:r>
        <w:rPr>
          <w:rFonts w:ascii="Calibri" w:eastAsia="Calibri" w:hAnsi="Calibri" w:cs="Calibri"/>
        </w:rPr>
        <w:t xml:space="preserve">se presentan a </w:t>
      </w:r>
      <w:proofErr w:type="spellStart"/>
      <w:r>
        <w:rPr>
          <w:rFonts w:ascii="Calibri" w:eastAsia="Calibri" w:hAnsi="Calibri" w:cs="Calibri"/>
        </w:rPr>
        <w:t>EvAU</w:t>
      </w:r>
      <w:proofErr w:type="spellEnd"/>
      <w:r>
        <w:rPr>
          <w:rFonts w:ascii="Calibri" w:eastAsia="Calibri" w:hAnsi="Calibri" w:cs="Calibri"/>
        </w:rPr>
        <w:t xml:space="preserve"> habrán finalizado casi por completo el estu</w:t>
      </w:r>
      <w:r>
        <w:rPr>
          <w:rFonts w:ascii="Calibri" w:eastAsia="Calibri" w:hAnsi="Calibri" w:cs="Calibri"/>
        </w:rPr>
        <w:t>dio.</w:t>
      </w:r>
    </w:p>
    <w:p w:rsidR="00D96BF0" w:rsidRDefault="00CC3127">
      <w:pPr>
        <w:jc w:val="both"/>
        <w:rPr>
          <w:rFonts w:ascii="Calibri" w:eastAsia="Calibri" w:hAnsi="Calibri" w:cs="Calibri"/>
          <w:highlight w:val="white"/>
        </w:rPr>
      </w:pPr>
      <w:r>
        <w:rPr>
          <w:rFonts w:ascii="Calibri" w:eastAsia="Calibri" w:hAnsi="Calibri" w:cs="Calibri"/>
        </w:rPr>
        <w:t>Todos estos consejos, además, se centran mucho en la retención memorística de forma visual, que defiende Academia Play. Por ello, todo el contenido de su app y, principalmente, aquel que tiene que ver con Historia de España se encuentra explicado en v</w:t>
      </w:r>
      <w:r>
        <w:rPr>
          <w:rFonts w:ascii="Calibri" w:eastAsia="Calibri" w:hAnsi="Calibri" w:cs="Calibri"/>
        </w:rPr>
        <w:t xml:space="preserve">ídeos con formato </w:t>
      </w:r>
      <w:proofErr w:type="spellStart"/>
      <w:r>
        <w:rPr>
          <w:rFonts w:ascii="Calibri" w:eastAsia="Calibri" w:hAnsi="Calibri" w:cs="Calibri"/>
        </w:rPr>
        <w:t>storytelling</w:t>
      </w:r>
      <w:proofErr w:type="spellEnd"/>
      <w:r>
        <w:rPr>
          <w:rFonts w:ascii="Calibri" w:eastAsia="Calibri" w:hAnsi="Calibri" w:cs="Calibri"/>
        </w:rPr>
        <w:t xml:space="preserve">, contando siempre con expertos que documenten y expliquen cada tema. </w:t>
      </w:r>
    </w:p>
    <w:p w:rsidR="00D96BF0" w:rsidRDefault="00CC3127">
      <w:pPr>
        <w:spacing w:after="0" w:line="240" w:lineRule="auto"/>
        <w:jc w:val="both"/>
        <w:rPr>
          <w:rFonts w:ascii="Calibri" w:eastAsia="Calibri" w:hAnsi="Calibri" w:cs="Calibri"/>
          <w:b/>
          <w:i/>
          <w:sz w:val="20"/>
          <w:szCs w:val="20"/>
          <w:u w:val="single"/>
        </w:rPr>
      </w:pPr>
      <w:r>
        <w:rPr>
          <w:rFonts w:ascii="Calibri" w:eastAsia="Calibri" w:hAnsi="Calibri" w:cs="Calibri"/>
          <w:b/>
          <w:i/>
          <w:sz w:val="20"/>
          <w:szCs w:val="20"/>
          <w:u w:val="single"/>
        </w:rPr>
        <w:t>Sobre Academia Play</w:t>
      </w:r>
    </w:p>
    <w:p w:rsidR="00D96BF0" w:rsidRDefault="00D96BF0">
      <w:pPr>
        <w:spacing w:after="0" w:line="240" w:lineRule="auto"/>
        <w:jc w:val="both"/>
        <w:rPr>
          <w:rFonts w:ascii="Calibri" w:eastAsia="Calibri" w:hAnsi="Calibri" w:cs="Calibri"/>
          <w:b/>
          <w:sz w:val="20"/>
          <w:szCs w:val="20"/>
        </w:rPr>
      </w:pPr>
    </w:p>
    <w:p w:rsidR="00D96BF0" w:rsidRDefault="00CC3127">
      <w:pPr>
        <w:spacing w:after="0" w:line="240" w:lineRule="auto"/>
        <w:jc w:val="both"/>
        <w:rPr>
          <w:rFonts w:ascii="Calibri" w:eastAsia="Calibri" w:hAnsi="Calibri" w:cs="Calibri"/>
          <w:sz w:val="20"/>
          <w:szCs w:val="20"/>
        </w:rPr>
      </w:pPr>
      <w:r>
        <w:rPr>
          <w:rFonts w:ascii="Calibri" w:eastAsia="Calibri" w:hAnsi="Calibri" w:cs="Calibri"/>
          <w:b/>
          <w:sz w:val="20"/>
          <w:szCs w:val="20"/>
        </w:rPr>
        <w:t>Academia Play</w:t>
      </w:r>
      <w:r>
        <w:rPr>
          <w:rFonts w:ascii="Calibri" w:eastAsia="Calibri" w:hAnsi="Calibri" w:cs="Calibri"/>
          <w:sz w:val="20"/>
          <w:szCs w:val="20"/>
        </w:rPr>
        <w:t xml:space="preserve"> es la plataforma española líder en aprendizaje multimedia. Nació en 2016 con el objetivo de acercar la cultura a todos los públicos a través de breves vídeos de carácter didáctico. </w:t>
      </w:r>
    </w:p>
    <w:p w:rsidR="00D96BF0" w:rsidRDefault="00D96BF0">
      <w:pPr>
        <w:spacing w:after="0" w:line="240" w:lineRule="auto"/>
        <w:jc w:val="both"/>
        <w:rPr>
          <w:rFonts w:ascii="Calibri" w:eastAsia="Calibri" w:hAnsi="Calibri" w:cs="Calibri"/>
          <w:sz w:val="20"/>
          <w:szCs w:val="20"/>
        </w:rPr>
      </w:pPr>
    </w:p>
    <w:p w:rsidR="00D96BF0" w:rsidRDefault="00CC3127">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En su plataforma, </w:t>
      </w:r>
      <w:r>
        <w:rPr>
          <w:rFonts w:ascii="Calibri" w:eastAsia="Calibri" w:hAnsi="Calibri" w:cs="Calibri"/>
          <w:b/>
          <w:sz w:val="20"/>
          <w:szCs w:val="20"/>
        </w:rPr>
        <w:t>Academia Play</w:t>
      </w:r>
      <w:r>
        <w:rPr>
          <w:rFonts w:ascii="Calibri" w:eastAsia="Calibri" w:hAnsi="Calibri" w:cs="Calibri"/>
          <w:sz w:val="20"/>
          <w:szCs w:val="20"/>
        </w:rPr>
        <w:t xml:space="preserve"> ofrece vídeos divulgativos en los que ex</w:t>
      </w:r>
      <w:r>
        <w:rPr>
          <w:rFonts w:ascii="Calibri" w:eastAsia="Calibri" w:hAnsi="Calibri" w:cs="Calibri"/>
          <w:sz w:val="20"/>
          <w:szCs w:val="20"/>
        </w:rPr>
        <w:t>ponen hechos históricos, curiosidades, temas de actualidad, cine, arte, deporte, música o ciencia. El principal objetivo de la compañía es acercar contenidos muy dispares, a toda la comunidad hispanohablante, plasmando la esencia de una idea a través de he</w:t>
      </w:r>
      <w:r>
        <w:rPr>
          <w:rFonts w:ascii="Calibri" w:eastAsia="Calibri" w:hAnsi="Calibri" w:cs="Calibri"/>
          <w:sz w:val="20"/>
          <w:szCs w:val="20"/>
        </w:rPr>
        <w:t>rramientas visuales enriquecidas con textos, esquemas y dibujos.</w:t>
      </w:r>
    </w:p>
    <w:p w:rsidR="00D96BF0" w:rsidRDefault="00D96BF0">
      <w:pPr>
        <w:spacing w:after="0" w:line="240" w:lineRule="auto"/>
        <w:jc w:val="both"/>
        <w:rPr>
          <w:rFonts w:ascii="Calibri" w:eastAsia="Calibri" w:hAnsi="Calibri" w:cs="Calibri"/>
          <w:b/>
          <w:sz w:val="20"/>
          <w:szCs w:val="20"/>
        </w:rPr>
      </w:pPr>
    </w:p>
    <w:p w:rsidR="00D96BF0" w:rsidRDefault="00CC3127">
      <w:pPr>
        <w:spacing w:after="0" w:line="240" w:lineRule="auto"/>
        <w:jc w:val="both"/>
        <w:rPr>
          <w:rFonts w:ascii="Calibri" w:eastAsia="Calibri" w:hAnsi="Calibri" w:cs="Calibri"/>
          <w:sz w:val="20"/>
          <w:szCs w:val="20"/>
        </w:rPr>
      </w:pPr>
      <w:r>
        <w:rPr>
          <w:rFonts w:ascii="Calibri" w:eastAsia="Calibri" w:hAnsi="Calibri" w:cs="Calibri"/>
          <w:b/>
          <w:sz w:val="20"/>
          <w:szCs w:val="20"/>
        </w:rPr>
        <w:t>Academia Play</w:t>
      </w:r>
      <w:r>
        <w:rPr>
          <w:rFonts w:ascii="Calibri" w:eastAsia="Calibri" w:hAnsi="Calibri" w:cs="Calibri"/>
          <w:sz w:val="20"/>
          <w:szCs w:val="20"/>
        </w:rPr>
        <w:t xml:space="preserve"> cuenta ya con una amplia comunidad virtual, como lo muestran los más de 2,8 millones de suscriptores en </w:t>
      </w:r>
      <w:proofErr w:type="spellStart"/>
      <w:r>
        <w:rPr>
          <w:rFonts w:ascii="Calibri" w:eastAsia="Calibri" w:hAnsi="Calibri" w:cs="Calibri"/>
          <w:sz w:val="20"/>
          <w:szCs w:val="20"/>
        </w:rPr>
        <w:t>Youtube</w:t>
      </w:r>
      <w:proofErr w:type="spellEnd"/>
      <w:r>
        <w:rPr>
          <w:rFonts w:ascii="Calibri" w:eastAsia="Calibri" w:hAnsi="Calibri" w:cs="Calibri"/>
          <w:sz w:val="20"/>
          <w:szCs w:val="20"/>
        </w:rPr>
        <w:t xml:space="preserve"> y más 2 millones de seguidores de Facebook. Además, la compañía </w:t>
      </w:r>
      <w:r>
        <w:rPr>
          <w:rFonts w:ascii="Calibri" w:eastAsia="Calibri" w:hAnsi="Calibri" w:cs="Calibri"/>
          <w:sz w:val="20"/>
          <w:szCs w:val="20"/>
        </w:rPr>
        <w:t>ha publicado tres libros de divulgación histórica que han sido éxitos editoriales.</w:t>
      </w:r>
    </w:p>
    <w:p w:rsidR="00D96BF0" w:rsidRDefault="00D96BF0">
      <w:pPr>
        <w:spacing w:after="0" w:line="240" w:lineRule="auto"/>
        <w:jc w:val="both"/>
        <w:rPr>
          <w:rFonts w:ascii="Calibri" w:eastAsia="Calibri" w:hAnsi="Calibri" w:cs="Calibri"/>
          <w:b/>
        </w:rPr>
      </w:pPr>
    </w:p>
    <w:p w:rsidR="00D96BF0" w:rsidRDefault="00CC3127">
      <w:pPr>
        <w:spacing w:after="0" w:line="240" w:lineRule="auto"/>
        <w:jc w:val="both"/>
        <w:rPr>
          <w:rFonts w:ascii="Calibri" w:eastAsia="Calibri" w:hAnsi="Calibri" w:cs="Calibri"/>
          <w:b/>
          <w:sz w:val="20"/>
          <w:szCs w:val="20"/>
        </w:rPr>
      </w:pPr>
      <w:r>
        <w:rPr>
          <w:rFonts w:ascii="Calibri" w:eastAsia="Calibri" w:hAnsi="Calibri" w:cs="Calibri"/>
          <w:b/>
          <w:sz w:val="20"/>
          <w:szCs w:val="20"/>
        </w:rPr>
        <w:t>Para más información:</w:t>
      </w:r>
    </w:p>
    <w:p w:rsidR="00D96BF0" w:rsidRDefault="00CC3127">
      <w:pPr>
        <w:spacing w:after="0" w:line="240" w:lineRule="auto"/>
        <w:jc w:val="both"/>
        <w:rPr>
          <w:rFonts w:ascii="Calibri" w:eastAsia="Calibri" w:hAnsi="Calibri" w:cs="Calibri"/>
          <w:sz w:val="20"/>
          <w:szCs w:val="20"/>
        </w:rPr>
      </w:pPr>
      <w:bookmarkStart w:id="2" w:name="_heading=h.gjdgxs" w:colFirst="0" w:colLast="0"/>
      <w:bookmarkEnd w:id="2"/>
      <w:r>
        <w:rPr>
          <w:rFonts w:ascii="Calibri" w:eastAsia="Calibri" w:hAnsi="Calibri" w:cs="Calibri"/>
          <w:sz w:val="20"/>
          <w:szCs w:val="20"/>
        </w:rPr>
        <w:t>Actitud de Comunicación</w:t>
      </w:r>
    </w:p>
    <w:p w:rsidR="00D96BF0" w:rsidRDefault="00CC3127">
      <w:pPr>
        <w:spacing w:after="0" w:line="240" w:lineRule="auto"/>
        <w:jc w:val="both"/>
        <w:rPr>
          <w:rFonts w:ascii="Calibri" w:eastAsia="Calibri" w:hAnsi="Calibri" w:cs="Calibri"/>
          <w:b/>
          <w:i/>
          <w:color w:val="000000"/>
        </w:rPr>
      </w:pPr>
      <w:r>
        <w:rPr>
          <w:rFonts w:ascii="Calibri" w:eastAsia="Calibri" w:hAnsi="Calibri" w:cs="Calibri"/>
          <w:sz w:val="20"/>
          <w:szCs w:val="20"/>
        </w:rPr>
        <w:t xml:space="preserve">Mirella Palafox – </w:t>
      </w:r>
      <w:hyperlink r:id="rId10">
        <w:r>
          <w:rPr>
            <w:rFonts w:ascii="Calibri" w:eastAsia="Calibri" w:hAnsi="Calibri" w:cs="Calibri"/>
            <w:color w:val="0000FF"/>
            <w:sz w:val="20"/>
            <w:szCs w:val="20"/>
            <w:u w:val="single"/>
          </w:rPr>
          <w:t>mirella.palafox@actitud.es</w:t>
        </w:r>
      </w:hyperlink>
    </w:p>
    <w:sectPr w:rsidR="00D96BF0">
      <w:headerReference w:type="default" r:id="rId11"/>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127" w:rsidRDefault="00CC3127">
      <w:pPr>
        <w:spacing w:after="0" w:line="240" w:lineRule="auto"/>
      </w:pPr>
      <w:r>
        <w:separator/>
      </w:r>
    </w:p>
  </w:endnote>
  <w:endnote w:type="continuationSeparator" w:id="0">
    <w:p w:rsidR="00CC3127" w:rsidRDefault="00CC3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127" w:rsidRDefault="00CC3127">
      <w:pPr>
        <w:spacing w:after="0" w:line="240" w:lineRule="auto"/>
      </w:pPr>
      <w:r>
        <w:separator/>
      </w:r>
    </w:p>
  </w:footnote>
  <w:footnote w:type="continuationSeparator" w:id="0">
    <w:p w:rsidR="00CC3127" w:rsidRDefault="00CC31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BF0" w:rsidRDefault="00CC3127">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-851529</wp:posOffset>
          </wp:positionH>
          <wp:positionV relativeFrom="paragraph">
            <wp:posOffset>-332734</wp:posOffset>
          </wp:positionV>
          <wp:extent cx="695325" cy="695325"/>
          <wp:effectExtent l="0" t="0" r="0" b="0"/>
          <wp:wrapSquare wrapText="bothSides" distT="0" distB="0" distL="114300" distR="114300"/>
          <wp:docPr id="14" name="image1.jpg" descr="Resultado de imagen de academia play"/>
          <wp:cNvGraphicFramePr/>
          <a:graphic xmlns:a="http://schemas.openxmlformats.org/drawingml/2006/main">
            <a:graphicData uri="http://schemas.openxmlformats.org/drawingml/2006/picture">
              <pic:pic xmlns:pic="http://schemas.openxmlformats.org/drawingml/2006/picture">
                <pic:nvPicPr>
                  <pic:cNvPr id="0" name="image1.jpg" descr="Resultado de imagen de academia play"/>
                  <pic:cNvPicPr preferRelativeResize="0"/>
                </pic:nvPicPr>
                <pic:blipFill>
                  <a:blip r:embed="rId1"/>
                  <a:srcRect/>
                  <a:stretch>
                    <a:fillRect/>
                  </a:stretch>
                </pic:blipFill>
                <pic:spPr>
                  <a:xfrm>
                    <a:off x="0" y="0"/>
                    <a:ext cx="695325" cy="6953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27959"/>
    <w:multiLevelType w:val="multilevel"/>
    <w:tmpl w:val="207A5B90"/>
    <w:lvl w:ilvl="0">
      <w:start w:val="1"/>
      <w:numFmt w:val="bullet"/>
      <w:lvlText w:val="●"/>
      <w:lvlJc w:val="left"/>
      <w:pPr>
        <w:ind w:left="502"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60312DB"/>
    <w:multiLevelType w:val="multilevel"/>
    <w:tmpl w:val="1B3E8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96BF0"/>
    <w:rsid w:val="00336C88"/>
    <w:rsid w:val="00CC3127"/>
    <w:rsid w:val="00D96B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Century Gothic" w:hAnsi="Century Gothic" w:cs="Century Gothic"/>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594"/>
  </w:style>
  <w:style w:type="paragraph" w:styleId="Ttulo1">
    <w:name w:val="heading 1"/>
    <w:basedOn w:val="Normal"/>
    <w:next w:val="Normal"/>
    <w:rsid w:val="00105594"/>
    <w:pPr>
      <w:keepNext/>
      <w:keepLines/>
      <w:spacing w:before="480" w:after="120"/>
      <w:outlineLvl w:val="0"/>
    </w:pPr>
    <w:rPr>
      <w:b/>
      <w:sz w:val="48"/>
      <w:szCs w:val="48"/>
    </w:rPr>
  </w:style>
  <w:style w:type="paragraph" w:styleId="Ttulo2">
    <w:name w:val="heading 2"/>
    <w:basedOn w:val="Normal"/>
    <w:next w:val="Normal"/>
    <w:rsid w:val="00105594"/>
    <w:pPr>
      <w:keepNext/>
      <w:keepLines/>
      <w:spacing w:before="360" w:after="80"/>
      <w:outlineLvl w:val="1"/>
    </w:pPr>
    <w:rPr>
      <w:b/>
      <w:sz w:val="36"/>
      <w:szCs w:val="36"/>
    </w:rPr>
  </w:style>
  <w:style w:type="paragraph" w:styleId="Ttulo3">
    <w:name w:val="heading 3"/>
    <w:basedOn w:val="Normal"/>
    <w:next w:val="Normal"/>
    <w:rsid w:val="00105594"/>
    <w:pPr>
      <w:keepNext/>
      <w:keepLines/>
      <w:spacing w:before="280" w:after="80"/>
      <w:outlineLvl w:val="2"/>
    </w:pPr>
    <w:rPr>
      <w:b/>
      <w:sz w:val="28"/>
      <w:szCs w:val="28"/>
    </w:rPr>
  </w:style>
  <w:style w:type="paragraph" w:styleId="Ttulo4">
    <w:name w:val="heading 4"/>
    <w:basedOn w:val="Normal"/>
    <w:next w:val="Normal"/>
    <w:rsid w:val="00105594"/>
    <w:pPr>
      <w:keepNext/>
      <w:keepLines/>
      <w:spacing w:before="240" w:after="40"/>
      <w:outlineLvl w:val="3"/>
    </w:pPr>
    <w:rPr>
      <w:b/>
      <w:sz w:val="24"/>
      <w:szCs w:val="24"/>
    </w:rPr>
  </w:style>
  <w:style w:type="paragraph" w:styleId="Ttulo5">
    <w:name w:val="heading 5"/>
    <w:basedOn w:val="Normal"/>
    <w:next w:val="Normal"/>
    <w:rsid w:val="00105594"/>
    <w:pPr>
      <w:keepNext/>
      <w:keepLines/>
      <w:spacing w:before="220" w:after="40"/>
      <w:outlineLvl w:val="4"/>
    </w:pPr>
    <w:rPr>
      <w:b/>
    </w:rPr>
  </w:style>
  <w:style w:type="paragraph" w:styleId="Ttulo6">
    <w:name w:val="heading 6"/>
    <w:basedOn w:val="Normal"/>
    <w:next w:val="Normal"/>
    <w:rsid w:val="0010559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rsid w:val="00105594"/>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rsid w:val="00105594"/>
    <w:tblPr>
      <w:tblCellMar>
        <w:top w:w="0" w:type="dxa"/>
        <w:left w:w="0" w:type="dxa"/>
        <w:bottom w:w="0" w:type="dxa"/>
        <w:right w:w="0" w:type="dxa"/>
      </w:tblCellMar>
    </w:tblPr>
  </w:style>
  <w:style w:type="paragraph" w:styleId="Encabezado">
    <w:name w:val="header"/>
    <w:basedOn w:val="Normal"/>
    <w:link w:val="EncabezadoCar"/>
    <w:uiPriority w:val="99"/>
    <w:unhideWhenUsed/>
    <w:rsid w:val="00BE3C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3C0F"/>
  </w:style>
  <w:style w:type="paragraph" w:styleId="Piedepgina">
    <w:name w:val="footer"/>
    <w:basedOn w:val="Normal"/>
    <w:link w:val="PiedepginaCar"/>
    <w:uiPriority w:val="99"/>
    <w:unhideWhenUsed/>
    <w:rsid w:val="00BE3C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3C0F"/>
  </w:style>
  <w:style w:type="paragraph" w:styleId="Prrafodelista">
    <w:name w:val="List Paragraph"/>
    <w:basedOn w:val="Normal"/>
    <w:uiPriority w:val="34"/>
    <w:qFormat/>
    <w:rsid w:val="001A6CDC"/>
    <w:pPr>
      <w:ind w:left="720"/>
      <w:contextualSpacing/>
    </w:pPr>
  </w:style>
  <w:style w:type="character" w:styleId="Hipervnculo">
    <w:name w:val="Hyperlink"/>
    <w:basedOn w:val="Fuentedeprrafopredeter"/>
    <w:uiPriority w:val="99"/>
    <w:unhideWhenUsed/>
    <w:rsid w:val="00760FAA"/>
    <w:rPr>
      <w:color w:val="0000FF" w:themeColor="hyperlink"/>
      <w:u w:val="single"/>
    </w:rPr>
  </w:style>
  <w:style w:type="character" w:styleId="Textoennegrita">
    <w:name w:val="Strong"/>
    <w:basedOn w:val="Fuentedeprrafopredeter"/>
    <w:uiPriority w:val="22"/>
    <w:qFormat/>
    <w:rsid w:val="00BD1D76"/>
    <w:rPr>
      <w:b/>
      <w:bCs/>
    </w:rPr>
  </w:style>
  <w:style w:type="character" w:styleId="Hipervnculovisitado">
    <w:name w:val="FollowedHyperlink"/>
    <w:basedOn w:val="Fuentedeprrafopredeter"/>
    <w:uiPriority w:val="99"/>
    <w:semiHidden/>
    <w:unhideWhenUsed/>
    <w:rsid w:val="00F90BB0"/>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Century Gothic" w:hAnsi="Century Gothic" w:cs="Century Gothic"/>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594"/>
  </w:style>
  <w:style w:type="paragraph" w:styleId="Ttulo1">
    <w:name w:val="heading 1"/>
    <w:basedOn w:val="Normal"/>
    <w:next w:val="Normal"/>
    <w:rsid w:val="00105594"/>
    <w:pPr>
      <w:keepNext/>
      <w:keepLines/>
      <w:spacing w:before="480" w:after="120"/>
      <w:outlineLvl w:val="0"/>
    </w:pPr>
    <w:rPr>
      <w:b/>
      <w:sz w:val="48"/>
      <w:szCs w:val="48"/>
    </w:rPr>
  </w:style>
  <w:style w:type="paragraph" w:styleId="Ttulo2">
    <w:name w:val="heading 2"/>
    <w:basedOn w:val="Normal"/>
    <w:next w:val="Normal"/>
    <w:rsid w:val="00105594"/>
    <w:pPr>
      <w:keepNext/>
      <w:keepLines/>
      <w:spacing w:before="360" w:after="80"/>
      <w:outlineLvl w:val="1"/>
    </w:pPr>
    <w:rPr>
      <w:b/>
      <w:sz w:val="36"/>
      <w:szCs w:val="36"/>
    </w:rPr>
  </w:style>
  <w:style w:type="paragraph" w:styleId="Ttulo3">
    <w:name w:val="heading 3"/>
    <w:basedOn w:val="Normal"/>
    <w:next w:val="Normal"/>
    <w:rsid w:val="00105594"/>
    <w:pPr>
      <w:keepNext/>
      <w:keepLines/>
      <w:spacing w:before="280" w:after="80"/>
      <w:outlineLvl w:val="2"/>
    </w:pPr>
    <w:rPr>
      <w:b/>
      <w:sz w:val="28"/>
      <w:szCs w:val="28"/>
    </w:rPr>
  </w:style>
  <w:style w:type="paragraph" w:styleId="Ttulo4">
    <w:name w:val="heading 4"/>
    <w:basedOn w:val="Normal"/>
    <w:next w:val="Normal"/>
    <w:rsid w:val="00105594"/>
    <w:pPr>
      <w:keepNext/>
      <w:keepLines/>
      <w:spacing w:before="240" w:after="40"/>
      <w:outlineLvl w:val="3"/>
    </w:pPr>
    <w:rPr>
      <w:b/>
      <w:sz w:val="24"/>
      <w:szCs w:val="24"/>
    </w:rPr>
  </w:style>
  <w:style w:type="paragraph" w:styleId="Ttulo5">
    <w:name w:val="heading 5"/>
    <w:basedOn w:val="Normal"/>
    <w:next w:val="Normal"/>
    <w:rsid w:val="00105594"/>
    <w:pPr>
      <w:keepNext/>
      <w:keepLines/>
      <w:spacing w:before="220" w:after="40"/>
      <w:outlineLvl w:val="4"/>
    </w:pPr>
    <w:rPr>
      <w:b/>
    </w:rPr>
  </w:style>
  <w:style w:type="paragraph" w:styleId="Ttulo6">
    <w:name w:val="heading 6"/>
    <w:basedOn w:val="Normal"/>
    <w:next w:val="Normal"/>
    <w:rsid w:val="0010559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rsid w:val="00105594"/>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rsid w:val="00105594"/>
    <w:tblPr>
      <w:tblCellMar>
        <w:top w:w="0" w:type="dxa"/>
        <w:left w:w="0" w:type="dxa"/>
        <w:bottom w:w="0" w:type="dxa"/>
        <w:right w:w="0" w:type="dxa"/>
      </w:tblCellMar>
    </w:tblPr>
  </w:style>
  <w:style w:type="paragraph" w:styleId="Encabezado">
    <w:name w:val="header"/>
    <w:basedOn w:val="Normal"/>
    <w:link w:val="EncabezadoCar"/>
    <w:uiPriority w:val="99"/>
    <w:unhideWhenUsed/>
    <w:rsid w:val="00BE3C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3C0F"/>
  </w:style>
  <w:style w:type="paragraph" w:styleId="Piedepgina">
    <w:name w:val="footer"/>
    <w:basedOn w:val="Normal"/>
    <w:link w:val="PiedepginaCar"/>
    <w:uiPriority w:val="99"/>
    <w:unhideWhenUsed/>
    <w:rsid w:val="00BE3C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3C0F"/>
  </w:style>
  <w:style w:type="paragraph" w:styleId="Prrafodelista">
    <w:name w:val="List Paragraph"/>
    <w:basedOn w:val="Normal"/>
    <w:uiPriority w:val="34"/>
    <w:qFormat/>
    <w:rsid w:val="001A6CDC"/>
    <w:pPr>
      <w:ind w:left="720"/>
      <w:contextualSpacing/>
    </w:pPr>
  </w:style>
  <w:style w:type="character" w:styleId="Hipervnculo">
    <w:name w:val="Hyperlink"/>
    <w:basedOn w:val="Fuentedeprrafopredeter"/>
    <w:uiPriority w:val="99"/>
    <w:unhideWhenUsed/>
    <w:rsid w:val="00760FAA"/>
    <w:rPr>
      <w:color w:val="0000FF" w:themeColor="hyperlink"/>
      <w:u w:val="single"/>
    </w:rPr>
  </w:style>
  <w:style w:type="character" w:styleId="Textoennegrita">
    <w:name w:val="Strong"/>
    <w:basedOn w:val="Fuentedeprrafopredeter"/>
    <w:uiPriority w:val="22"/>
    <w:qFormat/>
    <w:rsid w:val="00BD1D76"/>
    <w:rPr>
      <w:b/>
      <w:bCs/>
    </w:rPr>
  </w:style>
  <w:style w:type="character" w:styleId="Hipervnculovisitado">
    <w:name w:val="FollowedHyperlink"/>
    <w:basedOn w:val="Fuentedeprrafopredeter"/>
    <w:uiPriority w:val="99"/>
    <w:semiHidden/>
    <w:unhideWhenUsed/>
    <w:rsid w:val="00F90BB0"/>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irella.palafox@actitud.es" TargetMode="External"/><Relationship Id="rId4" Type="http://schemas.microsoft.com/office/2007/relationships/stylesWithEffects" Target="stylesWithEffects.xml"/><Relationship Id="rId9" Type="http://schemas.openxmlformats.org/officeDocument/2006/relationships/hyperlink" Target="https://academiaplay.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XgWT+dmRJdea4dmdCq31O0YElA==">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1159</Words>
  <Characters>6379</Characters>
  <Application>Microsoft Office Word</Application>
  <DocSecurity>0</DocSecurity>
  <Lines>53</Lines>
  <Paragraphs>15</Paragraphs>
  <ScaleCrop>false</ScaleCrop>
  <Company/>
  <LinksUpToDate>false</LinksUpToDate>
  <CharactersWithSpaces>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dc:creator>
  <cp:lastModifiedBy>ACTITUD</cp:lastModifiedBy>
  <cp:revision>2</cp:revision>
  <dcterms:created xsi:type="dcterms:W3CDTF">2022-05-10T08:38:00Z</dcterms:created>
  <dcterms:modified xsi:type="dcterms:W3CDTF">2022-06-01T07:50:00Z</dcterms:modified>
</cp:coreProperties>
</file>