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La “</w:t>
      </w:r>
      <w:r w:rsidDel="00000000" w:rsidR="00000000" w:rsidRPr="00000000">
        <w:rPr>
          <w:rFonts w:ascii="Calibri" w:cs="Calibri" w:eastAsia="Calibri" w:hAnsi="Calibri"/>
          <w:b w:val="1"/>
          <w:i w:val="1"/>
          <w:sz w:val="36"/>
          <w:szCs w:val="36"/>
          <w:rtl w:val="0"/>
        </w:rPr>
        <w:t xml:space="preserve">torrija de chocolate gold con crunch de frambuesa”</w:t>
      </w:r>
      <w:r w:rsidDel="00000000" w:rsidR="00000000" w:rsidRPr="00000000">
        <w:rPr>
          <w:rFonts w:ascii="Calibri" w:cs="Calibri" w:eastAsia="Calibri" w:hAnsi="Calibri"/>
          <w:b w:val="1"/>
          <w:sz w:val="36"/>
          <w:szCs w:val="36"/>
          <w:rtl w:val="0"/>
        </w:rPr>
        <w:t xml:space="preserve"> de Viena Capellanes se alza con el premio a </w:t>
      </w:r>
    </w:p>
    <w:p w:rsidR="00000000" w:rsidDel="00000000" w:rsidP="00000000" w:rsidRDefault="00000000" w:rsidRPr="00000000" w14:paraId="00000003">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Mejor Torrija de Innovación 2023</w:t>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5">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Francisco Somoza, maestro pastelero de Viena Capellanes, ha creado esta edición limitada elaborada con pan brioche de chocolate, salsa de chocolate y crujiente de frambuesa liofilizada</w:t>
      </w:r>
      <w:r w:rsidDel="00000000" w:rsidR="00000000" w:rsidRPr="00000000">
        <w:rPr>
          <w:rtl w:val="0"/>
        </w:rPr>
      </w:r>
    </w:p>
    <w:p w:rsidR="00000000" w:rsidDel="00000000" w:rsidP="00000000" w:rsidRDefault="00000000" w:rsidRPr="00000000" w14:paraId="00000006">
      <w:pPr>
        <w:numPr>
          <w:ilvl w:val="0"/>
          <w:numId w:val="1"/>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 torrija ya ganadora podrá comprarse en cualquier local Viena Capellanes a partir del 22 de marzo</w:t>
      </w:r>
    </w:p>
    <w:p w:rsidR="00000000" w:rsidDel="00000000" w:rsidP="00000000" w:rsidRDefault="00000000" w:rsidRPr="00000000" w14:paraId="00000007">
      <w:pPr>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3524250</wp:posOffset>
            </wp:positionH>
            <wp:positionV relativeFrom="paragraph">
              <wp:posOffset>257175</wp:posOffset>
            </wp:positionV>
            <wp:extent cx="2407332" cy="2407332"/>
            <wp:effectExtent b="0" l="0" r="0" t="0"/>
            <wp:wrapSquare wrapText="bothSides" distB="114300" distT="114300" distL="114300" distR="114300"/>
            <wp:docPr id="6"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407332" cy="2407332"/>
                    </a:xfrm>
                    <a:prstGeom prst="rect"/>
                    <a:ln/>
                  </pic:spPr>
                </pic:pic>
              </a:graphicData>
            </a:graphic>
          </wp:anchor>
        </w:drawing>
      </w:r>
    </w:p>
    <w:p w:rsidR="00000000" w:rsidDel="00000000" w:rsidP="00000000" w:rsidRDefault="00000000" w:rsidRPr="00000000" w14:paraId="00000008">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17 marzo 2023.-</w:t>
      </w:r>
      <w:r w:rsidDel="00000000" w:rsidR="00000000" w:rsidRPr="00000000">
        <w:rPr>
          <w:rFonts w:ascii="Calibri" w:cs="Calibri" w:eastAsia="Calibri" w:hAnsi="Calibri"/>
          <w:sz w:val="24"/>
          <w:szCs w:val="24"/>
          <w:rtl w:val="0"/>
        </w:rPr>
        <w:t xml:space="preserve"> La </w:t>
      </w:r>
      <w:r w:rsidDel="00000000" w:rsidR="00000000" w:rsidRPr="00000000">
        <w:rPr>
          <w:rFonts w:ascii="Calibri" w:cs="Calibri" w:eastAsia="Calibri" w:hAnsi="Calibri"/>
          <w:i w:val="1"/>
          <w:sz w:val="24"/>
          <w:szCs w:val="24"/>
          <w:rtl w:val="0"/>
        </w:rPr>
        <w:t xml:space="preserve">torrija de chocolate gold con crunch de frambuesa, </w:t>
      </w:r>
      <w:r w:rsidDel="00000000" w:rsidR="00000000" w:rsidRPr="00000000">
        <w:rPr>
          <w:rFonts w:ascii="Calibri" w:cs="Calibri" w:eastAsia="Calibri" w:hAnsi="Calibri"/>
          <w:sz w:val="24"/>
          <w:szCs w:val="24"/>
          <w:rtl w:val="0"/>
        </w:rPr>
        <w:t xml:space="preserve">elaborada por Viena Capellanes, ha obtenido el máximo reconocimiento del VI Concurso, organizado por la Asociación de Pasteleros de Madrid (ASEMPAS), que selecciona la Mejor Torrija de Madrid de 2023. </w:t>
      </w:r>
    </w:p>
    <w:p w:rsidR="00000000" w:rsidDel="00000000" w:rsidP="00000000" w:rsidRDefault="00000000" w:rsidRPr="00000000" w14:paraId="0000000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la mano de su maestro pastelero, Francisco Somoza, Viena Capellanes ha presentado al concurso una torrija innovadora, edición limitada, elaborada a base de un pan brioche de doble fermentación al que se le ha añadido un elevado porcentaje de chocolate </w:t>
      </w:r>
      <w:r w:rsidDel="00000000" w:rsidR="00000000" w:rsidRPr="00000000">
        <w:rPr>
          <w:rFonts w:ascii="Calibri" w:cs="Calibri" w:eastAsia="Calibri" w:hAnsi="Calibri"/>
          <w:i w:val="1"/>
          <w:sz w:val="24"/>
          <w:szCs w:val="24"/>
          <w:rtl w:val="0"/>
        </w:rPr>
        <w:t xml:space="preserve">Gold</w:t>
      </w:r>
      <w:r w:rsidDel="00000000" w:rsidR="00000000" w:rsidRPr="00000000">
        <w:rPr>
          <w:rFonts w:ascii="Calibri" w:cs="Calibri" w:eastAsia="Calibri" w:hAnsi="Calibri"/>
          <w:sz w:val="24"/>
          <w:szCs w:val="24"/>
          <w:rtl w:val="0"/>
        </w:rPr>
        <w:t xml:space="preserve"> tanto en la masa como en el baño de crema inglesa en el que  se infusiona. </w:t>
      </w:r>
    </w:p>
    <w:p w:rsidR="00000000" w:rsidDel="00000000" w:rsidP="00000000" w:rsidRDefault="00000000" w:rsidRPr="00000000" w14:paraId="0000000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Otra de las particularidades de esta torrija es que, en vez de freírse como en la receta original, se hornea para que sea mucho más ligera. Además, va a acompañada de una salsa de chocolate líquido y un crujiente de frambuesa liofilizada. </w:t>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176585</wp:posOffset>
            </wp:positionV>
            <wp:extent cx="3340695" cy="1879141"/>
            <wp:effectExtent b="0" l="0" r="0" t="0"/>
            <wp:wrapSquare wrapText="bothSides" distB="114300" distT="114300" distL="114300" distR="114300"/>
            <wp:docPr id="7"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340695" cy="1879141"/>
                    </a:xfrm>
                    <a:prstGeom prst="rect"/>
                    <a:ln/>
                  </pic:spPr>
                </pic:pic>
              </a:graphicData>
            </a:graphic>
          </wp:anchor>
        </w:drawing>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versión innovadora de este tradicional postre de Semana Santa estará disponible en tiendas Viena Capellanes </w:t>
      </w:r>
      <w:r w:rsidDel="00000000" w:rsidR="00000000" w:rsidRPr="00000000">
        <w:rPr>
          <w:rFonts w:ascii="Calibri" w:cs="Calibri" w:eastAsia="Calibri" w:hAnsi="Calibri"/>
          <w:b w:val="1"/>
          <w:sz w:val="24"/>
          <w:szCs w:val="24"/>
          <w:rtl w:val="0"/>
        </w:rPr>
        <w:t xml:space="preserve">a partir del 22 de marzo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poder disfrutar al máximo, cada comensal tendrá que añadir unos complementos y así degustar este manjar de una forma innovadora, que hacen de este postre un placer único y merecedor del premio a la mejor torrija 2023.</w:t>
      </w:r>
    </w:p>
    <w:p w:rsidR="00000000" w:rsidDel="00000000" w:rsidP="00000000" w:rsidRDefault="00000000" w:rsidRPr="00000000" w14:paraId="0000001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jc w:val="center"/>
        <w:rPr>
          <w:rFonts w:ascii="Calibri" w:cs="Calibri" w:eastAsia="Calibri" w:hAnsi="Calibri"/>
          <w:b w:val="1"/>
          <w:sz w:val="36"/>
          <w:szCs w:val="36"/>
        </w:rPr>
      </w:pPr>
      <w:r w:rsidDel="00000000" w:rsidR="00000000" w:rsidRPr="00000000">
        <w:rPr/>
        <w:drawing>
          <wp:inline distB="0" distT="0" distL="0" distR="0">
            <wp:extent cx="4339768" cy="2612454"/>
            <wp:effectExtent b="0" l="0" r="0" t="0"/>
            <wp:docPr id="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339768" cy="2612454"/>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Style w:val="Heading1"/>
        <w:keepNext w:val="0"/>
        <w:keepLines w:val="0"/>
        <w:widowControl w:val="0"/>
        <w:spacing w:after="0" w:before="98" w:line="240" w:lineRule="auto"/>
        <w:rPr>
          <w:rFonts w:ascii="Tahoma" w:cs="Tahoma" w:eastAsia="Tahoma" w:hAnsi="Tahoma"/>
          <w:b w:val="1"/>
          <w:sz w:val="19"/>
          <w:szCs w:val="19"/>
        </w:rPr>
      </w:pPr>
      <w:r w:rsidDel="00000000" w:rsidR="00000000" w:rsidRPr="00000000">
        <w:rPr>
          <w:rtl w:val="0"/>
        </w:rPr>
      </w:r>
    </w:p>
    <w:p w:rsidR="00000000" w:rsidDel="00000000" w:rsidP="00000000" w:rsidRDefault="00000000" w:rsidRPr="00000000" w14:paraId="00000017">
      <w:pPr>
        <w:pStyle w:val="Heading1"/>
        <w:keepNext w:val="0"/>
        <w:keepLines w:val="0"/>
        <w:widowControl w:val="0"/>
        <w:spacing w:after="0" w:before="98" w:line="240" w:lineRule="auto"/>
        <w:rPr>
          <w:rFonts w:ascii="Tahoma" w:cs="Tahoma" w:eastAsia="Tahoma" w:hAnsi="Tahoma"/>
          <w:b w:val="1"/>
          <w:sz w:val="19"/>
          <w:szCs w:val="19"/>
        </w:rPr>
      </w:pPr>
      <w:r w:rsidDel="00000000" w:rsidR="00000000" w:rsidRPr="00000000">
        <w:rPr>
          <w:rtl w:val="0"/>
        </w:rPr>
      </w:r>
    </w:p>
    <w:p w:rsidR="00000000" w:rsidDel="00000000" w:rsidP="00000000" w:rsidRDefault="00000000" w:rsidRPr="00000000" w14:paraId="00000018">
      <w:pPr>
        <w:pStyle w:val="Heading1"/>
        <w:keepNext w:val="0"/>
        <w:keepLines w:val="0"/>
        <w:widowControl w:val="0"/>
        <w:spacing w:after="0" w:before="98" w:line="240" w:lineRule="auto"/>
        <w:rPr>
          <w:rFonts w:ascii="Tahoma" w:cs="Tahoma" w:eastAsia="Tahoma" w:hAnsi="Tahoma"/>
          <w:b w:val="1"/>
          <w:sz w:val="19"/>
          <w:szCs w:val="19"/>
        </w:rPr>
      </w:pPr>
      <w:r w:rsidDel="00000000" w:rsidR="00000000" w:rsidRPr="00000000">
        <w:rPr>
          <w:rFonts w:ascii="Tahoma" w:cs="Tahoma" w:eastAsia="Tahoma" w:hAnsi="Tahoma"/>
          <w:b w:val="1"/>
          <w:sz w:val="19"/>
          <w:szCs w:val="19"/>
          <w:rtl w:val="0"/>
        </w:rPr>
        <w:t xml:space="preserve">Acerca de Viena Capellanes</w:t>
      </w:r>
    </w:p>
    <w:p w:rsidR="00000000" w:rsidDel="00000000" w:rsidP="00000000" w:rsidRDefault="00000000" w:rsidRPr="00000000" w14:paraId="00000019">
      <w:pPr>
        <w:widowControl w:val="0"/>
        <w:spacing w:line="240" w:lineRule="auto"/>
        <w:ind w:right="116"/>
        <w:rPr>
          <w:rFonts w:ascii="Tahoma" w:cs="Tahoma" w:eastAsia="Tahoma" w:hAnsi="Tahoma"/>
          <w:color w:val="211e1f"/>
          <w:sz w:val="19"/>
          <w:szCs w:val="19"/>
        </w:rPr>
      </w:pPr>
      <w:hyperlink r:id="rId10">
        <w:r w:rsidDel="00000000" w:rsidR="00000000" w:rsidRPr="00000000">
          <w:rPr>
            <w:rFonts w:ascii="Tahoma" w:cs="Tahoma" w:eastAsia="Tahoma" w:hAnsi="Tahoma"/>
            <w:color w:val="0000ff"/>
            <w:sz w:val="19"/>
            <w:szCs w:val="19"/>
            <w:u w:val="single"/>
            <w:rtl w:val="0"/>
          </w:rPr>
          <w:t xml:space="preserve">Viena Capellanes</w:t>
        </w:r>
      </w:hyperlink>
      <w:r w:rsidDel="00000000" w:rsidR="00000000" w:rsidRPr="00000000">
        <w:rPr>
          <w:rFonts w:ascii="Tahoma" w:cs="Tahoma" w:eastAsia="Tahoma" w:hAnsi="Tahoma"/>
          <w:color w:val="211e1f"/>
          <w:sz w:val="19"/>
          <w:szCs w:val="19"/>
          <w:rtl w:val="0"/>
        </w:rPr>
        <w:t xml:space="preserve"> es una empresa madrileña que fabrica y comercializa, a través de sus propios puntos de venta, productos de pastelería artesanal</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color w:val="211e1f"/>
          <w:sz w:val="19"/>
          <w:szCs w:val="19"/>
          <w:rtl w:val="0"/>
        </w:rPr>
        <w:t xml:space="preserve">platos preparados saludables y catering gourmet. </w:t>
      </w:r>
    </w:p>
    <w:p w:rsidR="00000000" w:rsidDel="00000000" w:rsidP="00000000" w:rsidRDefault="00000000" w:rsidRPr="00000000" w14:paraId="0000001A">
      <w:pPr>
        <w:widowControl w:val="0"/>
        <w:spacing w:line="240" w:lineRule="auto"/>
        <w:ind w:right="116"/>
        <w:rPr>
          <w:rFonts w:ascii="Tahoma" w:cs="Tahoma" w:eastAsia="Tahoma" w:hAnsi="Tahoma"/>
          <w:color w:val="211e1f"/>
          <w:sz w:val="19"/>
          <w:szCs w:val="19"/>
        </w:rPr>
      </w:pPr>
      <w:r w:rsidDel="00000000" w:rsidR="00000000" w:rsidRPr="00000000">
        <w:rPr>
          <w:rtl w:val="0"/>
        </w:rPr>
      </w:r>
    </w:p>
    <w:p w:rsidR="00000000" w:rsidDel="00000000" w:rsidP="00000000" w:rsidRDefault="00000000" w:rsidRPr="00000000" w14:paraId="0000001B">
      <w:pPr>
        <w:widowControl w:val="0"/>
        <w:spacing w:line="240" w:lineRule="auto"/>
        <w:ind w:right="116"/>
        <w:rPr>
          <w:rFonts w:ascii="Tahoma" w:cs="Tahoma" w:eastAsia="Tahoma" w:hAnsi="Tahoma"/>
          <w:color w:val="211e1f"/>
          <w:sz w:val="19"/>
          <w:szCs w:val="19"/>
        </w:rPr>
      </w:pPr>
      <w:bookmarkStart w:colFirst="0" w:colLast="0" w:name="_heading=h.gjdgxs" w:id="0"/>
      <w:bookmarkEnd w:id="0"/>
      <w:r w:rsidDel="00000000" w:rsidR="00000000" w:rsidRPr="00000000">
        <w:rPr>
          <w:rFonts w:ascii="Tahoma" w:cs="Tahoma" w:eastAsia="Tahoma" w:hAnsi="Tahoma"/>
          <w:color w:val="211e1f"/>
          <w:sz w:val="19"/>
          <w:szCs w:val="19"/>
          <w:rtl w:val="0"/>
        </w:rPr>
        <w:t xml:space="preserve">Actualmente cuenta con 25 establecimientos propios en Madrid, un obrador en Alcorcón, casi 40 Viena Córners en distintas empresas, una Escuela de Cocina y Repostería, el hotel Viena Suites, un servicio de catering para eventos corporativos y familiares; además de una propia página web y App de </w:t>
      </w:r>
      <w:r w:rsidDel="00000000" w:rsidR="00000000" w:rsidRPr="00000000">
        <w:rPr>
          <w:rFonts w:ascii="Tahoma" w:cs="Tahoma" w:eastAsia="Tahoma" w:hAnsi="Tahoma"/>
          <w:i w:val="1"/>
          <w:color w:val="211e1f"/>
          <w:sz w:val="19"/>
          <w:szCs w:val="19"/>
          <w:rtl w:val="0"/>
        </w:rPr>
        <w:t xml:space="preserve">delivery</w:t>
      </w:r>
      <w:r w:rsidDel="00000000" w:rsidR="00000000" w:rsidRPr="00000000">
        <w:rPr>
          <w:rFonts w:ascii="Tahoma" w:cs="Tahoma" w:eastAsia="Tahoma" w:hAnsi="Tahoma"/>
          <w:color w:val="211e1f"/>
          <w:sz w:val="19"/>
          <w:szCs w:val="19"/>
          <w:rtl w:val="0"/>
        </w:rPr>
        <w:t xml:space="preserve"> </w:t>
      </w:r>
      <w:hyperlink r:id="rId11">
        <w:r w:rsidDel="00000000" w:rsidR="00000000" w:rsidRPr="00000000">
          <w:rPr>
            <w:rFonts w:ascii="Tahoma" w:cs="Tahoma" w:eastAsia="Tahoma" w:hAnsi="Tahoma"/>
            <w:color w:val="1155cc"/>
            <w:sz w:val="19"/>
            <w:szCs w:val="19"/>
            <w:u w:val="single"/>
            <w:rtl w:val="0"/>
          </w:rPr>
          <w:t xml:space="preserve">“My Viena”</w:t>
        </w:r>
      </w:hyperlink>
      <w:r w:rsidDel="00000000" w:rsidR="00000000" w:rsidRPr="00000000">
        <w:rPr>
          <w:rFonts w:ascii="Tahoma" w:cs="Tahoma" w:eastAsia="Tahoma" w:hAnsi="Tahoma"/>
          <w:color w:val="211e1f"/>
          <w:sz w:val="19"/>
          <w:szCs w:val="19"/>
          <w:rtl w:val="0"/>
        </w:rPr>
        <w:t xml:space="preserve">, desde la que también comercializa sus productos.</w:t>
      </w:r>
    </w:p>
    <w:p w:rsidR="00000000" w:rsidDel="00000000" w:rsidP="00000000" w:rsidRDefault="00000000" w:rsidRPr="00000000" w14:paraId="0000001C">
      <w:pPr>
        <w:widowControl w:val="0"/>
        <w:spacing w:line="240" w:lineRule="auto"/>
        <w:ind w:right="116"/>
        <w:rPr>
          <w:rFonts w:ascii="Tahoma" w:cs="Tahoma" w:eastAsia="Tahoma" w:hAnsi="Tahoma"/>
          <w:color w:val="211e1f"/>
          <w:sz w:val="19"/>
          <w:szCs w:val="19"/>
        </w:rPr>
      </w:pPr>
      <w:r w:rsidDel="00000000" w:rsidR="00000000" w:rsidRPr="00000000">
        <w:rPr>
          <w:rtl w:val="0"/>
        </w:rPr>
      </w:r>
    </w:p>
    <w:p w:rsidR="00000000" w:rsidDel="00000000" w:rsidP="00000000" w:rsidRDefault="00000000" w:rsidRPr="00000000" w14:paraId="0000001D">
      <w:pPr>
        <w:widowControl w:val="0"/>
        <w:spacing w:line="240" w:lineRule="auto"/>
        <w:ind w:right="117"/>
        <w:rPr>
          <w:rFonts w:ascii="Tahoma" w:cs="Tahoma" w:eastAsia="Tahoma" w:hAnsi="Tahoma"/>
          <w:color w:val="211e1f"/>
          <w:sz w:val="19"/>
          <w:szCs w:val="19"/>
        </w:rPr>
      </w:pPr>
      <w:r w:rsidDel="00000000" w:rsidR="00000000" w:rsidRPr="00000000">
        <w:rPr>
          <w:rFonts w:ascii="Tahoma" w:cs="Tahoma" w:eastAsia="Tahoma" w:hAnsi="Tahoma"/>
          <w:color w:val="211e1f"/>
          <w:sz w:val="19"/>
          <w:szCs w:val="19"/>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1E">
      <w:pPr>
        <w:widowControl w:val="0"/>
        <w:spacing w:line="240" w:lineRule="auto"/>
        <w:ind w:right="117"/>
        <w:rPr>
          <w:rFonts w:ascii="Tahoma" w:cs="Tahoma" w:eastAsia="Tahoma" w:hAnsi="Tahoma"/>
          <w:color w:val="211e1f"/>
          <w:sz w:val="19"/>
          <w:szCs w:val="19"/>
        </w:rPr>
      </w:pPr>
      <w:r w:rsidDel="00000000" w:rsidR="00000000" w:rsidRPr="00000000">
        <w:rPr>
          <w:rtl w:val="0"/>
        </w:rPr>
      </w:r>
    </w:p>
    <w:p w:rsidR="00000000" w:rsidDel="00000000" w:rsidP="00000000" w:rsidRDefault="00000000" w:rsidRPr="00000000" w14:paraId="0000001F">
      <w:pPr>
        <w:widowControl w:val="0"/>
        <w:spacing w:line="240" w:lineRule="auto"/>
        <w:rPr>
          <w:rFonts w:ascii="Tahoma" w:cs="Tahoma" w:eastAsia="Tahoma" w:hAnsi="Tahoma"/>
          <w:sz w:val="26"/>
          <w:szCs w:val="26"/>
        </w:rPr>
      </w:pPr>
      <w:r w:rsidDel="00000000" w:rsidR="00000000" w:rsidRPr="00000000">
        <w:rPr>
          <w:rtl w:val="0"/>
        </w:rPr>
      </w:r>
    </w:p>
    <w:p w:rsidR="00000000" w:rsidDel="00000000" w:rsidP="00000000" w:rsidRDefault="00000000" w:rsidRPr="00000000" w14:paraId="00000020">
      <w:pPr>
        <w:pStyle w:val="Heading1"/>
        <w:keepNext w:val="0"/>
        <w:keepLines w:val="0"/>
        <w:widowControl w:val="0"/>
        <w:spacing w:after="0" w:before="210" w:line="240" w:lineRule="auto"/>
        <w:jc w:val="both"/>
        <w:rPr>
          <w:rFonts w:ascii="Tahoma" w:cs="Tahoma" w:eastAsia="Tahoma" w:hAnsi="Tahoma"/>
          <w:b w:val="1"/>
          <w:sz w:val="21"/>
          <w:szCs w:val="21"/>
        </w:rPr>
      </w:pPr>
      <w:r w:rsidDel="00000000" w:rsidR="00000000" w:rsidRPr="00000000">
        <w:rPr>
          <w:rFonts w:ascii="Tahoma" w:cs="Tahoma" w:eastAsia="Tahoma" w:hAnsi="Tahoma"/>
          <w:b w:val="1"/>
          <w:color w:val="211e1f"/>
          <w:sz w:val="21"/>
          <w:szCs w:val="21"/>
          <w:rtl w:val="0"/>
        </w:rPr>
        <w:t xml:space="preserve">Para más información:</w:t>
      </w:r>
      <w:r w:rsidDel="00000000" w:rsidR="00000000" w:rsidRPr="00000000">
        <w:rPr>
          <w:rtl w:val="0"/>
        </w:rPr>
      </w:r>
    </w:p>
    <w:p w:rsidR="00000000" w:rsidDel="00000000" w:rsidP="00000000" w:rsidRDefault="00000000" w:rsidRPr="00000000" w14:paraId="00000021">
      <w:pPr>
        <w:widowControl w:val="0"/>
        <w:spacing w:line="240" w:lineRule="auto"/>
        <w:ind w:right="3724"/>
        <w:rPr>
          <w:rFonts w:ascii="Tahoma" w:cs="Tahoma" w:eastAsia="Tahoma" w:hAnsi="Tahoma"/>
          <w:color w:val="211e1f"/>
          <w:sz w:val="21"/>
          <w:szCs w:val="21"/>
        </w:rPr>
      </w:pPr>
      <w:r w:rsidDel="00000000" w:rsidR="00000000" w:rsidRPr="00000000">
        <w:rPr>
          <w:rFonts w:ascii="Tahoma" w:cs="Tahoma" w:eastAsia="Tahoma" w:hAnsi="Tahoma"/>
          <w:color w:val="211e1f"/>
          <w:sz w:val="21"/>
          <w:szCs w:val="21"/>
          <w:rtl w:val="0"/>
        </w:rPr>
        <w:t xml:space="preserve">Actitud de Comunicación </w:t>
      </w:r>
    </w:p>
    <w:p w:rsidR="00000000" w:rsidDel="00000000" w:rsidP="00000000" w:rsidRDefault="00000000" w:rsidRPr="00000000" w14:paraId="00000022">
      <w:pPr>
        <w:widowControl w:val="0"/>
        <w:spacing w:line="240" w:lineRule="auto"/>
        <w:ind w:right="3724"/>
        <w:rPr>
          <w:rFonts w:ascii="Tahoma" w:cs="Tahoma" w:eastAsia="Tahoma" w:hAnsi="Tahoma"/>
          <w:sz w:val="21"/>
          <w:szCs w:val="21"/>
        </w:rPr>
      </w:pPr>
      <w:r w:rsidDel="00000000" w:rsidR="00000000" w:rsidRPr="00000000">
        <w:rPr>
          <w:rFonts w:ascii="Tahoma" w:cs="Tahoma" w:eastAsia="Tahoma" w:hAnsi="Tahoma"/>
          <w:color w:val="211e1f"/>
          <w:sz w:val="21"/>
          <w:szCs w:val="21"/>
          <w:rtl w:val="0"/>
        </w:rPr>
        <w:t xml:space="preserve">María Continente / Mirella Palafox</w:t>
      </w:r>
      <w:r w:rsidDel="00000000" w:rsidR="00000000" w:rsidRPr="00000000">
        <w:rPr>
          <w:rtl w:val="0"/>
        </w:rPr>
      </w:r>
    </w:p>
    <w:p w:rsidR="00000000" w:rsidDel="00000000" w:rsidP="00000000" w:rsidRDefault="00000000" w:rsidRPr="00000000" w14:paraId="00000023">
      <w:pPr>
        <w:widowControl w:val="0"/>
        <w:spacing w:line="273" w:lineRule="auto"/>
        <w:rPr>
          <w:rFonts w:ascii="Tahoma" w:cs="Tahoma" w:eastAsia="Tahoma" w:hAnsi="Tahoma"/>
          <w:sz w:val="21"/>
          <w:szCs w:val="21"/>
        </w:rPr>
      </w:pPr>
      <w:bookmarkStart w:colFirst="0" w:colLast="0" w:name="_heading=h.30j0zll" w:id="1"/>
      <w:bookmarkEnd w:id="1"/>
      <w:r w:rsidDel="00000000" w:rsidR="00000000" w:rsidRPr="00000000">
        <w:rPr>
          <w:rFonts w:ascii="Tahoma" w:cs="Tahoma" w:eastAsia="Tahoma" w:hAnsi="Tahoma"/>
          <w:color w:val="211e1f"/>
          <w:sz w:val="21"/>
          <w:szCs w:val="21"/>
          <w:rtl w:val="0"/>
        </w:rPr>
        <w:t xml:space="preserve">913022860</w:t>
      </w:r>
      <w:r w:rsidDel="00000000" w:rsidR="00000000" w:rsidRPr="00000000">
        <w:rPr>
          <w:rtl w:val="0"/>
        </w:rPr>
      </w:r>
    </w:p>
    <w:p w:rsidR="00000000" w:rsidDel="00000000" w:rsidP="00000000" w:rsidRDefault="00000000" w:rsidRPr="00000000" w14:paraId="00000024">
      <w:pPr>
        <w:widowControl w:val="0"/>
        <w:spacing w:line="273" w:lineRule="auto"/>
        <w:rPr>
          <w:rFonts w:ascii="Tahoma" w:cs="Tahoma" w:eastAsia="Tahoma" w:hAnsi="Tahoma"/>
          <w:sz w:val="21"/>
          <w:szCs w:val="21"/>
        </w:rPr>
      </w:pPr>
      <w:bookmarkStart w:colFirst="0" w:colLast="0" w:name="_heading=h.1fob9te" w:id="2"/>
      <w:bookmarkEnd w:id="2"/>
      <w:hyperlink r:id="rId12">
        <w:r w:rsidDel="00000000" w:rsidR="00000000" w:rsidRPr="00000000">
          <w:rPr>
            <w:rFonts w:ascii="Tahoma" w:cs="Tahoma" w:eastAsia="Tahoma" w:hAnsi="Tahoma"/>
            <w:color w:val="1155cc"/>
            <w:sz w:val="21"/>
            <w:szCs w:val="21"/>
            <w:u w:val="single"/>
            <w:rtl w:val="0"/>
          </w:rPr>
          <w:t xml:space="preserve">viena.capellanes@actitud.es</w:t>
        </w:r>
      </w:hyperlink>
      <w:r w:rsidDel="00000000" w:rsidR="00000000" w:rsidRPr="00000000">
        <w:rPr>
          <w:rFonts w:ascii="Tahoma" w:cs="Tahoma" w:eastAsia="Tahoma" w:hAnsi="Tahoma"/>
          <w:sz w:val="21"/>
          <w:szCs w:val="21"/>
          <w:rtl w:val="0"/>
        </w:rPr>
        <w:t xml:space="preserve"> </w:t>
      </w:r>
    </w:p>
    <w:p w:rsidR="00000000" w:rsidDel="00000000" w:rsidP="00000000" w:rsidRDefault="00000000" w:rsidRPr="00000000" w14:paraId="00000025">
      <w:pPr>
        <w:rPr>
          <w:rFonts w:ascii="Calibri" w:cs="Calibri" w:eastAsia="Calibri" w:hAnsi="Calibri"/>
          <w:b w:val="1"/>
          <w:sz w:val="36"/>
          <w:szCs w:val="36"/>
        </w:rPr>
      </w:pPr>
      <w:r w:rsidDel="00000000" w:rsidR="00000000" w:rsidRPr="00000000">
        <w:rPr>
          <w:rtl w:val="0"/>
        </w:rPr>
      </w:r>
    </w:p>
    <w:sectPr>
      <w:head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drawing>
        <wp:anchor allowOverlap="1" behindDoc="1" distB="0" distT="0" distL="0" distR="0" hidden="0" layoutInCell="1" locked="0" relativeHeight="0" simplePos="0">
          <wp:simplePos x="0" y="0"/>
          <wp:positionH relativeFrom="margin">
            <wp:posOffset>-457197</wp:posOffset>
          </wp:positionH>
          <wp:positionV relativeFrom="page">
            <wp:posOffset>238125</wp:posOffset>
          </wp:positionV>
          <wp:extent cx="1543050" cy="628650"/>
          <wp:effectExtent b="0" l="0" r="0" t="0"/>
          <wp:wrapNone/>
          <wp:docPr id="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43050" cy="62865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5457825</wp:posOffset>
          </wp:positionH>
          <wp:positionV relativeFrom="paragraph">
            <wp:posOffset>-271461</wp:posOffset>
          </wp:positionV>
          <wp:extent cx="804863" cy="733425"/>
          <wp:effectExtent b="0" l="0" r="0" t="0"/>
          <wp:wrapSquare wrapText="bothSides" distB="0" distT="0" distL="114300" distR="114300"/>
          <wp:docPr id="8"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4863" cy="7334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y.vienacapellanes.com/login/" TargetMode="External"/><Relationship Id="rId10" Type="http://schemas.openxmlformats.org/officeDocument/2006/relationships/hyperlink" Target="https://www.vienacapellanes.com/" TargetMode="External"/><Relationship Id="rId13" Type="http://schemas.openxmlformats.org/officeDocument/2006/relationships/header" Target="header1.xml"/><Relationship Id="rId12" Type="http://schemas.openxmlformats.org/officeDocument/2006/relationships/hyperlink" Target="mailto:viena.capellanes@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21fd6+eMfO/lUsCrC5CyFMiz30g==">AMUW2mXOJe70V4piS+5gKuehM/Fiyl3bViQWnzyYnlmpNLxQwWPtntFvY94p3PxBt9B+N3D+ItzzJH1bG7/kmgeiV2+XCNuVa6U9nfT+IcLY/Pw0UP5ys9SAob24/DugJ2VDreeRhpM7esoLSFtn0eRhKDYmY6h4Hw==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2023-03-15T18:32:00Z</dcterms:created>
  <dc:creator>Ricardo Lence Moreno</dc:creator>
</cp:coreProperties>
</file>