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Calibri" w:cs="Calibri" w:eastAsia="Calibri" w:hAnsi="Calibri"/>
          <w:b w:val="1"/>
          <w:sz w:val="48"/>
          <w:szCs w:val="48"/>
        </w:rPr>
      </w:pPr>
      <w:r w:rsidDel="00000000" w:rsidR="00000000" w:rsidRPr="00000000">
        <w:rPr>
          <w:rFonts w:ascii="Calibri" w:cs="Calibri" w:eastAsia="Calibri" w:hAnsi="Calibri"/>
          <w:b w:val="1"/>
          <w:i w:val="1"/>
          <w:sz w:val="28"/>
          <w:szCs w:val="28"/>
          <w:rtl w:val="0"/>
        </w:rPr>
        <w:t xml:space="preserve">Viena Capellanes informa </w:t>
      </w:r>
      <w:r w:rsidDel="00000000" w:rsidR="00000000" w:rsidRPr="00000000">
        <w:rPr>
          <w:rtl w:val="0"/>
        </w:rPr>
      </w:r>
    </w:p>
    <w:p w:rsidR="00000000" w:rsidDel="00000000" w:rsidP="00000000" w:rsidRDefault="00000000" w:rsidRPr="00000000" w14:paraId="00000002">
      <w:pPr>
        <w:spacing w:after="200"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La vuelta a la oficina: cómo recuperar los buenos hábitos alimenticios tras las vacaciones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histórica cadena madrileña apuesta por packs semanales de quinta gama con recetas caseras para </w:t>
      </w:r>
      <w:r w:rsidDel="00000000" w:rsidR="00000000" w:rsidRPr="00000000">
        <w:rPr>
          <w:rFonts w:ascii="Calibri" w:cs="Calibri" w:eastAsia="Calibri" w:hAnsi="Calibri"/>
          <w:b w:val="1"/>
          <w:sz w:val="24"/>
          <w:szCs w:val="24"/>
          <w:rtl w:val="0"/>
        </w:rPr>
        <w:t xml:space="preserve">mantene</w:t>
      </w:r>
      <w:r w:rsidDel="00000000" w:rsidR="00000000" w:rsidRPr="00000000">
        <w:rPr>
          <w:rFonts w:ascii="Calibri" w:cs="Calibri" w:eastAsia="Calibri" w:hAnsi="Calibri"/>
          <w:b w:val="1"/>
          <w:sz w:val="24"/>
          <w:szCs w:val="24"/>
          <w:rtl w:val="0"/>
        </w:rPr>
        <w:t xml:space="preserve">r una alimentación equilibrada y ahorrar tiempo en la cocina</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Llevar </w:t>
      </w:r>
      <w:r w:rsidDel="00000000" w:rsidR="00000000" w:rsidRPr="00000000">
        <w:rPr>
          <w:rFonts w:ascii="Calibri" w:cs="Calibri" w:eastAsia="Calibri" w:hAnsi="Calibri"/>
          <w:b w:val="1"/>
          <w:sz w:val="24"/>
          <w:szCs w:val="24"/>
          <w:rtl w:val="0"/>
        </w:rPr>
        <w:t xml:space="preserve">una dieta desequilibrada puede </w:t>
      </w:r>
      <w:r w:rsidDel="00000000" w:rsidR="00000000" w:rsidRPr="00000000">
        <w:rPr>
          <w:rFonts w:ascii="Calibri" w:cs="Calibri" w:eastAsia="Calibri" w:hAnsi="Calibri"/>
          <w:b w:val="1"/>
          <w:sz w:val="24"/>
          <w:szCs w:val="24"/>
          <w:rtl w:val="0"/>
        </w:rPr>
        <w:t xml:space="preserve">afectar</w:t>
      </w:r>
      <w:r w:rsidDel="00000000" w:rsidR="00000000" w:rsidRPr="00000000">
        <w:rPr>
          <w:rFonts w:ascii="Calibri" w:cs="Calibri" w:eastAsia="Calibri" w:hAnsi="Calibri"/>
          <w:b w:val="1"/>
          <w:sz w:val="24"/>
          <w:szCs w:val="24"/>
          <w:rtl w:val="0"/>
        </w:rPr>
        <w:t xml:space="preserve"> a la concentración, el estado de ánimo y al rendimiento laboral</w:t>
      </w:r>
    </w:p>
    <w:p w:rsidR="00000000" w:rsidDel="00000000" w:rsidP="00000000" w:rsidRDefault="00000000" w:rsidRPr="00000000" w14:paraId="00000005">
      <w:pPr>
        <w:spacing w:after="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2 de septiembre de 2025.-</w:t>
      </w:r>
      <w:r w:rsidDel="00000000" w:rsidR="00000000" w:rsidRPr="00000000">
        <w:rPr>
          <w:rFonts w:ascii="Calibri" w:cs="Calibri" w:eastAsia="Calibri" w:hAnsi="Calibri"/>
          <w:sz w:val="24"/>
          <w:szCs w:val="24"/>
          <w:rtl w:val="0"/>
        </w:rPr>
        <w:t xml:space="preserve"> El final del verano supone para millones de personas el regreso a la oficina y a la rutina laboral. Retomar los horarios, las responsabilidades y la organización del día a día puede resultar complicado, especialmente en lo que respecta a la alimentación, ya que durante las vacaciones suele ser habitual relajar los hábitos y aumentar el consumo de calorías, azúcares y alcohol.</w:t>
      </w:r>
    </w:p>
    <w:p w:rsidR="00000000" w:rsidDel="00000000" w:rsidP="00000000" w:rsidRDefault="00000000" w:rsidRPr="00000000" w14:paraId="00000006">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Según expertos en nutrición, alrededor del 40 % de los trabajadores reconoce descuidar su alimentación durante el verano, lo que repercute en la vuelta a la rutina. </w:t>
      </w:r>
      <w:r w:rsidDel="00000000" w:rsidR="00000000" w:rsidRPr="00000000">
        <w:rPr>
          <w:rFonts w:ascii="Calibri" w:cs="Calibri" w:eastAsia="Calibri" w:hAnsi="Calibri"/>
          <w:b w:val="1"/>
          <w:sz w:val="24"/>
          <w:szCs w:val="24"/>
          <w:rtl w:val="0"/>
        </w:rPr>
        <w:t xml:space="preserve">Una dieta desequilibrada no solo afecta a la salud, sino también a la concentración, el estado de ánimo y el rendimiento laboral</w:t>
      </w:r>
      <w:r w:rsidDel="00000000" w:rsidR="00000000" w:rsidRPr="00000000">
        <w:rPr>
          <w:rFonts w:ascii="Calibri" w:cs="Calibri" w:eastAsia="Calibri" w:hAnsi="Calibri"/>
          <w:sz w:val="24"/>
          <w:szCs w:val="24"/>
          <w:rtl w:val="0"/>
        </w:rPr>
        <w:t xml:space="preserve">. Mantener horarios regulares de comidas y apostar por menús equilibrados puede reducir la llamada “fatiga postvacacional”.</w:t>
      </w:r>
    </w:p>
    <w:p w:rsidR="00000000" w:rsidDel="00000000" w:rsidP="00000000" w:rsidRDefault="00000000" w:rsidRPr="00000000" w14:paraId="00000007">
      <w:pPr>
        <w:pStyle w:val="Heading3"/>
        <w:keepNext w:val="0"/>
        <w:keepLines w:val="0"/>
        <w:spacing w:before="280" w:lineRule="auto"/>
        <w:rPr>
          <w:rFonts w:ascii="Calibri" w:cs="Calibri" w:eastAsia="Calibri" w:hAnsi="Calibri"/>
          <w:b w:val="1"/>
          <w:color w:val="000000"/>
          <w:sz w:val="24"/>
          <w:szCs w:val="24"/>
        </w:rPr>
      </w:pPr>
      <w:bookmarkStart w:colFirst="0" w:colLast="0" w:name="_heading=h.aj25bpxi9d5t" w:id="0"/>
      <w:bookmarkEnd w:id="0"/>
      <w:r w:rsidDel="00000000" w:rsidR="00000000" w:rsidRPr="00000000">
        <w:rPr>
          <w:rFonts w:ascii="Calibri" w:cs="Calibri" w:eastAsia="Calibri" w:hAnsi="Calibri"/>
          <w:b w:val="1"/>
          <w:color w:val="000000"/>
          <w:sz w:val="24"/>
          <w:szCs w:val="24"/>
          <w:rtl w:val="0"/>
        </w:rPr>
        <w:t xml:space="preserve">Viena Capellanes: tradición e innovación al servicio de la rutina</w:t>
      </w:r>
    </w:p>
    <w:p w:rsidR="00000000" w:rsidDel="00000000" w:rsidP="00000000" w:rsidRDefault="00000000" w:rsidRPr="00000000" w14:paraId="0000000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facilitar este proceso, </w:t>
      </w:r>
      <w:hyperlink r:id="rId7">
        <w:r w:rsidDel="00000000" w:rsidR="00000000" w:rsidRPr="00000000">
          <w:rPr>
            <w:rFonts w:ascii="Calibri" w:cs="Calibri" w:eastAsia="Calibri" w:hAnsi="Calibri"/>
            <w:b w:val="1"/>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la histórica cadena madrileña fundada en 1873, ofrece una amplia gama de </w:t>
      </w:r>
      <w:r w:rsidDel="00000000" w:rsidR="00000000" w:rsidRPr="00000000">
        <w:rPr>
          <w:rFonts w:ascii="Calibri" w:cs="Calibri" w:eastAsia="Calibri" w:hAnsi="Calibri"/>
          <w:b w:val="1"/>
          <w:sz w:val="24"/>
          <w:szCs w:val="24"/>
          <w:rtl w:val="0"/>
        </w:rPr>
        <w:t xml:space="preserve">platos caseros preparados,</w:t>
      </w:r>
      <w:r w:rsidDel="00000000" w:rsidR="00000000" w:rsidRPr="00000000">
        <w:rPr>
          <w:rFonts w:ascii="Calibri" w:cs="Calibri" w:eastAsia="Calibri" w:hAnsi="Calibri"/>
          <w:sz w:val="24"/>
          <w:szCs w:val="24"/>
          <w:rtl w:val="0"/>
        </w:rPr>
        <w:t xml:space="preserve"> elaborados artesanalmente en su obrador central. Estas recetas se comercializan en barquetas de ración individuales o pueden adquirirse por menús semanales, que incluyen un primer y un segundo plato para cinco días, diseñados para no superar las 650 kcal por comida, alineándose con las recomendaciones de los nutricionistas para una ingesta equilibrada en la comida principal del día.</w:t>
      </w:r>
    </w:p>
    <w:p w:rsidR="00000000" w:rsidDel="00000000" w:rsidP="00000000" w:rsidRDefault="00000000" w:rsidRPr="00000000" w14:paraId="0000000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platos de quinta gama, listos para calentar y consumir, se preparan con técnicas como el envasado en atmósfera protectora, que permite mantener intactos el sabor, los nutrientes y las propiedades de la cocina tradicional y casera de forma completamente natural sin emplear conservantes. Además, la compañía ofrece menús adaptados a diferentes perfiles: sin gluten, vegetarianos o veganos.</w:t>
      </w:r>
    </w:p>
    <w:p w:rsidR="00000000" w:rsidDel="00000000" w:rsidP="00000000" w:rsidRDefault="00000000" w:rsidRPr="00000000" w14:paraId="0000000A">
      <w:pPr>
        <w:pStyle w:val="Heading3"/>
        <w:keepNext w:val="0"/>
        <w:keepLines w:val="0"/>
        <w:spacing w:before="280" w:lineRule="auto"/>
        <w:rPr>
          <w:rFonts w:ascii="Calibri" w:cs="Calibri" w:eastAsia="Calibri" w:hAnsi="Calibri"/>
          <w:b w:val="1"/>
          <w:color w:val="000000"/>
          <w:sz w:val="24"/>
          <w:szCs w:val="24"/>
        </w:rPr>
      </w:pPr>
      <w:bookmarkStart w:colFirst="0" w:colLast="0" w:name="_heading=h.ql1tlxl5g022" w:id="1"/>
      <w:bookmarkEnd w:id="1"/>
      <w:r w:rsidDel="00000000" w:rsidR="00000000" w:rsidRPr="00000000">
        <w:rPr>
          <w:rFonts w:ascii="Calibri" w:cs="Calibri" w:eastAsia="Calibri" w:hAnsi="Calibri"/>
          <w:b w:val="1"/>
          <w:color w:val="000000"/>
          <w:sz w:val="24"/>
          <w:szCs w:val="24"/>
          <w:rtl w:val="0"/>
        </w:rPr>
        <w:t xml:space="preserve">Claves nutricionales para la vuelta al trabajo</w:t>
      </w:r>
    </w:p>
    <w:p w:rsidR="00000000" w:rsidDel="00000000" w:rsidP="00000000" w:rsidRDefault="00000000" w:rsidRPr="00000000" w14:paraId="0000000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expertos recomiendan algunas pautas básicas para que la alimentación favorezca la productividad en el regreso a la oficina:</w:t>
      </w:r>
    </w:p>
    <w:p w:rsidR="00000000" w:rsidDel="00000000" w:rsidP="00000000" w:rsidRDefault="00000000" w:rsidRPr="00000000" w14:paraId="0000000C">
      <w:pPr>
        <w:numPr>
          <w:ilvl w:val="0"/>
          <w:numId w:val="2"/>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Mantener horarios regulares</w:t>
      </w:r>
      <w:r w:rsidDel="00000000" w:rsidR="00000000" w:rsidRPr="00000000">
        <w:rPr>
          <w:rFonts w:ascii="Calibri" w:cs="Calibri" w:eastAsia="Calibri" w:hAnsi="Calibri"/>
          <w:sz w:val="24"/>
          <w:szCs w:val="24"/>
          <w:rtl w:val="0"/>
        </w:rPr>
        <w:t xml:space="preserve">: comer a las mismas horas ayuda a estabilizar el metabolismo.</w:t>
      </w:r>
    </w:p>
    <w:p w:rsidR="00000000" w:rsidDel="00000000" w:rsidP="00000000" w:rsidRDefault="00000000" w:rsidRPr="00000000" w14:paraId="0000000D">
      <w:pPr>
        <w:numPr>
          <w:ilvl w:val="0"/>
          <w:numId w:val="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Equilibrar macronutrientes</w:t>
      </w:r>
      <w:r w:rsidDel="00000000" w:rsidR="00000000" w:rsidRPr="00000000">
        <w:rPr>
          <w:rFonts w:ascii="Calibri" w:cs="Calibri" w:eastAsia="Calibri" w:hAnsi="Calibri"/>
          <w:sz w:val="24"/>
          <w:szCs w:val="24"/>
          <w:rtl w:val="0"/>
        </w:rPr>
        <w:t xml:space="preserve">: una comida completa debe contener proteínas, hidratos de carbono complejos y grasas saludables.</w:t>
      </w:r>
    </w:p>
    <w:p w:rsidR="00000000" w:rsidDel="00000000" w:rsidP="00000000" w:rsidRDefault="00000000" w:rsidRPr="00000000" w14:paraId="0000000E">
      <w:pPr>
        <w:numPr>
          <w:ilvl w:val="0"/>
          <w:numId w:val="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Evitar picos de azúcar</w:t>
      </w:r>
      <w:r w:rsidDel="00000000" w:rsidR="00000000" w:rsidRPr="00000000">
        <w:rPr>
          <w:rFonts w:ascii="Calibri" w:cs="Calibri" w:eastAsia="Calibri" w:hAnsi="Calibri"/>
          <w:sz w:val="24"/>
          <w:szCs w:val="24"/>
          <w:rtl w:val="0"/>
        </w:rPr>
        <w:t xml:space="preserve">: optar por frutas frescas o frutos secos para mantener la energía estable.</w:t>
      </w:r>
    </w:p>
    <w:p w:rsidR="00000000" w:rsidDel="00000000" w:rsidP="00000000" w:rsidRDefault="00000000" w:rsidRPr="00000000" w14:paraId="0000000F">
      <w:pPr>
        <w:numPr>
          <w:ilvl w:val="0"/>
          <w:numId w:val="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 olvidar la hidratación</w:t>
      </w:r>
      <w:r w:rsidDel="00000000" w:rsidR="00000000" w:rsidRPr="00000000">
        <w:rPr>
          <w:rFonts w:ascii="Calibri" w:cs="Calibri" w:eastAsia="Calibri" w:hAnsi="Calibri"/>
          <w:sz w:val="24"/>
          <w:szCs w:val="24"/>
          <w:rtl w:val="0"/>
        </w:rPr>
        <w:t xml:space="preserve">: beber entre 1,5 y 2 litros de agua al día para mejorar la concentración.</w:t>
      </w:r>
    </w:p>
    <w:p w:rsidR="00000000" w:rsidDel="00000000" w:rsidP="00000000" w:rsidRDefault="00000000" w:rsidRPr="00000000" w14:paraId="00000010">
      <w:pPr>
        <w:numPr>
          <w:ilvl w:val="0"/>
          <w:numId w:val="2"/>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Planificar con antelación</w:t>
      </w:r>
      <w:r w:rsidDel="00000000" w:rsidR="00000000" w:rsidRPr="00000000">
        <w:rPr>
          <w:rFonts w:ascii="Calibri" w:cs="Calibri" w:eastAsia="Calibri" w:hAnsi="Calibri"/>
          <w:sz w:val="24"/>
          <w:szCs w:val="24"/>
          <w:rtl w:val="0"/>
        </w:rPr>
        <w:t xml:space="preserve">: preparar menús o disponer de alternativas saludables evita recurrir a opciones rápidas y poco nutritivas.</w:t>
      </w:r>
    </w:p>
    <w:p w:rsidR="00000000" w:rsidDel="00000000" w:rsidP="00000000" w:rsidRDefault="00000000" w:rsidRPr="00000000" w14:paraId="0000001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iniciativas como las de Viena Capellanes, la vuelta a la oficina se hace más llevadera, combinando la practicidad de no tener que cocinar con la seguridad de mantener una alimentación equilibrada y saludable.</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98" w:line="240" w:lineRule="auto"/>
        <w:rPr>
          <w:rFonts w:ascii="Tahoma" w:cs="Tahoma" w:eastAsia="Tahoma" w:hAnsi="Tahoma"/>
          <w:b w:val="1"/>
          <w:color w:val="000000"/>
          <w:sz w:val="18"/>
          <w:szCs w:val="18"/>
        </w:rPr>
      </w:pPr>
      <w:r w:rsidDel="00000000" w:rsidR="00000000" w:rsidRPr="00000000">
        <w:rPr>
          <w:rFonts w:ascii="Tahoma" w:cs="Tahoma" w:eastAsia="Tahoma" w:hAnsi="Tahoma"/>
          <w:b w:val="1"/>
          <w:color w:val="000000"/>
          <w:sz w:val="18"/>
          <w:szCs w:val="18"/>
          <w:rtl w:val="0"/>
        </w:rPr>
        <w:t xml:space="preserve">Acerca de Viena Capellanes</w:t>
      </w:r>
    </w:p>
    <w:p w:rsidR="00000000" w:rsidDel="00000000" w:rsidP="00000000" w:rsidRDefault="00000000" w:rsidRPr="00000000" w14:paraId="00000013">
      <w:pPr>
        <w:widowControl w:val="0"/>
        <w:spacing w:line="240" w:lineRule="auto"/>
        <w:ind w:right="116"/>
        <w:rPr>
          <w:rFonts w:ascii="Tahoma" w:cs="Tahoma" w:eastAsia="Tahoma" w:hAnsi="Tahoma"/>
          <w:color w:val="211e1f"/>
          <w:sz w:val="18"/>
          <w:szCs w:val="18"/>
        </w:rPr>
      </w:pPr>
      <w:hyperlink r:id="rId8">
        <w:r w:rsidDel="00000000" w:rsidR="00000000" w:rsidRPr="00000000">
          <w:rPr>
            <w:rFonts w:ascii="Tahoma" w:cs="Tahoma" w:eastAsia="Tahoma" w:hAnsi="Tahoma"/>
            <w:color w:val="0000ff"/>
            <w:sz w:val="18"/>
            <w:szCs w:val="18"/>
            <w:u w:val="single"/>
            <w:rtl w:val="0"/>
          </w:rPr>
          <w:t xml:space="preserve">Viena Capellanes</w:t>
        </w:r>
      </w:hyperlink>
      <w:r w:rsidDel="00000000" w:rsidR="00000000" w:rsidRPr="00000000">
        <w:rPr>
          <w:rFonts w:ascii="Tahoma" w:cs="Tahoma" w:eastAsia="Tahoma" w:hAnsi="Tahoma"/>
          <w:color w:val="211e1f"/>
          <w:sz w:val="18"/>
          <w:szCs w:val="18"/>
          <w:rtl w:val="0"/>
        </w:rPr>
        <w:t xml:space="preserve"> es una empresa madrileña que fabrica y comercializa, a través de sus propios puntos de venta, productos de pastelería artesanal</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color w:val="211e1f"/>
          <w:sz w:val="18"/>
          <w:szCs w:val="18"/>
          <w:rtl w:val="0"/>
        </w:rPr>
        <w:t xml:space="preserve">platos preparados saludables y catering gourmet. </w:t>
      </w:r>
    </w:p>
    <w:p w:rsidR="00000000" w:rsidDel="00000000" w:rsidP="00000000" w:rsidRDefault="00000000" w:rsidRPr="00000000" w14:paraId="00000014">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15">
      <w:pPr>
        <w:widowControl w:val="0"/>
        <w:spacing w:line="240" w:lineRule="auto"/>
        <w:ind w:right="116"/>
        <w:rPr>
          <w:rFonts w:ascii="Tahoma" w:cs="Tahoma" w:eastAsia="Tahoma" w:hAnsi="Tahoma"/>
          <w:color w:val="211e1f"/>
          <w:sz w:val="18"/>
          <w:szCs w:val="18"/>
        </w:rPr>
      </w:pPr>
      <w:bookmarkStart w:colFirst="0" w:colLast="0" w:name="_heading=h.gjdgxs" w:id="2"/>
      <w:bookmarkEnd w:id="2"/>
      <w:r w:rsidDel="00000000" w:rsidR="00000000" w:rsidRPr="00000000">
        <w:rPr>
          <w:rFonts w:ascii="Tahoma" w:cs="Tahoma" w:eastAsia="Tahoma" w:hAnsi="Tahoma"/>
          <w:color w:val="211e1f"/>
          <w:sz w:val="18"/>
          <w:szCs w:val="18"/>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Tahoma" w:cs="Tahoma" w:eastAsia="Tahoma" w:hAnsi="Tahoma"/>
          <w:i w:val="1"/>
          <w:color w:val="211e1f"/>
          <w:sz w:val="18"/>
          <w:szCs w:val="18"/>
          <w:rtl w:val="0"/>
        </w:rPr>
        <w:t xml:space="preserve">delivery</w:t>
      </w:r>
      <w:r w:rsidDel="00000000" w:rsidR="00000000" w:rsidRPr="00000000">
        <w:rPr>
          <w:rFonts w:ascii="Tahoma" w:cs="Tahoma" w:eastAsia="Tahoma" w:hAnsi="Tahoma"/>
          <w:color w:val="211e1f"/>
          <w:sz w:val="18"/>
          <w:szCs w:val="18"/>
          <w:rtl w:val="0"/>
        </w:rPr>
        <w:t xml:space="preserve"> </w:t>
      </w:r>
      <w:hyperlink r:id="rId9">
        <w:r w:rsidDel="00000000" w:rsidR="00000000" w:rsidRPr="00000000">
          <w:rPr>
            <w:rFonts w:ascii="Tahoma" w:cs="Tahoma" w:eastAsia="Tahoma" w:hAnsi="Tahoma"/>
            <w:color w:val="1155cc"/>
            <w:sz w:val="18"/>
            <w:szCs w:val="18"/>
            <w:u w:val="single"/>
            <w:rtl w:val="0"/>
          </w:rPr>
          <w:t xml:space="preserve">“My Viena”</w:t>
        </w:r>
      </w:hyperlink>
      <w:r w:rsidDel="00000000" w:rsidR="00000000" w:rsidRPr="00000000">
        <w:rPr>
          <w:rFonts w:ascii="Tahoma" w:cs="Tahoma" w:eastAsia="Tahoma" w:hAnsi="Tahoma"/>
          <w:color w:val="211e1f"/>
          <w:sz w:val="18"/>
          <w:szCs w:val="18"/>
          <w:rtl w:val="0"/>
        </w:rPr>
        <w:t xml:space="preserve">, desde la que también comercializa sus productos.</w:t>
      </w:r>
    </w:p>
    <w:p w:rsidR="00000000" w:rsidDel="00000000" w:rsidP="00000000" w:rsidRDefault="00000000" w:rsidRPr="00000000" w14:paraId="00000016">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17">
      <w:pPr>
        <w:widowControl w:val="0"/>
        <w:spacing w:line="240" w:lineRule="auto"/>
        <w:ind w:right="117"/>
        <w:rPr>
          <w:rFonts w:ascii="Tahoma" w:cs="Tahoma" w:eastAsia="Tahoma" w:hAnsi="Tahoma"/>
          <w:color w:val="211e1f"/>
          <w:sz w:val="19"/>
          <w:szCs w:val="19"/>
        </w:rPr>
      </w:pPr>
      <w:r w:rsidDel="00000000" w:rsidR="00000000" w:rsidRPr="00000000">
        <w:rPr>
          <w:rFonts w:ascii="Tahoma" w:cs="Tahoma" w:eastAsia="Tahoma" w:hAnsi="Tahoma"/>
          <w:color w:val="211e1f"/>
          <w:sz w:val="18"/>
          <w:szCs w:val="18"/>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10" w:line="240" w:lineRule="auto"/>
        <w:jc w:val="both"/>
        <w:rPr>
          <w:rFonts w:ascii="Tahoma" w:cs="Tahoma" w:eastAsia="Tahoma" w:hAnsi="Tahoma"/>
          <w:b w:val="1"/>
          <w:color w:val="000000"/>
          <w:sz w:val="20"/>
          <w:szCs w:val="20"/>
        </w:rPr>
      </w:pPr>
      <w:r w:rsidDel="00000000" w:rsidR="00000000" w:rsidRPr="00000000">
        <w:rPr>
          <w:rFonts w:ascii="Tahoma" w:cs="Tahoma" w:eastAsia="Tahoma" w:hAnsi="Tahoma"/>
          <w:b w:val="1"/>
          <w:color w:val="211e1f"/>
          <w:sz w:val="20"/>
          <w:szCs w:val="20"/>
          <w:rtl w:val="0"/>
        </w:rPr>
        <w:t xml:space="preserve">Para más información:</w:t>
      </w:r>
      <w:r w:rsidDel="00000000" w:rsidR="00000000" w:rsidRPr="00000000">
        <w:rPr>
          <w:rtl w:val="0"/>
        </w:rPr>
      </w:r>
    </w:p>
    <w:p w:rsidR="00000000" w:rsidDel="00000000" w:rsidP="00000000" w:rsidRDefault="00000000" w:rsidRPr="00000000" w14:paraId="00000019">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Actitud de Comunicación </w:t>
      </w:r>
    </w:p>
    <w:p w:rsidR="00000000" w:rsidDel="00000000" w:rsidP="00000000" w:rsidRDefault="00000000" w:rsidRPr="00000000" w14:paraId="0000001A">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Mirella Palafox</w:t>
      </w:r>
    </w:p>
    <w:p w:rsidR="00000000" w:rsidDel="00000000" w:rsidP="00000000" w:rsidRDefault="00000000" w:rsidRPr="00000000" w14:paraId="0000001B">
      <w:pPr>
        <w:widowControl w:val="0"/>
        <w:spacing w:line="240" w:lineRule="auto"/>
        <w:ind w:right="3724"/>
        <w:rPr>
          <w:rFonts w:ascii="Tahoma" w:cs="Tahoma" w:eastAsia="Tahoma" w:hAnsi="Tahoma"/>
          <w:sz w:val="20"/>
          <w:szCs w:val="20"/>
        </w:rPr>
      </w:pPr>
      <w:hyperlink r:id="rId10">
        <w:r w:rsidDel="00000000" w:rsidR="00000000" w:rsidRPr="00000000">
          <w:rPr>
            <w:rFonts w:ascii="Tahoma" w:cs="Tahoma" w:eastAsia="Tahoma" w:hAnsi="Tahoma"/>
            <w:color w:val="1155cc"/>
            <w:sz w:val="20"/>
            <w:szCs w:val="20"/>
            <w:u w:val="single"/>
            <w:rtl w:val="0"/>
          </w:rPr>
          <w:t xml:space="preserve">mirella.palafox@actitud.es</w:t>
        </w:r>
      </w:hyperlink>
      <w:r w:rsidDel="00000000" w:rsidR="00000000" w:rsidRPr="00000000">
        <w:rPr>
          <w:rFonts w:ascii="Tahoma" w:cs="Tahoma" w:eastAsia="Tahoma" w:hAnsi="Tahoma"/>
          <w:color w:val="211e1f"/>
          <w:sz w:val="20"/>
          <w:szCs w:val="20"/>
          <w:rtl w:val="0"/>
        </w:rPr>
        <w:t xml:space="preserve"> / </w:t>
      </w:r>
      <w:r w:rsidDel="00000000" w:rsidR="00000000" w:rsidRPr="00000000">
        <w:rPr>
          <w:rFonts w:ascii="Tahoma" w:cs="Tahoma" w:eastAsia="Tahoma" w:hAnsi="Tahoma"/>
          <w:color w:val="1155cc"/>
          <w:sz w:val="20"/>
          <w:szCs w:val="20"/>
          <w:u w:val="single"/>
          <w:rtl w:val="0"/>
        </w:rPr>
        <w:t xml:space="preserve">v</w:t>
      </w:r>
      <w:hyperlink r:id="rId11">
        <w:r w:rsidDel="00000000" w:rsidR="00000000" w:rsidRPr="00000000">
          <w:rPr>
            <w:rFonts w:ascii="Tahoma" w:cs="Tahoma" w:eastAsia="Tahoma" w:hAnsi="Tahoma"/>
            <w:color w:val="1155cc"/>
            <w:sz w:val="20"/>
            <w:szCs w:val="20"/>
            <w:u w:val="single"/>
            <w:rtl w:val="0"/>
          </w:rPr>
          <w:t xml:space="preserve">iena.capellanes@actitud.es</w:t>
        </w:r>
      </w:hyperlink>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1C">
      <w:pPr>
        <w:widowControl w:val="0"/>
        <w:spacing w:line="273" w:lineRule="auto"/>
        <w:rPr>
          <w:rFonts w:ascii="Calibri" w:cs="Calibri" w:eastAsia="Calibri" w:hAnsi="Calibri"/>
          <w:b w:val="1"/>
          <w:sz w:val="36"/>
          <w:szCs w:val="36"/>
        </w:rPr>
      </w:pPr>
      <w:bookmarkStart w:colFirst="0" w:colLast="0" w:name="_heading=h.30j0zll" w:id="3"/>
      <w:bookmarkEnd w:id="3"/>
      <w:r w:rsidDel="00000000" w:rsidR="00000000" w:rsidRPr="00000000">
        <w:rPr>
          <w:rFonts w:ascii="Tahoma" w:cs="Tahoma" w:eastAsia="Tahoma" w:hAnsi="Tahoma"/>
          <w:color w:val="211e1f"/>
          <w:sz w:val="20"/>
          <w:szCs w:val="20"/>
          <w:rtl w:val="0"/>
        </w:rPr>
        <w:t xml:space="preserve">913022860</w:t>
      </w: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anchor allowOverlap="1" behindDoc="1" distB="0" distT="0" distL="0" distR="0" hidden="0" layoutInCell="1" locked="0" relativeHeight="0" simplePos="0">
          <wp:simplePos x="0" y="0"/>
          <wp:positionH relativeFrom="margin">
            <wp:posOffset>4610109</wp:posOffset>
          </wp:positionH>
          <wp:positionV relativeFrom="page">
            <wp:posOffset>180975</wp:posOffset>
          </wp:positionV>
          <wp:extent cx="1543050" cy="628650"/>
          <wp:effectExtent b="0" l="0" r="0" t="0"/>
          <wp:wrapNone/>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iena.capellanes@actitud.es" TargetMode="External"/><Relationship Id="rId10" Type="http://schemas.openxmlformats.org/officeDocument/2006/relationships/hyperlink" Target="mailto:mirella.palafox@actitud.es" TargetMode="External"/><Relationship Id="rId12" Type="http://schemas.openxmlformats.org/officeDocument/2006/relationships/header" Target="header1.xml"/><Relationship Id="rId9" Type="http://schemas.openxmlformats.org/officeDocument/2006/relationships/hyperlink" Target="https://my.vienacapellanes.com/logi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hyperlink" Target="https://www.vienacapellan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LDR3MCLz4+BfZ3NVLBKKXgnMtQ==">CgMxLjAyDmguYWoyNWJweGk5ZDV0Mg5oLnFsMXRseGw1ZzAyMjIIaC5namRneHMyCWguMzBqMHpsbDgAaicKFHN1Z2dlc3QuMjJpb2RiMTBqaGQzEg9NYWzDuiBBcmFnb27DqXNqJgoTc3VnZ2VzdC52b2FyeXlua3B1ZhIPTWFsw7ogQXJhZ29uw6lzaicKFHN1Z2dlc3Qua3RkZ2I2ODJ2ejBxEg9NYWzDuiBBcmFnb27DqXNqJwoUc3VnZ2VzdC45dm45eWxiazQzNmcSD01hbMO6IEFyYWdvbsOpc3IhMTdYdmFPLXI5ZVQyU1pqSm8xRTVSNTNnNVVCdUgxLW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2023-03-15T18:32:00Z</dcterms:created>
  <dc:creator>Ricardo Lence Moreno</dc:creator>
</cp:coreProperties>
</file>