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Una iniciativa que invita a desarrollar un concepto más empático de la crianza</w:t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alibri" w:cs="Calibri" w:eastAsia="Calibri" w:hAnsi="Calibri"/>
          <w:b w:val="1"/>
          <w:bCs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44"/>
          <w:szCs w:val="44"/>
          <w:rtl w:val="0"/>
        </w:rPr>
        <w:t xml:space="preserve">Llorar también es aprender: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libri" w:cs="Calibri" w:eastAsia="Calibri" w:hAnsi="Calibri"/>
          <w:b w:val="1"/>
          <w:bCs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44"/>
          <w:szCs w:val="44"/>
          <w:rtl w:val="0"/>
        </w:rPr>
        <w:t xml:space="preserve">la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44"/>
          <w:szCs w:val="44"/>
          <w:rtl w:val="0"/>
        </w:rPr>
        <w:t xml:space="preserve">Revolución de los Lloron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44"/>
          <w:szCs w:val="44"/>
          <w:rtl w:val="0"/>
        </w:rPr>
        <w:t xml:space="preserve">es o cómo enseñar 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libri" w:cs="Calibri" w:eastAsia="Calibri" w:hAnsi="Calibri"/>
          <w:b w:val="1"/>
          <w:bCs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44"/>
          <w:szCs w:val="44"/>
          <w:rtl w:val="0"/>
        </w:rPr>
        <w:t xml:space="preserve">a los más pequeños a expresar sus emociones</w:t>
      </w:r>
    </w:p>
    <w:p w:rsidR="00000000" w:rsidDel="00000000" w:rsidP="00000000" w:rsidRDefault="00000000" w:rsidRPr="00000000" w14:paraId="00000007">
      <w:pPr>
        <w:spacing w:after="120" w:before="120" w:line="240" w:lineRule="auto"/>
        <w:jc w:val="center"/>
        <w:rPr>
          <w:rFonts w:ascii="Calibri" w:cs="Calibri" w:eastAsia="Calibri" w:hAnsi="Calibri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120" w:before="120" w:lineRule="auto"/>
        <w:ind w:left="426" w:hanging="426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Con este movimiento, IMC Toys Global quiere combatir la represión de las lágrimas, algo impuesto desde la infancia, y enseñar que llorar ayuda a sanar y liberar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120" w:before="120" w:lineRule="auto"/>
        <w:ind w:left="426" w:hanging="426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Además, como los juguetes son la vía de relacionarse con el mundo, es importante ofrecerles aquellos que les inviten a reconocer las emociones sin juicios para una infancia más consciente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Madrid, 13 noviembre de 2025.- Llorar no es de débiles, sino una forma de expresarse y de aprender: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este es uno de los pilares de “La Revolución de los Llorones”, una iniciativa que invita a adultos y niños a expresar sus emociones sin miedo ni prejuicios. 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Calibri" w:cs="Calibri" w:eastAsia="Calibri" w:hAnsi="Calibri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Así, IMC Toys Global, compañía líder del sector juguetero, quiere hacer un llamamiento a las familias y la sociedad en general a que se unan a esta filosofía para, entre todos, cambiar la forma de educar emocionalmente a nuestros hijos.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3590925</wp:posOffset>
            </wp:positionH>
            <wp:positionV relativeFrom="paragraph">
              <wp:posOffset>52760</wp:posOffset>
            </wp:positionV>
            <wp:extent cx="2029142" cy="1358721"/>
            <wp:effectExtent b="0" l="0" r="0" t="0"/>
            <wp:wrapSquare wrapText="bothSides" distB="0" distT="0" distL="114300" distR="114300"/>
            <wp:docPr descr="Llorar es sano ¿Por qué lloramos? Beneficios de llorar" id="1835579591" name="image4.jpg"/>
            <a:graphic>
              <a:graphicData uri="http://schemas.openxmlformats.org/drawingml/2006/picture">
                <pic:pic>
                  <pic:nvPicPr>
                    <pic:cNvPr descr="Llorar es sano ¿Por qué lloramos? Beneficios de llorar"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9142" cy="13587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Calibri" w:cs="Calibri" w:eastAsia="Calibri" w:hAnsi="Calibri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Calibri" w:cs="Calibri" w:eastAsia="Calibri" w:hAnsi="Calibri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4"/>
          <w:szCs w:val="24"/>
          <w:rtl w:val="0"/>
        </w:rPr>
        <w:t xml:space="preserve">“Con nuestros Bebés Llorones proponemos un concepto más empático y consciente de la crianza a través del juego”, afirma Olga Comes, Marketing Manager de la empresa. “Queremos que las familias se unan a esta Revolución de los Llorones, una revolución emocional y generacional, porque solo juntos podemos hacer un gran cambio en la forma en que educamos y acompañamos a nuestros hijos. Creemos firmemente que, entre todos, podemos transformar la manera en la que educamos emocionalmente a nuestros hijos, ayudándoles a expresar lo que sienten y hacer posible una infancia en la que llorar también suponga aprendizaje, y no represión o vergüenza”.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El llanto o cómo las lágrimas pueden enseñar a sentir desde la infancia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Una de las formas más importantes de gestionar las emociones es el llanto, ya que ayuda 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sanar, liberar y comunicar aquello que, en ocasiones, no puede expresarse con palabras.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eso, Los Bebés Llorones enseñan a los niños que cada emoción es válida y que llorar es una parte muy importante de crecer.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Con el juego simbólico,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en el que los más pequeños imitan situaciones reales, los niños aprenden a reconocer sus emociones, ponerse en el lugar del otro y gestionar la frustración o la alegría, factores clave para su desarrollo afectivo y social.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Así, los juguetes se convierten en aliados para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educar en empatía, cuidado y autenticidad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desde la infancia. En este sentido, los Bebés Llorones son mucho más que un juguete ya que, al imitar lágrimas reales,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ayudan a los más pequeños a reconocer, expresar y normalizar sus emociones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fomentando la empatía, el cuidado y la autenticidad desde la infancia. De esta forma, pueden aprender a llorar, a consolar y a cuidar.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Qué hay detrás de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La Revolución de Los Llorones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Todos estos objetivos se enmarcan en la campaña puesta en marcha por IMC Toys Global con mensajes inspiradores como “ser llorón es ser valiente”, “todas las lágrimas son mágicas” o “compartir lágrimas nos conecta”.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71121</wp:posOffset>
            </wp:positionH>
            <wp:positionV relativeFrom="paragraph">
              <wp:posOffset>55880</wp:posOffset>
            </wp:positionV>
            <wp:extent cx="1371600" cy="1407459"/>
            <wp:effectExtent b="0" l="0" r="0" t="0"/>
            <wp:wrapSquare wrapText="bothSides" distB="0" distT="0" distL="114300" distR="114300"/>
            <wp:docPr descr="Imagen que contiene Forma&#10;&#10;El contenido generado por IA puede ser incorrecto." id="1835579589" name="image3.png"/>
            <a:graphic>
              <a:graphicData uri="http://schemas.openxmlformats.org/drawingml/2006/picture">
                <pic:pic>
                  <pic:nvPicPr>
                    <pic:cNvPr descr="Imagen que contiene Forma&#10;&#10;El contenido generado por IA puede ser incorrecto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07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través del lema #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YoTambiénSoyUnLlorón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la marca invita a toda la sociedad a que compartan sus experiencias y normalizar así las lágrimas como parte del bienestar emocional. 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Esta campaña incluye un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manifiesto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una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0000ff"/>
            <w:sz w:val="24"/>
            <w:szCs w:val="24"/>
            <w:u w:val="single"/>
            <w:rtl w:val="0"/>
          </w:rPr>
          <w:t xml:space="preserve">canción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oficial que refuerzan su mensaje. Con esta acción, IMC Toys Global reafirma su compromiso con la educación emocional y la transmisión de valores positivos desde la infancia.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Regalo que educa y emociona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sqmct8fgazx8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 cara a las próximas fiestas navideñas, los Bebés Llorones se han convertido en una opción idónea ya que, además de entretener, enseñan empatía, fortalecer vínculos y acompañar a los niños en su crecimiento personal.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-208279</wp:posOffset>
            </wp:positionH>
            <wp:positionV relativeFrom="paragraph">
              <wp:posOffset>192405</wp:posOffset>
            </wp:positionV>
            <wp:extent cx="5949950" cy="3354070"/>
            <wp:effectExtent b="0" l="0" r="0" t="0"/>
            <wp:wrapTopAndBottom distB="0" distT="0"/>
            <wp:docPr descr="Texto&#10;&#10;El contenido generado por IA puede ser incorrecto." id="1835579592" name="image5.png"/>
            <a:graphic>
              <a:graphicData uri="http://schemas.openxmlformats.org/drawingml/2006/picture">
                <pic:pic>
                  <pic:nvPicPr>
                    <pic:cNvPr descr="Texto&#10;&#10;El contenido generado por IA puede ser incorrecto.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354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  <w:rtl w:val="0"/>
        </w:rPr>
        <w:t xml:space="preserve">Sobre IMC Toys</w:t>
      </w:r>
    </w:p>
    <w:p w:rsidR="00000000" w:rsidDel="00000000" w:rsidP="00000000" w:rsidRDefault="00000000" w:rsidRPr="00000000" w14:paraId="0000001B">
      <w:pPr>
        <w:shd w:fill="ffffff" w:val="clear"/>
        <w:spacing w:after="240" w:before="24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IMC Toys irrumpió en el mercado por primera vez con su marca estrella, Bebés Llorones, que rápidamente se volvió popular y se convirtió en la muñeca para bebés más vendida en los mercados europeos y estadounidenses. Desde su inicio, la compañía se ha expandido para operar en 50 países y ha fortalecido su línea de productos para incluir una amplia gama de marcas impresionantes, como Bebés Llorones, Bebés Llorones Lágrimas Mágicas, Baby Paws o Playfun que engloba toda la colección de juegos. El compromiso de IMC Toys de proporcionar juguetes para "todas las edades y todas las etapas" ha llevado a su reputación internacionalmente reconocida por ofrecer a los clientes de todo el mundo juguetes de alta calidad y atractivamente diseñados a un precio competitivo.</w:t>
      </w:r>
    </w:p>
    <w:p w:rsidR="00000000" w:rsidDel="00000000" w:rsidP="00000000" w:rsidRDefault="00000000" w:rsidRPr="00000000" w14:paraId="0000001C">
      <w:pPr>
        <w:shd w:fill="ffffff" w:val="clear"/>
        <w:spacing w:after="240" w:before="24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Las marcas de IMC Toys Global cuentan con contenido personalizado a través de sus canales oficiales de YouTube, que se han consolidado bajo el nombre de Bebés Llorones y Crybabies, la serie estrella de la compañía. Con presencia en más de 30 idiomas, suman más de 10 millones de suscriptores, 1420 millones de horas de visualización y más de 8 mil millones de vistas. En estos canales, los fans encuentran no solo los episodios de Bebés Llorones Lágrimas Mágicas, sino también su spin-off BFF by Bebés Llorones, entre otros contenidos con historias llenas de amistad, valores y diversión. Además, los seguidores de Bebés Llorones pueden disfrutar de sus aventuras en plataformas de streaming y broadcasters infantiles en todo el mundo, así como de audiolibros y canciones oficiales en Spotify.</w:t>
      </w:r>
    </w:p>
    <w:p w:rsidR="00000000" w:rsidDel="00000000" w:rsidP="00000000" w:rsidRDefault="00000000" w:rsidRPr="00000000" w14:paraId="0000001D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Más información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1E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Actitud de Comunicación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240" w:before="240" w:lin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Virginia Ayala - 913022860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700" w:top="2836" w:left="1598" w:right="15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jc w:val="right"/>
      <w:rPr>
        <w:rFonts w:ascii="Calibri" w:cs="Calibri" w:eastAsia="Calibri" w:hAnsi="Calibri"/>
        <w:color w:val="3d3d3d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3952875</wp:posOffset>
          </wp:positionH>
          <wp:positionV relativeFrom="paragraph">
            <wp:posOffset>-28574</wp:posOffset>
          </wp:positionV>
          <wp:extent cx="2072813" cy="963743"/>
          <wp:effectExtent b="0" l="0" r="0" t="0"/>
          <wp:wrapNone/>
          <wp:docPr id="183557958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72813" cy="96374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134619</wp:posOffset>
          </wp:positionH>
          <wp:positionV relativeFrom="paragraph">
            <wp:posOffset>-50799</wp:posOffset>
          </wp:positionV>
          <wp:extent cx="1304138" cy="986322"/>
          <wp:effectExtent b="0" l="0" r="0" t="0"/>
          <wp:wrapSquare wrapText="bothSides" distB="0" distT="0" distL="114300" distR="114300"/>
          <wp:docPr id="183557959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4138" cy="98632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jc w:val="right"/>
      <w:rPr>
        <w:rFonts w:ascii="Calibri" w:cs="Calibri" w:eastAsia="Calibri" w:hAnsi="Calibri"/>
        <w:color w:val="3d3d3d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jc w:val="both"/>
    </w:pPr>
    <w:rPr>
      <w:rFonts w:ascii="Calibri" w:cs="Calibri" w:eastAsia="Calibri" w:hAnsi="Calibri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3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4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5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6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7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8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9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a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911E3D"/>
    <w:pPr>
      <w:tabs>
        <w:tab w:val="center" w:pos="4513"/>
        <w:tab w:val="right" w:pos="9026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11E3D"/>
  </w:style>
  <w:style w:type="paragraph" w:styleId="Piedepgina">
    <w:name w:val="footer"/>
    <w:basedOn w:val="Normal"/>
    <w:link w:val="PiedepginaCar"/>
    <w:uiPriority w:val="99"/>
    <w:unhideWhenUsed w:val="1"/>
    <w:rsid w:val="00911E3D"/>
    <w:pPr>
      <w:tabs>
        <w:tab w:val="center" w:pos="4513"/>
        <w:tab w:val="right" w:pos="9026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11E3D"/>
  </w:style>
  <w:style w:type="paragraph" w:styleId="NormalWeb">
    <w:name w:val="Normal (Web)"/>
    <w:basedOn w:val="Normal"/>
    <w:uiPriority w:val="99"/>
    <w:semiHidden w:val="1"/>
    <w:unhideWhenUsed w:val="1"/>
    <w:rsid w:val="00C317D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 w:val="1"/>
    <w:rsid w:val="005B65A0"/>
    <w:rPr>
      <w:b w:val="1"/>
      <w:bCs w:val="1"/>
    </w:rPr>
  </w:style>
  <w:style w:type="paragraph" w:styleId="Prrafodelista">
    <w:name w:val="List Paragraph"/>
    <w:basedOn w:val="Normal"/>
    <w:uiPriority w:val="34"/>
    <w:qFormat w:val="1"/>
    <w:rsid w:val="00DF5DC7"/>
    <w:pPr>
      <w:ind w:left="720"/>
      <w:contextualSpacing w:val="1"/>
    </w:pPr>
  </w:style>
  <w:style w:type="paragraph" w:styleId="Revisin">
    <w:name w:val="Revision"/>
    <w:hidden w:val="1"/>
    <w:uiPriority w:val="99"/>
    <w:semiHidden w:val="1"/>
    <w:rsid w:val="00E11F21"/>
    <w:pPr>
      <w:spacing w:line="240" w:lineRule="auto"/>
    </w:pPr>
  </w:style>
  <w:style w:type="character" w:styleId="Hipervnculo">
    <w:name w:val="Hyperlink"/>
    <w:basedOn w:val="Fuentedeprrafopredeter"/>
    <w:uiPriority w:val="99"/>
    <w:unhideWhenUsed w:val="1"/>
    <w:rsid w:val="007E3D1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7E3D1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ctitud.es/files/CANCION_BEBES_LLORONES.wav" TargetMode="External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xp+557BQjI8LpsD9rS/F5nYy3w==">CgMxLjAyDmguc3FtY3Q4Zmdheng4OAByITFyQ3NsQ1FoM2gtUmNNb1dnc2RKd3lEa0o2dDM0SmVTTg==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2025-10-20T13:45:00Z</dcterms:created>
  <dc:creator>Olga Comes Ros</dc:creator>
</cp:coreProperties>
</file>