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="240" w:lineRule="auto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En el evento organizado por la Asociación Española de Cirugía y que se celebrará en Madrid,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240" w:lineRule="auto"/>
        <w:jc w:val="center"/>
        <w:rPr>
          <w:rFonts w:ascii="Calibri" w:cs="Calibri" w:eastAsia="Calibri" w:hAnsi="Calibri"/>
          <w:b w:val="1"/>
          <w:bCs w:val="1"/>
        </w:rPr>
      </w:pPr>
      <w:bookmarkStart w:colFirst="0" w:colLast="0" w:name="_heading=h.z4d7lf5rmwvo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Más de 1600 cirujanos se reunirán para analizar la inteligencia artificial, la robótica y la sostenibilidad, dentro del Congreso Nacional de Cirugía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</w:rPr>
        <w:drawing>
          <wp:inline distB="114300" distT="114300" distL="114300" distR="114300">
            <wp:extent cx="5530540" cy="889000"/>
            <wp:effectExtent b="0" l="0" r="0" t="0"/>
            <wp:docPr id="1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30540" cy="88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426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Este año, el Congreso estará presidido por la Dra. Raquel Sánchez Santos, quien además tomará posesión como presidenta de la AEC para el periodo 2026-2028</w:t>
      </w:r>
    </w:p>
    <w:p w:rsidR="00000000" w:rsidDel="00000000" w:rsidP="00000000" w:rsidRDefault="00000000" w:rsidRPr="00000000" w14:paraId="00000008">
      <w:pPr>
        <w:spacing w:line="240" w:lineRule="auto"/>
        <w:ind w:left="72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Durante este acto también se nombrará como Miembros de Honor a cuatro doctores </w:t>
      </w:r>
    </w:p>
    <w:p w:rsidR="00000000" w:rsidDel="00000000" w:rsidP="00000000" w:rsidRDefault="00000000" w:rsidRPr="00000000" w14:paraId="0000000A">
      <w:pPr>
        <w:spacing w:line="240" w:lineRule="auto"/>
        <w:ind w:left="72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En este encuentro se entregarán cerca de 300.000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 euros en dife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rentes becas de investigación, premios y proyectos</w:t>
      </w:r>
    </w:p>
    <w:p w:rsidR="00000000" w:rsidDel="00000000" w:rsidP="00000000" w:rsidRDefault="00000000" w:rsidRPr="00000000" w14:paraId="0000000C">
      <w:pPr>
        <w:spacing w:line="240" w:lineRule="auto"/>
        <w:ind w:left="72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libri" w:cs="Calibri" w:eastAsia="Calibri" w:hAnsi="Calibri"/>
          <w:b w:val="1"/>
          <w:bCs w:val="1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Además, como novedad, se habilitará una nube digital durante seis semanas para consultar las comunicaciones y vídeos científicos aceptados, así como seguir en directo las sesiones de las cinco salas principales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ind w:left="426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0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Madrid, 29 de octubre de 2026.-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Bajo el lema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«Excelencia sostenible para la cirugía del futuro»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Madrid acogerá el </w:t>
      </w:r>
      <w:hyperlink r:id="rId8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u w:val="single"/>
            <w:rtl w:val="0"/>
          </w:rPr>
          <w:t xml:space="preserve">XXXVI Congreso Nacional de Cirugía (CNC 2026)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, organizado por la </w:t>
      </w:r>
      <w:hyperlink r:id="rId9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u w:val="single"/>
            <w:rtl w:val="0"/>
          </w:rPr>
          <w:t xml:space="preserve">Asociación Española de Cirugía (AEC)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, que se celebrará del 2 al 5 de noviembre en Madrid. Este encuentro reun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irá a más de 1600 especialistas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para abordar los últimos avances y tendencias del ámbito quirúrgico, con especial atención a la inteligencia artificial (IA), la cirugía robótica, la seguridad clínica y la sostenibilidad de los procesos asistenciales. </w:t>
      </w:r>
    </w:p>
    <w:p w:rsidR="00000000" w:rsidDel="00000000" w:rsidP="00000000" w:rsidRDefault="00000000" w:rsidRPr="00000000" w14:paraId="00000011">
      <w:pPr>
        <w:spacing w:after="24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Uno de los puntos más destacados de esta edición es el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análisis de cómo la inteligencia artificial está transformando la práctica quirúrgica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tanto en el trabajo diario del cirujano como en la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literatura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científica. El Congreso dedicará varias sesiones a esta temática, junto con otras cuestiones como los avances en cirugía robótica, la telecirugía, la telementorización y la importancia de la seguridad clínica. También se abordarán los nuevos modelos de formación y la sostenibilidad en el quirófano, con el objetivo de avanzar hacia una cirugía de mayor calidad. 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="240" w:lineRule="auto"/>
        <w:jc w:val="both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heading=h.fknk3bi9ic3s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Numerosas mesas redondas sobre cirugía y pacientes</w:t>
      </w:r>
    </w:p>
    <w:p w:rsidR="00000000" w:rsidDel="00000000" w:rsidP="00000000" w:rsidRDefault="00000000" w:rsidRPr="00000000" w14:paraId="00000013">
      <w:pPr>
        <w:spacing w:after="24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 encuentro cuenta con un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amplio programa científico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para potenciar el intercambio de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conocimientos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y la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comunicación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entre las secciones y grupos de trabajo de la AEC. A lo largo de los días del Congreso, los asistentes podrán participar en mesas de debate, conferencias, comunicaciones, presentaciones de vídeos, proyectos de investigación y actividades prácticas. Entre los temas que se abordarán figuran el cáncer de páncreas, la cirugía colorrectal y de mama, los trasplantes y la donación en asistolia, la cirugía bariátrica y metabólica, la pared abdominal, la patología esófago-gástrica y los sarcomas, entre otras áreas de la especialidad.</w:t>
      </w:r>
    </w:p>
    <w:p w:rsidR="00000000" w:rsidDel="00000000" w:rsidP="00000000" w:rsidRDefault="00000000" w:rsidRPr="00000000" w14:paraId="00000014">
      <w:pPr>
        <w:spacing w:after="24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 programa también dedicará especial atención a los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retos profesionales y organizativos de la cirugía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con sesiones sobre acreditación en Europa, calidad y seguridad, conciliación, bienestar de los equipos, responsabilidad profesional, cooperación humanitaria y sostenibilidad de los procesos asistenciales.</w:t>
      </w:r>
    </w:p>
    <w:p w:rsidR="00000000" w:rsidDel="00000000" w:rsidP="00000000" w:rsidRDefault="00000000" w:rsidRPr="00000000" w14:paraId="00000015">
      <w:pPr>
        <w:spacing w:after="240" w:before="240"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Asimismo, los cirujanos podrán participar en las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actividades formativas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previstas durante el encuentro, que incluirán cursos precongreso, talleres prácticos y sesiones especializadas. La programación abordará cuestiones como la toma de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decisiones, el factor humano y la aplicación de nuevas técnicas y tecnologías a la práctica clínica.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="240" w:lineRule="auto"/>
        <w:jc w:val="both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heading=h.48oteush6z1w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Una nube digital para ampliar el acceso al conocimiento</w:t>
      </w:r>
    </w:p>
    <w:p w:rsidR="00000000" w:rsidDel="00000000" w:rsidP="00000000" w:rsidRDefault="00000000" w:rsidRPr="00000000" w14:paraId="00000017">
      <w:pPr>
        <w:spacing w:after="24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Una de las principales novedades del Congreso Nacional de Cirugía 2026 será la puesta a disposición de los trabajos aceptados a través de una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nube digital durante seis semanas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La plataforma permitirá consultar las comunicaciones y los vídeos seleccionados, así como recuperar contenidos científicos más allá de los horarios y las salas del encuentro.</w:t>
      </w:r>
    </w:p>
    <w:p w:rsidR="00000000" w:rsidDel="00000000" w:rsidP="00000000" w:rsidRDefault="00000000" w:rsidRPr="00000000" w14:paraId="00000018">
      <w:pPr>
        <w:spacing w:after="24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Además, como novedad este año, se retransmitirán en directo las sesiones de las cinco salas principales del Congreso a través de la nube digital. Esta iniciativa permitirá ofrecer un formato híbrido, dando la oportunidad a los profesionales que no puedan desplazarse a Madrid de conectarse y seguir en directo los principales contenidos científicos del encuentro. </w:t>
      </w:r>
    </w:p>
    <w:p w:rsidR="00000000" w:rsidDel="00000000" w:rsidP="00000000" w:rsidRDefault="00000000" w:rsidRPr="00000000" w14:paraId="00000019">
      <w:pPr>
        <w:spacing w:after="24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 total, se recibieron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1.899 comunicaciones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de las cuales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1.423 fueron aceptadas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tras el proceso de evaluación. Los trabajos se distribuyen en 536 comunicaciones orales, 148 comunicaciones cortas, 389 vídeos y 826 pósteres. Además, durante los días del Congreso se retransmitirán en directo las sesiones de las cinco salas principales a través de la plataforma digital.</w:t>
      </w:r>
    </w:p>
    <w:p w:rsidR="00000000" w:rsidDel="00000000" w:rsidP="00000000" w:rsidRDefault="00000000" w:rsidRPr="00000000" w14:paraId="0000001A">
      <w:pPr>
        <w:spacing w:after="24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«En un Congreso con centenares de trabajos y sesiones simultáneas, era importante que asistir a una actividad no significara renunciar a otra. La nube digital permitirá volver sobre las comunicaciones, escucharlas con calma y mantener abierto el intercambio científico durante seis semanas»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explica la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Dra. Raquel Sánchez Santos, presidenta electa de la AEC y presidenta del CNC 2026 en nombre del Comité Organizador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="240" w:lineRule="auto"/>
        <w:jc w:val="both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heading=h.9ae4c5j3sknv" w:id="3"/>
      <w:bookmarkEnd w:id="3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Formación práctica y talleres</w:t>
      </w:r>
    </w:p>
    <w:p w:rsidR="00000000" w:rsidDel="00000000" w:rsidP="00000000" w:rsidRDefault="00000000" w:rsidRPr="00000000" w14:paraId="0000001C">
      <w:pPr>
        <w:spacing w:after="24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formación práctica comenzará el 2 de noviembre con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10 cursos precongreso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Entre las propuestas figuran talleres de suturas vasculares, ecografía aplicada al trauma y cirugía oncoplástica, así como prácticas en plataformas de cirugía robótica y sesiones sobre casos controvertidos, factor humano y toma de decisiones. El 5 de noviembre se celebrarán, además, dos masterclass: una sobre anastomosis en cirugía colorrectal y otra centrada en cirugía mayor ambulatoria.</w:t>
      </w:r>
    </w:p>
    <w:p w:rsidR="00000000" w:rsidDel="00000000" w:rsidP="00000000" w:rsidRDefault="00000000" w:rsidRPr="00000000" w14:paraId="0000001D">
      <w:pPr>
        <w:spacing w:after="24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jornada de inmersión organizada por el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Grupo Joven de la AEC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acercará la especialidad a los estudiantes de Medicina mediante dos talleres, uno de sutura y otro de iniciación a la laparoscopia con simuladores.</w:t>
      </w:r>
    </w:p>
    <w:p w:rsidR="00000000" w:rsidDel="00000000" w:rsidP="00000000" w:rsidRDefault="00000000" w:rsidRPr="00000000" w14:paraId="0000001E">
      <w:pPr>
        <w:spacing w:after="24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 esta edición participan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35 empresas patrocinadoras y 50 stands en la exposición comercial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que ofrecerán un espacio para conocer soluciones, tecnologías e innovaciones vinculadas al ámbito quirúrgico.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="240" w:lineRule="auto"/>
        <w:jc w:val="both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heading=h.axua7c9mu1c9" w:id="4"/>
      <w:bookmarkEnd w:id="4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Cuatro Miembros de Honor</w:t>
      </w:r>
    </w:p>
    <w:p w:rsidR="00000000" w:rsidDel="00000000" w:rsidP="00000000" w:rsidRDefault="00000000" w:rsidRPr="00000000" w14:paraId="00000020">
      <w:pPr>
        <w:spacing w:after="24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Durante este Congreso, se nombrará como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Miembros de Honor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 los doctores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José María Jover, el Dr. José María Capitán Vallvey, la Dra. Paulina Salminen y el Dr. Enrique Moreno.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1">
      <w:pPr>
        <w:pStyle w:val="Heading3"/>
        <w:jc w:val="both"/>
        <w:rPr>
          <w:rFonts w:ascii="Calibri" w:cs="Calibri" w:eastAsia="Calibri" w:hAnsi="Calibri"/>
          <w:b w:val="1"/>
          <w:bCs w:val="1"/>
          <w:color w:val="000000"/>
          <w:sz w:val="26"/>
          <w:szCs w:val="26"/>
          <w:highlight w:val="white"/>
        </w:rPr>
      </w:pPr>
      <w:bookmarkStart w:colFirst="0" w:colLast="0" w:name="_heading=h.3znysh7" w:id="5"/>
      <w:bookmarkEnd w:id="5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highlight w:val="white"/>
          <w:rtl w:val="0"/>
        </w:rPr>
        <w:t xml:space="preserve">295.025 euros en becas a proyectos de investigación</w:t>
      </w:r>
    </w:p>
    <w:p w:rsidR="00000000" w:rsidDel="00000000" w:rsidP="00000000" w:rsidRDefault="00000000" w:rsidRPr="00000000" w14:paraId="00000022">
      <w:pPr>
        <w:jc w:val="both"/>
        <w:rPr>
          <w:rFonts w:ascii="Calibri" w:cs="Calibri" w:eastAsia="Calibri" w:hAnsi="Calibri"/>
          <w:b w:val="1"/>
          <w:bCs w:val="1"/>
          <w:color w:val="000000"/>
          <w:sz w:val="26"/>
          <w:szCs w:val="26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Asimismo, el primer día del encuentro, se hará entrega de diplomas de las becas y proyectos de la AEC. Este año,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se han destinado 295.025 euros a becas y premios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entre los cuales destaca el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Premio Nacional de Cirugía José Luis Balibrea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nombre que recibe en homenaje al profesor Balibrea, una de las figuras más relevantes de la cirugía española.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 su parte, la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Dra. Raquel Sánchez Santos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asumirá la presidencia de la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AEC para el periodo 2026-2028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dando continuidad al trabajo de la sociedad científica y a sus líneas estratégicas en materia de comunicación con los socios, colaboración con otras sociedades científicas, asociaciones de pacientes e industria, así como formación e investigación. </w:t>
      </w:r>
    </w:p>
    <w:p w:rsidR="00000000" w:rsidDel="00000000" w:rsidP="00000000" w:rsidRDefault="00000000" w:rsidRPr="00000000" w14:paraId="00000025">
      <w:pPr>
        <w:spacing w:after="240" w:before="240"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Congreso Nacional de Cirugía 2026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se perfila como una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importante cita para los profesionales que buscan conocer los últimos avances y descubrimientos en el campo quirúrgico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Durante este encuentro, también se ratificará la candidatura a la junta directiva 2028-2030, encabezada por el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Dr. José Francisco Noguera Aguilar.</w:t>
      </w:r>
    </w:p>
    <w:p w:rsidR="00000000" w:rsidDel="00000000" w:rsidP="00000000" w:rsidRDefault="00000000" w:rsidRPr="00000000" w14:paraId="00000026">
      <w:pPr>
        <w:spacing w:after="240" w:before="24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 igual modo se recordó que la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Asociación Española de Cirugía (AEC)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celebrará en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Palma de Mallorca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XXVI Reunión Nacional de Cirugía en 2027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un encuentro que reunirá a profesionales de la cirugía para compartir conocimientos, experiencias y avances en la especialidad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.  En este encuentro también se ratificará que Barcelona será la sede de la XXVII Reunión Nacional de Cirugía, que se celebrará en 2029.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right="54"/>
        <w:jc w:val="both"/>
        <w:rPr>
          <w:rFonts w:ascii="Lato" w:cs="Lato" w:eastAsia="Lato" w:hAnsi="Lato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18"/>
          <w:szCs w:val="18"/>
          <w:u w:val="single"/>
          <w:rtl w:val="0"/>
        </w:rPr>
        <w:t xml:space="preserve">Sobre la Asociación Española de Cirugía</w:t>
      </w:r>
    </w:p>
    <w:p w:rsidR="00000000" w:rsidDel="00000000" w:rsidP="00000000" w:rsidRDefault="00000000" w:rsidRPr="00000000" w14:paraId="00000029">
      <w:pPr>
        <w:widowControl w:val="0"/>
        <w:tabs>
          <w:tab w:val="left" w:leader="none" w:pos="8647"/>
        </w:tabs>
        <w:spacing w:line="360" w:lineRule="auto"/>
        <w:ind w:right="54"/>
        <w:jc w:val="both"/>
        <w:rPr>
          <w:rFonts w:ascii="Lato" w:cs="Lato" w:eastAsia="Lato" w:hAnsi="Lato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tabs>
          <w:tab w:val="left" w:leader="none" w:pos="8647"/>
        </w:tabs>
        <w:spacing w:line="360" w:lineRule="auto"/>
        <w:ind w:right="54"/>
        <w:jc w:val="both"/>
        <w:rPr>
          <w:rFonts w:ascii="Lato" w:cs="Lato" w:eastAsia="Lato" w:hAnsi="Lato"/>
          <w:sz w:val="18"/>
          <w:szCs w:val="18"/>
        </w:rPr>
      </w:pPr>
      <w:r w:rsidDel="00000000" w:rsidR="00000000" w:rsidRPr="00000000">
        <w:rPr>
          <w:rFonts w:ascii="Lato" w:cs="Lato" w:eastAsia="Lato" w:hAnsi="Lato"/>
          <w:sz w:val="18"/>
          <w:szCs w:val="18"/>
          <w:rtl w:val="0"/>
        </w:rPr>
        <w:t xml:space="preserve">La </w:t>
      </w:r>
      <w:r w:rsidDel="00000000" w:rsidR="00000000" w:rsidRPr="00000000">
        <w:rPr>
          <w:rFonts w:ascii="Lato" w:cs="Lato" w:eastAsia="Lato" w:hAnsi="Lato"/>
          <w:b w:val="1"/>
          <w:bCs w:val="1"/>
          <w:sz w:val="18"/>
          <w:szCs w:val="18"/>
          <w:rtl w:val="0"/>
        </w:rPr>
        <w:t xml:space="preserve">AEC</w:t>
      </w:r>
      <w:r w:rsidDel="00000000" w:rsidR="00000000" w:rsidRPr="00000000">
        <w:rPr>
          <w:rFonts w:ascii="Lato" w:cs="Lato" w:eastAsia="Lato" w:hAnsi="Lato"/>
          <w:sz w:val="18"/>
          <w:szCs w:val="18"/>
          <w:rtl w:val="0"/>
        </w:rPr>
        <w:t xml:space="preserve"> es una sociedad científica sin ánimo de lucro que tiene como finalidad contribuir al progreso de la cirugía en todos sus aspectos, promoviendo la formación, el desarrollo y el perfeccionamiento profesional de los cirujanos, procurando la mejor calidad en la asistencia a los pacientes y fomentando la docencia y la investigación. Fundada en Madrid en 1935, actualmente cuenta con más de 5.000 socios y colabora con otras sociedades y entidades científicas, participando activamente en órganos como la Federación de Asociaciones Científico Médicas Españolas (FACME), European Union of Medical Specialists (UEMS) y la Comisión Nacional de la Especialidad. </w:t>
      </w:r>
    </w:p>
    <w:p w:rsidR="00000000" w:rsidDel="00000000" w:rsidP="00000000" w:rsidRDefault="00000000" w:rsidRPr="00000000" w14:paraId="0000002B">
      <w:pPr>
        <w:widowControl w:val="0"/>
        <w:tabs>
          <w:tab w:val="left" w:leader="none" w:pos="8647"/>
        </w:tabs>
        <w:spacing w:after="200" w:line="360" w:lineRule="auto"/>
        <w:ind w:right="-654"/>
        <w:jc w:val="both"/>
        <w:rPr>
          <w:rFonts w:ascii="Calibri" w:cs="Calibri" w:eastAsia="Calibri" w:hAnsi="Calibri"/>
          <w:sz w:val="24"/>
          <w:szCs w:val="24"/>
        </w:rPr>
        <w:sectPr>
          <w:headerReference r:id="rId10" w:type="default"/>
          <w:headerReference r:id="rId11" w:type="first"/>
          <w:headerReference r:id="rId12" w:type="even"/>
          <w:footerReference r:id="rId13" w:type="default"/>
          <w:footerReference r:id="rId14" w:type="first"/>
          <w:footerReference r:id="rId15" w:type="even"/>
          <w:pgSz w:h="16838" w:w="11906" w:orient="portrait"/>
          <w:pgMar w:bottom="1700" w:top="1700" w:left="1598" w:right="1598" w:header="720" w:footer="720"/>
          <w:pgNumType w:start="1"/>
        </w:sectPr>
      </w:pPr>
      <w:hyperlink r:id="rId16">
        <w:r w:rsidDel="00000000" w:rsidR="00000000" w:rsidRPr="00000000">
          <w:rPr>
            <w:rFonts w:ascii="Lato" w:cs="Lato" w:eastAsia="Lato" w:hAnsi="Lato"/>
            <w:color w:val="0000ff"/>
            <w:sz w:val="18"/>
            <w:szCs w:val="18"/>
            <w:u w:val="single"/>
            <w:rtl w:val="0"/>
          </w:rPr>
          <w:t xml:space="preserve">www.aecirujanos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00" w:before="240" w:line="240" w:lineRule="auto"/>
        <w:ind w:right="-654" w:hanging="135"/>
        <w:jc w:val="both"/>
        <w:rPr>
          <w:rFonts w:ascii="Calibri" w:cs="Calibri" w:eastAsia="Calibri" w:hAnsi="Calibri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u w:val="single"/>
          <w:rtl w:val="0"/>
        </w:rPr>
        <w:t xml:space="preserve">Contacto de comunicación</w:t>
      </w:r>
    </w:p>
    <w:p w:rsidR="00000000" w:rsidDel="00000000" w:rsidP="00000000" w:rsidRDefault="00000000" w:rsidRPr="00000000" w14:paraId="0000002D">
      <w:pPr>
        <w:ind w:right="-654" w:hanging="135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Actitud de Comunicación</w:t>
      </w:r>
    </w:p>
    <w:p w:rsidR="00000000" w:rsidDel="00000000" w:rsidP="00000000" w:rsidRDefault="00000000" w:rsidRPr="00000000" w14:paraId="0000002E">
      <w:pPr>
        <w:ind w:right="-654" w:hanging="135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Carlota Ramos</w:t>
      </w:r>
    </w:p>
    <w:p w:rsidR="00000000" w:rsidDel="00000000" w:rsidP="00000000" w:rsidRDefault="00000000" w:rsidRPr="00000000" w14:paraId="0000002F">
      <w:pPr>
        <w:ind w:right="-654" w:hanging="135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Teléfono: 91 302 28 60</w:t>
      </w:r>
    </w:p>
    <w:p w:rsidR="00000000" w:rsidDel="00000000" w:rsidP="00000000" w:rsidRDefault="00000000" w:rsidRPr="00000000" w14:paraId="00000030">
      <w:pPr>
        <w:ind w:right="-654" w:hanging="135"/>
        <w:jc w:val="both"/>
        <w:rPr>
          <w:rFonts w:ascii="Lato" w:cs="Lato" w:eastAsia="Lato" w:hAnsi="Lato"/>
          <w:color w:val="0000ff"/>
          <w:sz w:val="18"/>
          <w:szCs w:val="18"/>
        </w:rPr>
        <w:sectPr>
          <w:type w:val="continuous"/>
          <w:pgSz w:h="16838" w:w="11906" w:orient="portrait"/>
          <w:pgMar w:bottom="568" w:top="1702" w:left="1701" w:right="1268" w:header="708" w:footer="708"/>
        </w:sect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Email: </w:t>
      </w:r>
      <w:r w:rsidDel="00000000" w:rsidR="00000000" w:rsidRPr="00000000">
        <w:rPr>
          <w:rFonts w:ascii="Calibri" w:cs="Calibri" w:eastAsia="Calibri" w:hAnsi="Calibri"/>
          <w:color w:val="0000ff"/>
          <w:sz w:val="18"/>
          <w:szCs w:val="18"/>
          <w:rtl w:val="0"/>
        </w:rPr>
        <w:t xml:space="preserve">carlota.ramos@actitud.es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700" w:top="1700" w:left="1598" w:right="1598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tabs>
        <w:tab w:val="center" w:leader="none" w:pos="4252"/>
        <w:tab w:val="right" w:leader="none" w:pos="8504"/>
      </w:tabs>
      <w:spacing w:after="240" w:before="240" w:lineRule="auto"/>
      <w:jc w:val="both"/>
      <w:rPr>
        <w:rFonts w:ascii="Calibri" w:cs="Calibri" w:eastAsia="Calibri" w:hAnsi="Calibri"/>
        <w:highlight w:val="yellow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4276725</wp:posOffset>
          </wp:positionH>
          <wp:positionV relativeFrom="paragraph">
            <wp:posOffset>-219067</wp:posOffset>
          </wp:positionV>
          <wp:extent cx="1846898" cy="664155"/>
          <wp:effectExtent b="0" l="0" r="0" t="0"/>
          <wp:wrapNone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2930" l="0" r="0" t="31379"/>
                  <a:stretch>
                    <a:fillRect/>
                  </a:stretch>
                </pic:blipFill>
                <pic:spPr>
                  <a:xfrm>
                    <a:off x="0" y="0"/>
                    <a:ext cx="1846898" cy="66415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Prrafodelista">
    <w:name w:val="List Paragraph"/>
    <w:basedOn w:val="Normal"/>
    <w:uiPriority w:val="34"/>
    <w:qFormat w:val="1"/>
    <w:rsid w:val="0064758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ecirujanos.es/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16" Type="http://schemas.openxmlformats.org/officeDocument/2006/relationships/hyperlink" Target="http://www.aecirujanos.e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https://cncirugia2026.es/index.php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yJFTyM12bqiqsK8sttIZzY7dgA==">CgMxLjAyDmguejRkN2xmNXJtd3ZvMg5oLmZrbmszYmk5aWMzczIOaC40OG90ZXVzaDZ6MXcyDmguOWFlNGM1ajNza252Mg5oLmF4dWE3YzltdTFjOTIJaC4zem55c2g3OABqJwoUc3VnZ2VzdC4yOHE5d3NwNWJhZ3QSD0FjdGl0dWQgQWN0aXR1ZGonChRzdWdnZXN0LmQybThhOGNsYzRocBIPQWN0aXR1ZCBBY3RpdHVkciExN25iOUF4VjVWQldoZU1qM0hvaVFYMXdyQUFwM0VFd0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2026-10-29T10:04:00Z</dcterms:created>
  <dc:creator>Malu</dc:creator>
</cp:coreProperties>
</file>