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Dentro de la XXIV Reunión Nacional de Cirugía de la AEC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sz w:val="36"/>
          <w:szCs w:val="36"/>
        </w:rPr>
      </w:pPr>
      <w:bookmarkStart w:colFirst="0" w:colLast="0" w:name="_heading=h.30j0zll" w:id="0"/>
      <w:bookmarkEnd w:id="0"/>
      <w:r w:rsidDel="00000000" w:rsidR="00000000" w:rsidRPr="00000000">
        <w:rPr>
          <w:rFonts w:ascii="Lato" w:cs="Lato" w:eastAsia="Lato" w:hAnsi="Lato"/>
          <w:b w:val="1"/>
          <w:sz w:val="36"/>
          <w:szCs w:val="36"/>
          <w:rtl w:val="0"/>
        </w:rPr>
        <w:t xml:space="preserve">Más de 1.500 cirujanos se reunirán en Alicante para conocer lo último en robótica, realidad virtual e inteligencia artificial al servicio de la Cirugía 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color w:val="000000"/>
          <w:sz w:val="22"/>
          <w:szCs w:val="22"/>
          <w:rtl w:val="0"/>
        </w:rPr>
        <w:t xml:space="preserve">El evento se celebrará del </w:t>
      </w: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24 al 27 </w:t>
      </w:r>
      <w:r w:rsidDel="00000000" w:rsidR="00000000" w:rsidRPr="00000000">
        <w:rPr>
          <w:rFonts w:ascii="Lato" w:cs="Lato" w:eastAsia="Lato" w:hAnsi="Lato"/>
          <w:b w:val="1"/>
          <w:i w:val="1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octubre </w:t>
      </w:r>
      <w:r w:rsidDel="00000000" w:rsidR="00000000" w:rsidRPr="00000000">
        <w:rPr>
          <w:rFonts w:ascii="Lato" w:cs="Lato" w:eastAsia="Lato" w:hAnsi="Lato"/>
          <w:b w:val="1"/>
          <w:i w:val="1"/>
          <w:color w:val="000000"/>
          <w:sz w:val="22"/>
          <w:szCs w:val="22"/>
          <w:rtl w:val="0"/>
        </w:rPr>
        <w:t xml:space="preserve">bajo el lema “</w:t>
      </w: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Cirugía basada en decisiones compartidas</w:t>
      </w:r>
      <w:r w:rsidDel="00000000" w:rsidR="00000000" w:rsidRPr="00000000">
        <w:rPr>
          <w:rFonts w:ascii="Lato" w:cs="Lato" w:eastAsia="Lato" w:hAnsi="Lato"/>
          <w:b w:val="1"/>
          <w:i w:val="1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Lato" w:cs="Lato" w:eastAsia="Lato" w:hAnsi="Lato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color w:val="000000"/>
          <w:sz w:val="22"/>
          <w:szCs w:val="22"/>
          <w:rtl w:val="0"/>
        </w:rPr>
        <w:t xml:space="preserve">Cuenta con un programa muy completo que hará especial hincapié en </w:t>
      </w: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el paciente como centro de atención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/>
        <w:drawing>
          <wp:inline distB="114300" distT="114300" distL="114300" distR="114300">
            <wp:extent cx="5399730" cy="876300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Madrid, 21 de septiembre de 2023.-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Bajo el lema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“Cirugía basada en decisiones compartidas”,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más de 1.500 cirujanos se darán cita en la </w:t>
      </w:r>
      <w:hyperlink r:id="rId8">
        <w:r w:rsidDel="00000000" w:rsidR="00000000" w:rsidRPr="00000000">
          <w:rPr>
            <w:rFonts w:ascii="Lato" w:cs="Lato" w:eastAsia="Lato" w:hAnsi="Lato"/>
            <w:color w:val="0000ff"/>
            <w:sz w:val="22"/>
            <w:szCs w:val="22"/>
            <w:u w:val="single"/>
            <w:rtl w:val="0"/>
          </w:rPr>
          <w:t xml:space="preserve">XXIV Reunión Nacional de Cirugía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de la </w:t>
      </w:r>
      <w:hyperlink r:id="rId9">
        <w:r w:rsidDel="00000000" w:rsidR="00000000" w:rsidRPr="00000000">
          <w:rPr>
            <w:rFonts w:ascii="Lato" w:cs="Lato" w:eastAsia="Lato" w:hAnsi="Lato"/>
            <w:color w:val="0000ff"/>
            <w:sz w:val="22"/>
            <w:szCs w:val="22"/>
            <w:u w:val="single"/>
            <w:rtl w:val="0"/>
          </w:rPr>
          <w:t xml:space="preserve">Asociación Española de Cirujanos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(AEC), que se celebrará en Alicante del 24 al 27 de octubre.</w:t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z9dhu1cmktjv" w:id="2"/>
      <w:bookmarkEnd w:id="2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Poniendo al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paciente siempre en el centro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“queremos remarcar que la innovación, la tecnología y la formación, se deben involucrar más activamente en la toma de decisiones sobre su proceso quirúrgico”, señala el Dr. José Manuel Ramia, presidente de la Reunión Nacional de Cirugía y jefe de Servicio en Hospital General Universitario de Alicante.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c9pk5pv836by" w:id="3"/>
      <w:bookmarkEnd w:id="3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En esta reunión se ofrecerá un atractivo e innovador programa científico, en el que participan más de 250 ponentes, 20 de los cuales son internacionales, se realizarán simposios, mesas redondas, encuentros face-to-face, conferencias, talleres, sesiones de comunicaciones y posters, así como la entregará de becas y premios. Además, este encuentro contará con la participación del conocidísimo chef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Quique Dacosta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considerado uno de los mejores cocineros de España y reconocido con Tres estrellas Michelin, que impartirá una conferencia magistral. </w:t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rFonts w:ascii="Lato" w:cs="Lato" w:eastAsia="Lato" w:hAnsi="Lato"/>
          <w:b w:val="1"/>
          <w:sz w:val="22"/>
          <w:szCs w:val="22"/>
        </w:rPr>
      </w:pPr>
      <w:bookmarkStart w:colFirst="0" w:colLast="0" w:name="_heading=h.mo1hgqdxdo95" w:id="4"/>
      <w:bookmarkEnd w:id="4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La Reunión comenzará con diferentes cursos monográficos precongreso en los que se intensifica la formación en aspectos destacados sobre materias como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cirugía de la Obesidad Mórbida; cirugía Mayor Ambulatoria; Coloproctología; oncología Peritoneal; patología de la Mama o trasplantes. Además, se realizarán unos webinars precongreso, llamados “Charlas Coloquio” sobre publicaciones predadoras, rehabilitación multimodal e inteligencia artificial.</w:t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hlpkaxfd57q1" w:id="5"/>
      <w:bookmarkEnd w:id="5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Otro aspecto que cabe destacar son los talleres que se han desarrollado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especialmente para estudiantes de Medicina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como simulación de laparoscopia, taller de suturas o simulación en politraumatizados. Además, se realizarán otros de ecografía y laringoscopia para cirujanos endocrinos o el taller práctico de herramientas morfofuncionales para el diagnóstico nutricional del paciente quirúrgico. 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56jladyc1axk" w:id="6"/>
      <w:bookmarkEnd w:id="6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Además, se otorgarán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3 miembros de honor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al danés Hans Kehlet, la mexicana Lilia Coté y al italiano Francesco Corcione.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of2jf6i2384w" w:id="7"/>
      <w:bookmarkEnd w:id="7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En opinión del presidente de esta reunión científica, el objetivo de este encuentro es “aunar y transmitir los conocimientos más actuales en beneficio de los pacientes al mismo tiempo que estimular las relaciones científicas y personales de los participantes, compartiendo la belleza de la ciudad de Alicante”, señala el Dr. José Manuel Ramia.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udgoy6pbcuh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Lato" w:cs="Lato" w:eastAsia="Lato" w:hAnsi="Lato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18"/>
          <w:szCs w:val="18"/>
          <w:u w:val="single"/>
          <w:rtl w:val="0"/>
        </w:rPr>
        <w:t xml:space="preserve">Sobre la Asociación Española de Cirujanos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8647"/>
        </w:tabs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18"/>
          <w:szCs w:val="18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más de </w:t>
      </w: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5.000 socios y colabora con otras sociedades y entidades científicas, participando activamente en órganos como la Federación de Asociaciones Científico Médicas Españolas(FACME), EuropeanUnion of Medical Specialists (UEMS) y la Comisión Nacional de la Especialidad.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8647"/>
        </w:tabs>
        <w:jc w:val="both"/>
        <w:rPr>
          <w:rFonts w:ascii="Lato" w:cs="Lato" w:eastAsia="Lato" w:hAnsi="Lato"/>
          <w:color w:val="000000"/>
          <w:sz w:val="18"/>
          <w:szCs w:val="18"/>
        </w:rPr>
        <w:sectPr>
          <w:headerReference r:id="rId10" w:type="default"/>
          <w:pgSz w:h="16840" w:w="11900" w:orient="portrait"/>
          <w:pgMar w:bottom="1135" w:top="2269" w:left="1701" w:right="1701" w:header="708" w:footer="708"/>
          <w:pgNumType w:start="1"/>
        </w:sectPr>
      </w:pPr>
      <w:hyperlink r:id="rId11">
        <w:r w:rsidDel="00000000" w:rsidR="00000000" w:rsidRPr="00000000">
          <w:rPr>
            <w:rFonts w:ascii="Lato" w:cs="Lato" w:eastAsia="Lato" w:hAnsi="Lato"/>
            <w:color w:val="0000ff"/>
            <w:sz w:val="18"/>
            <w:szCs w:val="18"/>
            <w:u w:val="singl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rtl w:val="0"/>
        </w:rPr>
        <w:t xml:space="preserve">CONTACTO DE COMUNICACIÓN</w:t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Actitud de Comunicación </w:t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Teléfono: 91 302 28 60</w:t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Email: </w:t>
      </w:r>
      <w:hyperlink r:id="rId12">
        <w:r w:rsidDel="00000000" w:rsidR="00000000" w:rsidRPr="00000000">
          <w:rPr>
            <w:rFonts w:ascii="Lato" w:cs="Lato" w:eastAsia="Lato" w:hAnsi="Lato"/>
            <w:color w:val="0000ff"/>
            <w:sz w:val="18"/>
            <w:szCs w:val="18"/>
            <w:u w:val="single"/>
            <w:rtl w:val="0"/>
          </w:rPr>
          <w:t xml:space="preserve">actitud@actitud.es</w:t>
        </w:r>
      </w:hyperlink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568" w:top="1702" w:left="1701" w:right="1268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223B19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682EE6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61781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61781"/>
    <w:rPr>
      <w:rFonts w:ascii="Lucida Grande" w:cs="Lucida Grande" w:hAnsi="Lucida Grande"/>
      <w:sz w:val="18"/>
      <w:szCs w:val="18"/>
      <w:lang w:val="ca-ES"/>
    </w:rPr>
  </w:style>
  <w:style w:type="character" w:styleId="Hipervnculo">
    <w:name w:val="Hyperlink"/>
    <w:uiPriority w:val="99"/>
    <w:unhideWhenUsed w:val="1"/>
    <w:rsid w:val="001866FE"/>
    <w:rPr>
      <w:color w:val="0000ff"/>
      <w:u w:val="single"/>
    </w:rPr>
  </w:style>
  <w:style w:type="paragraph" w:styleId="Sinespaciado">
    <w:name w:val="No Spacing"/>
    <w:qFormat w:val="1"/>
    <w:rsid w:val="001866FE"/>
    <w:rPr>
      <w:rFonts w:cs="Times New Roman"/>
      <w:sz w:val="22"/>
      <w:szCs w:val="22"/>
      <w:lang w:eastAsia="en-US"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6709D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 w:val="1"/>
    <w:rsid w:val="006709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 w:val="1"/>
    <w:rsid w:val="009E154E"/>
    <w:rPr>
      <w:rFonts w:cs="Times New Roman"/>
      <w:i w:val="1"/>
      <w:iCs w:val="1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B6C4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B6C4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B6C4D"/>
    <w:rPr>
      <w:b w:val="1"/>
      <w:bCs w:val="1"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 w:val="1"/>
    <w:rsid w:val="00EB2191"/>
    <w:rPr>
      <w:b w:val="1"/>
      <w:bCs w:val="1"/>
    </w:rPr>
  </w:style>
  <w:style w:type="paragraph" w:styleId="xmsonormal" w:customStyle="1">
    <w:name w:val="x_msonormal"/>
    <w:basedOn w:val="Normal"/>
    <w:rsid w:val="007E324D"/>
    <w:rPr>
      <w:rFonts w:ascii="Times New Roman" w:cs="Times New Roman" w:hAnsi="Times New Roman" w:eastAsiaTheme="minorHAnsi"/>
    </w:rPr>
  </w:style>
  <w:style w:type="character" w:styleId="Ttulo1Car" w:customStyle="1">
    <w:name w:val="Título 1 Car"/>
    <w:basedOn w:val="Fuentedeprrafopredeter"/>
    <w:link w:val="Ttulo1"/>
    <w:uiPriority w:val="9"/>
    <w:rsid w:val="00223B1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s-ES"/>
    </w:rPr>
  </w:style>
  <w:style w:type="paragraph" w:styleId="textohsll" w:customStyle="1">
    <w:name w:val="textohsll"/>
    <w:basedOn w:val="Normal"/>
    <w:rsid w:val="00B20669"/>
    <w:rPr>
      <w:rFonts w:ascii="Times New Roman" w:cs="Times New Roman" w:hAnsi="Times New Roman" w:eastAsiaTheme="minorHAnsi"/>
    </w:rPr>
  </w:style>
  <w:style w:type="character" w:styleId="apple-converted-space" w:customStyle="1">
    <w:name w:val="apple-converted-space"/>
    <w:basedOn w:val="Fuentedeprrafopredeter"/>
    <w:rsid w:val="00B20669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251C4C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aecirujanos.es" TargetMode="External"/><Relationship Id="rId10" Type="http://schemas.openxmlformats.org/officeDocument/2006/relationships/header" Target="header1.xml"/><Relationship Id="rId12" Type="http://schemas.openxmlformats.org/officeDocument/2006/relationships/hyperlink" Target="mailto:actitud@actitud.es" TargetMode="External"/><Relationship Id="rId9" Type="http://schemas.openxmlformats.org/officeDocument/2006/relationships/hyperlink" Target="https://www.aecirujanos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rnc2023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zTFVoVKlNelb9m2F0MWydr9tQ==">CgMxLjAyCWguMzBqMHpsbDIIaC5namRneHMyDmguejlkaHUxY21rdGp2Mg5oLmM5cGs1cHY4MzZieTIOaC5tbzFoZ3FkeGRvOTUyDmguaGxwa2F4ZmQ1N3ExMg5oLjU2amxhZHljMWF4azIOaC5vZjJqZjZpMjM4NHcyDmgudWRnb3k2cGJjdWhmOAByITFyZC04WWlESDIwU3RVYnBaVWIxRWRkeEpUanVHcnBXRQ==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2023-09-14T14:59:00Z</dcterms:created>
  <dc:creator>Ana Sanchez</dc:creator>
</cp:coreProperties>
</file>