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Juanjo Villena,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los fenómenos extremos que afectarán al noroeste peninsular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avisa de fuertes tormentas y granizo desde esta tarde en Aragón, Comunidad Valenciana y Cataluña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algunas zonas el granizo podrían alcanzar los 2 cm e incluso caer pedrisco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Los reventones puede dejar vientos de 100 kilómetros por hora en algunas zonas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3434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3514" r="35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actividad eléctrica será muy importante en zonas del este y noreste en las próximas horas: atención al riesgo de incendios forestales.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5 de agosto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Varias comunidades autónomas comienzan la semana con avisos por fenómenos extremos, desde lluvias intensas hasta granizadas, además con bastante aparato eléctrico. Las zonas afectadas serán principalmente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highlight w:val="white"/>
          <w:rtl w:val="0"/>
        </w:rPr>
        <w:t xml:space="preserve"> puntos del Ibérico orie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ntal y Pirineos. Tal y como explica Juanjo Villena,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esto se debe a la llegada de pequeñas ondas o embolsamientos de aire frío en las capas medias y altas de la troposfera, casi imperceptibles en los mapas de uso habitual.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Juanjo Villena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J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Villena.-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Según el modelo de Meteored, se prevén chubascos muy intensos en el Maestrazgo, Gúdar-Javalambre, Pirineo catalán y de forma más dispersa en zonas próximas. Estos aguaceros podrían ir acompañados de tormenta, dejando acumulados de 10 l/m2 en poco tiempo. Además,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podrían registrarse puntualmente hasta 30 l/m2 entre las provincias de Teruel y Castellón.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ayfmza3w5r4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nubes crecerán verticalmente hasta alcanzar tamaños superiores a los 10 kilómetros.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Estos colosos en su interior tienen corrientes de aire muy violentas que suben y bajan, responsables de moldear los granizos que acaban cayendo con violencia.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z39ob1430anb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esta situación, en las zonas del Ibérico oriental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podrían esperar granizos de 2 centímetros de diámetro, e incluso podrían alcanzar los 5 centímetros en puntos de Els Ports y Alt Maestrat en Castellón, así como en las comarcas turolenses del Maestrazgo y Gúdar-Javalambre,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aunque con una probabilidad más baja. También pueden darse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chubascos con granizo en el resto del interior del noreste, incluyendo a ciudades como Teruel, Zaragoza o Lleida.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Asociadas a estas tormentas,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esperan rachas de viento que podrían alcanzar los 90-100 km/h debido a los reventones.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Esto sería más probable en la provincia de Teruel y en el interior norte de Castellón, pudiendo afectar a Zaragoza.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día más crítico: ¿hoy o mañana?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pzvp648brkr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por la tarde reaparecerán las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del Ibérico oriental y en el Pirineo catalán pero, en un primer momento, de manera menos intensa. Por tanto, podríamos decir que el día más crítico de este episodio tormentoso será el de hoy.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02kyvcwfo03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7oqj8yb8w9e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kt0c2pxwyyr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"Cataluña, Aragón y Comunidad Valenciana con avisos por tormentas muy fuertes con granizo, ¿cuál será el día más crítico?"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cataluna-aragon-y-comunidad-valenciana-con-avisos-de-la-aemet-por-tormentas-fuertes-cual-sera-el-dia-mas-critico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