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D50E8" w14:textId="047BF685" w:rsidR="00377D3A" w:rsidRDefault="005C0D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AC4FC2E" wp14:editId="43F41606">
            <wp:simplePos x="0" y="0"/>
            <wp:positionH relativeFrom="column">
              <wp:posOffset>-628015</wp:posOffset>
            </wp:positionH>
            <wp:positionV relativeFrom="paragraph">
              <wp:posOffset>0</wp:posOffset>
            </wp:positionV>
            <wp:extent cx="1590675" cy="586561"/>
            <wp:effectExtent l="0" t="0" r="0" b="0"/>
            <wp:wrapSquare wrapText="bothSides" distT="0" distB="0" distL="0" distR="0"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A5892F" w14:textId="77777777" w:rsidR="00377D3A" w:rsidRDefault="00377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08C8CB2" w14:textId="50AC7E74" w:rsidR="00377D3A" w:rsidRDefault="00377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B472E17" w14:textId="77777777" w:rsidR="00377D3A" w:rsidRDefault="00377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4C012D4" w14:textId="5DA9710D" w:rsidR="00377D3A" w:rsidRDefault="00A20320">
      <w:pPr>
        <w:rPr>
          <w:b/>
          <w:i/>
        </w:rPr>
      </w:pPr>
      <w:r>
        <w:rPr>
          <w:b/>
          <w:i/>
        </w:rPr>
        <w:t>En la última organizada por AEIT-Madrid,</w:t>
      </w:r>
    </w:p>
    <w:p w14:paraId="679F2D20" w14:textId="77777777" w:rsidR="00377D3A" w:rsidRDefault="00377D3A">
      <w:pPr>
        <w:jc w:val="center"/>
        <w:rPr>
          <w:b/>
          <w:i/>
        </w:rPr>
      </w:pPr>
    </w:p>
    <w:p w14:paraId="0307E398" w14:textId="1F3BE1F2" w:rsidR="00377D3A" w:rsidRPr="00755130" w:rsidRDefault="00755130" w:rsidP="00755130">
      <w:pPr>
        <w:jc w:val="center"/>
        <w:rPr>
          <w:b/>
          <w:sz w:val="44"/>
          <w:szCs w:val="36"/>
        </w:rPr>
      </w:pPr>
      <w:r w:rsidRPr="00755130">
        <w:rPr>
          <w:b/>
          <w:sz w:val="44"/>
          <w:szCs w:val="36"/>
        </w:rPr>
        <w:t>“Sin los telecos la sanidad habría colapsado”</w:t>
      </w:r>
    </w:p>
    <w:p w14:paraId="29BBB700" w14:textId="77777777" w:rsidR="009C163E" w:rsidRDefault="009C163E" w:rsidP="009C163E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este encuentro </w:t>
      </w:r>
      <w:r w:rsidR="009D3B96" w:rsidRPr="009C163E">
        <w:rPr>
          <w:sz w:val="24"/>
          <w:szCs w:val="24"/>
        </w:rPr>
        <w:t xml:space="preserve">organizado por </w:t>
      </w:r>
      <w:r w:rsidR="00A20320" w:rsidRPr="009C163E">
        <w:rPr>
          <w:sz w:val="24"/>
          <w:szCs w:val="24"/>
        </w:rPr>
        <w:t>AEIT-Madrid</w:t>
      </w:r>
      <w:r>
        <w:rPr>
          <w:sz w:val="24"/>
          <w:szCs w:val="24"/>
        </w:rPr>
        <w:t>, los ingenieros de Telecomunicación de Madrid quieren poner en valor el papel fundamental de la</w:t>
      </w:r>
      <w:r w:rsidRPr="009C163E">
        <w:rPr>
          <w:sz w:val="24"/>
          <w:szCs w:val="24"/>
        </w:rPr>
        <w:t xml:space="preserve"> Ingeniería de Telecomunicación en el cuidado de la Salud, un sector que supone casi el 7,5 % del PIB</w:t>
      </w:r>
      <w:r>
        <w:rPr>
          <w:sz w:val="24"/>
          <w:szCs w:val="24"/>
        </w:rPr>
        <w:t>, y que actualmente es tan poco habitual para este colectivo</w:t>
      </w:r>
    </w:p>
    <w:p w14:paraId="60B2FB6F" w14:textId="0141CB1C" w:rsidR="00377D3A" w:rsidRPr="009C163E" w:rsidRDefault="00377D3A" w:rsidP="009C163E">
      <w:pPr>
        <w:pStyle w:val="Prrafodelista"/>
        <w:spacing w:after="0" w:line="252" w:lineRule="auto"/>
        <w:jc w:val="both"/>
        <w:rPr>
          <w:sz w:val="24"/>
          <w:szCs w:val="24"/>
        </w:rPr>
      </w:pPr>
    </w:p>
    <w:p w14:paraId="2C54986C" w14:textId="3788C063" w:rsidR="00377D3A" w:rsidRPr="009C163E" w:rsidRDefault="00A20320" w:rsidP="009C163E">
      <w:pPr>
        <w:numPr>
          <w:ilvl w:val="0"/>
          <w:numId w:val="5"/>
        </w:num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Estamos ante una nueva </w:t>
      </w:r>
      <w:r w:rsidR="009C163E">
        <w:rPr>
          <w:sz w:val="24"/>
          <w:szCs w:val="24"/>
        </w:rPr>
        <w:t>evolución</w:t>
      </w:r>
      <w:r>
        <w:rPr>
          <w:sz w:val="24"/>
          <w:szCs w:val="24"/>
        </w:rPr>
        <w:t xml:space="preserve">, en la que </w:t>
      </w:r>
      <w:r w:rsidR="009C163E">
        <w:rPr>
          <w:sz w:val="24"/>
          <w:szCs w:val="24"/>
        </w:rPr>
        <w:t>cada vez los telecos jugarán un papel fundamental en el sector sanitario no solo de España sino a nivel mundial</w:t>
      </w:r>
      <w:bookmarkStart w:id="0" w:name="_heading=h.pt0utqeyfqwr" w:colFirst="0" w:colLast="0"/>
      <w:bookmarkEnd w:id="0"/>
    </w:p>
    <w:p w14:paraId="30B7EBA8" w14:textId="1AD86ABE" w:rsidR="00E82237" w:rsidRDefault="00E82237">
      <w:pPr>
        <w:spacing w:after="0" w:line="252" w:lineRule="auto"/>
        <w:ind w:left="720"/>
        <w:jc w:val="both"/>
        <w:rPr>
          <w:sz w:val="24"/>
          <w:szCs w:val="24"/>
        </w:rPr>
      </w:pPr>
    </w:p>
    <w:p w14:paraId="7DF296E0" w14:textId="1B12EDE7" w:rsidR="00377D3A" w:rsidRDefault="00755130">
      <w:pPr>
        <w:spacing w:after="0" w:line="252" w:lineRule="auto"/>
        <w:jc w:val="both"/>
        <w:rPr>
          <w:sz w:val="16"/>
          <w:szCs w:val="16"/>
        </w:rPr>
      </w:pPr>
      <w:bookmarkStart w:id="1" w:name="_heading=h.uvxr3k925uoh" w:colFirst="0" w:colLast="0"/>
      <w:bookmarkStart w:id="2" w:name="_heading=h.ehvs02ib0mvm" w:colFirst="0" w:colLast="0"/>
      <w:bookmarkStart w:id="3" w:name="_heading=h.34v2qrwm2a6n" w:colFirst="0" w:colLast="0"/>
      <w:bookmarkEnd w:id="1"/>
      <w:bookmarkEnd w:id="2"/>
      <w:bookmarkEnd w:id="3"/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42FE096" wp14:editId="489BAE25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4395470" cy="3296920"/>
            <wp:effectExtent l="0" t="0" r="5080" b="0"/>
            <wp:wrapTight wrapText="bothSides">
              <wp:wrapPolygon edited="0">
                <wp:start x="0" y="0"/>
                <wp:lineTo x="0" y="21467"/>
                <wp:lineTo x="21531" y="21467"/>
                <wp:lineTo x="2153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3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CAAEE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  <w:bookmarkStart w:id="4" w:name="_heading=h.111djxlj47p0" w:colFirst="0" w:colLast="0"/>
      <w:bookmarkEnd w:id="4"/>
    </w:p>
    <w:p w14:paraId="07DB23E3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790B3E4F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3A95E70C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1E1D5C29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37217277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07DE6448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674A756E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2D733AB2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5C9C2AB1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28BD8B10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50420EF7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1F6EA0A0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23FAD4CA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79D11EC2" w14:textId="77777777" w:rsidR="00755130" w:rsidRDefault="00755130" w:rsidP="00755130">
      <w:pPr>
        <w:spacing w:line="240" w:lineRule="auto"/>
        <w:jc w:val="both"/>
        <w:rPr>
          <w:sz w:val="16"/>
          <w:szCs w:val="16"/>
        </w:rPr>
      </w:pPr>
    </w:p>
    <w:p w14:paraId="36C26C6E" w14:textId="7440FA96" w:rsidR="00755130" w:rsidRDefault="00A20320" w:rsidP="00755130">
      <w:pPr>
        <w:spacing w:line="240" w:lineRule="auto"/>
        <w:jc w:val="both"/>
        <w:rPr>
          <w:sz w:val="24"/>
          <w:szCs w:val="24"/>
        </w:rPr>
      </w:pPr>
      <w:r w:rsidRPr="00907254">
        <w:rPr>
          <w:b/>
          <w:sz w:val="24"/>
          <w:szCs w:val="24"/>
        </w:rPr>
        <w:t xml:space="preserve">Madrid, </w:t>
      </w:r>
      <w:r w:rsidR="00294C1E" w:rsidRPr="00907254">
        <w:rPr>
          <w:b/>
          <w:sz w:val="24"/>
          <w:szCs w:val="24"/>
        </w:rPr>
        <w:t>11 de abril</w:t>
      </w:r>
      <w:r w:rsidRPr="00907254">
        <w:rPr>
          <w:b/>
          <w:sz w:val="24"/>
          <w:szCs w:val="24"/>
        </w:rPr>
        <w:t xml:space="preserve"> de 2024.-</w:t>
      </w:r>
      <w:r w:rsidRPr="00907254">
        <w:rPr>
          <w:sz w:val="24"/>
          <w:szCs w:val="24"/>
        </w:rPr>
        <w:t xml:space="preserve"> </w:t>
      </w:r>
      <w:r w:rsidR="00755130">
        <w:rPr>
          <w:sz w:val="24"/>
          <w:szCs w:val="24"/>
        </w:rPr>
        <w:t>“Sin los ingenieros de Telecomunicación</w:t>
      </w:r>
      <w:r w:rsidR="00413663">
        <w:rPr>
          <w:sz w:val="24"/>
          <w:szCs w:val="24"/>
        </w:rPr>
        <w:t xml:space="preserve"> </w:t>
      </w:r>
      <w:r w:rsidR="00413663" w:rsidRPr="00413663">
        <w:rPr>
          <w:sz w:val="24"/>
          <w:szCs w:val="24"/>
          <w:highlight w:val="yellow"/>
        </w:rPr>
        <w:t>durante la pandemia de COVID-19,</w:t>
      </w:r>
      <w:bookmarkStart w:id="5" w:name="_GoBack"/>
      <w:bookmarkEnd w:id="5"/>
      <w:r w:rsidR="00755130">
        <w:rPr>
          <w:sz w:val="24"/>
          <w:szCs w:val="24"/>
        </w:rPr>
        <w:t xml:space="preserve"> el sector sanitario habría colapsado”. Esta es la conclusión a la que se ha llegado en el </w:t>
      </w:r>
      <w:r w:rsidRPr="00907254">
        <w:rPr>
          <w:sz w:val="24"/>
          <w:szCs w:val="24"/>
        </w:rPr>
        <w:t xml:space="preserve">encuentro sobre </w:t>
      </w:r>
      <w:r w:rsidRPr="00907254">
        <w:rPr>
          <w:b/>
          <w:sz w:val="24"/>
          <w:szCs w:val="24"/>
        </w:rPr>
        <w:t xml:space="preserve">‘El papel del Ingeniero de Telecomunicación en </w:t>
      </w:r>
      <w:r w:rsidR="00294C1E" w:rsidRPr="00907254">
        <w:rPr>
          <w:b/>
          <w:sz w:val="24"/>
          <w:szCs w:val="24"/>
        </w:rPr>
        <w:t>el cuidado de la Salud</w:t>
      </w:r>
      <w:r w:rsidRPr="00907254">
        <w:rPr>
          <w:b/>
          <w:sz w:val="24"/>
          <w:szCs w:val="24"/>
        </w:rPr>
        <w:t>’</w:t>
      </w:r>
      <w:r w:rsidRPr="00907254">
        <w:rPr>
          <w:sz w:val="24"/>
          <w:szCs w:val="24"/>
        </w:rPr>
        <w:t xml:space="preserve">, </w:t>
      </w:r>
      <w:r w:rsidR="00907254" w:rsidRPr="00907254">
        <w:rPr>
          <w:sz w:val="24"/>
          <w:szCs w:val="24"/>
        </w:rPr>
        <w:t xml:space="preserve">que ha </w:t>
      </w:r>
      <w:r w:rsidRPr="00907254">
        <w:rPr>
          <w:sz w:val="24"/>
          <w:szCs w:val="24"/>
        </w:rPr>
        <w:t xml:space="preserve">organizado la </w:t>
      </w:r>
      <w:hyperlink r:id="rId10">
        <w:r w:rsidRPr="00907254">
          <w:rPr>
            <w:color w:val="1155CC"/>
            <w:sz w:val="24"/>
            <w:szCs w:val="24"/>
            <w:u w:val="single"/>
          </w:rPr>
          <w:t>Asociación Española de Ingenieros de Telecomunicación</w:t>
        </w:r>
      </w:hyperlink>
      <w:r w:rsidRPr="00907254">
        <w:rPr>
          <w:sz w:val="24"/>
          <w:szCs w:val="24"/>
        </w:rPr>
        <w:t xml:space="preserve"> de Madrid, para analizar </w:t>
      </w:r>
      <w:r w:rsidR="00294C1E" w:rsidRPr="00907254">
        <w:rPr>
          <w:sz w:val="24"/>
          <w:szCs w:val="24"/>
        </w:rPr>
        <w:t>la situación</w:t>
      </w:r>
      <w:r w:rsidR="00294C1E" w:rsidRPr="00294C1E">
        <w:rPr>
          <w:sz w:val="24"/>
          <w:szCs w:val="24"/>
        </w:rPr>
        <w:t xml:space="preserve"> actual y la evoluci</w:t>
      </w:r>
      <w:r w:rsidR="00907254">
        <w:rPr>
          <w:sz w:val="24"/>
          <w:szCs w:val="24"/>
        </w:rPr>
        <w:t>ón de los cuidados de la Salud, no solo en España sino a nivel internacional.</w:t>
      </w:r>
    </w:p>
    <w:p w14:paraId="67493795" w14:textId="61762A18" w:rsidR="00907254" w:rsidRDefault="00907254" w:rsidP="005A4B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este encuentro se debatió</w:t>
      </w:r>
      <w:r w:rsidR="00294C1E" w:rsidRPr="00294C1E">
        <w:rPr>
          <w:sz w:val="24"/>
          <w:szCs w:val="24"/>
        </w:rPr>
        <w:t xml:space="preserve"> sobre </w:t>
      </w:r>
      <w:r>
        <w:rPr>
          <w:sz w:val="24"/>
          <w:szCs w:val="24"/>
        </w:rPr>
        <w:t xml:space="preserve">la necesidad de </w:t>
      </w:r>
      <w:r w:rsidRPr="005437C2">
        <w:rPr>
          <w:b/>
          <w:sz w:val="24"/>
          <w:szCs w:val="24"/>
        </w:rPr>
        <w:t xml:space="preserve">establecer </w:t>
      </w:r>
      <w:r w:rsidR="00294C1E" w:rsidRPr="00294C1E">
        <w:rPr>
          <w:b/>
          <w:sz w:val="24"/>
          <w:szCs w:val="24"/>
        </w:rPr>
        <w:t xml:space="preserve">un marco para la innovación continua, la colaboración multidisciplinar y el desarrollo profesional </w:t>
      </w:r>
      <w:r w:rsidR="00294C1E" w:rsidRPr="00294C1E">
        <w:rPr>
          <w:sz w:val="24"/>
          <w:szCs w:val="24"/>
        </w:rPr>
        <w:t xml:space="preserve">de los ingenieros y su </w:t>
      </w:r>
      <w:r w:rsidR="00294C1E" w:rsidRPr="00294C1E">
        <w:rPr>
          <w:b/>
          <w:sz w:val="24"/>
          <w:szCs w:val="24"/>
        </w:rPr>
        <w:t>capacidad para diseñar, implementar y mantener la </w:t>
      </w:r>
      <w:r w:rsidR="00294C1E" w:rsidRPr="005437C2">
        <w:rPr>
          <w:b/>
          <w:sz w:val="24"/>
          <w:szCs w:val="24"/>
        </w:rPr>
        <w:t xml:space="preserve">infraestructura </w:t>
      </w:r>
      <w:r w:rsidR="00294C1E" w:rsidRPr="005437C2">
        <w:rPr>
          <w:b/>
          <w:sz w:val="24"/>
          <w:szCs w:val="24"/>
        </w:rPr>
        <w:lastRenderedPageBreak/>
        <w:t>tecnológica</w:t>
      </w:r>
      <w:r w:rsidR="00294C1E" w:rsidRPr="00294C1E">
        <w:rPr>
          <w:b/>
          <w:sz w:val="24"/>
          <w:szCs w:val="24"/>
        </w:rPr>
        <w:t> necesaria para su desarrollo</w:t>
      </w:r>
      <w:r w:rsidR="00294C1E" w:rsidRPr="00294C1E">
        <w:rPr>
          <w:sz w:val="24"/>
          <w:szCs w:val="24"/>
        </w:rPr>
        <w:t xml:space="preserve"> que coloca al colectivo en una posición privilegiada para jugar un papel clave y vertebrador.</w:t>
      </w:r>
    </w:p>
    <w:p w14:paraId="0D39CAE4" w14:textId="77777777" w:rsidR="0088480F" w:rsidRDefault="0088480F" w:rsidP="005A4BE8">
      <w:pPr>
        <w:spacing w:after="0" w:line="240" w:lineRule="auto"/>
        <w:jc w:val="both"/>
        <w:rPr>
          <w:sz w:val="24"/>
          <w:szCs w:val="24"/>
        </w:rPr>
      </w:pPr>
    </w:p>
    <w:p w14:paraId="6EC885E9" w14:textId="060D580B" w:rsidR="00294C1E" w:rsidRPr="00423B9E" w:rsidRDefault="00423B9E" w:rsidP="005A4B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opinión de </w:t>
      </w:r>
      <w:r w:rsidRPr="00423B9E">
        <w:rPr>
          <w:b/>
          <w:sz w:val="24"/>
          <w:szCs w:val="24"/>
        </w:rPr>
        <w:t>Verónica Verdugo, </w:t>
      </w:r>
      <w:proofErr w:type="spellStart"/>
      <w:r w:rsidRPr="00423B9E">
        <w:rPr>
          <w:b/>
          <w:sz w:val="24"/>
          <w:szCs w:val="24"/>
        </w:rPr>
        <w:t>Modality</w:t>
      </w:r>
      <w:proofErr w:type="spellEnd"/>
      <w:r w:rsidRPr="00423B9E">
        <w:rPr>
          <w:b/>
          <w:sz w:val="24"/>
          <w:szCs w:val="24"/>
        </w:rPr>
        <w:t xml:space="preserve"> Manager de Cardiología PCS en GE </w:t>
      </w:r>
      <w:proofErr w:type="spellStart"/>
      <w:r w:rsidRPr="00423B9E">
        <w:rPr>
          <w:b/>
          <w:sz w:val="24"/>
          <w:szCs w:val="24"/>
        </w:rPr>
        <w:t>Healthcare</w:t>
      </w:r>
      <w:proofErr w:type="spellEnd"/>
      <w:r w:rsidRPr="00294C1E">
        <w:rPr>
          <w:sz w:val="24"/>
          <w:szCs w:val="24"/>
        </w:rPr>
        <w:t>, una de las principales compañías de equipamiento médico en el mundo y profesora asociada en la Universidad Rey Juan Carlos de Madrid</w:t>
      </w:r>
      <w:r>
        <w:rPr>
          <w:sz w:val="24"/>
          <w:szCs w:val="24"/>
        </w:rPr>
        <w:t>, “</w:t>
      </w:r>
      <w:r w:rsidR="00294C1E" w:rsidRPr="00423B9E">
        <w:rPr>
          <w:sz w:val="24"/>
          <w:szCs w:val="24"/>
        </w:rPr>
        <w:t>desde la industria, los perfiles profesionales que estamos incorporando</w:t>
      </w:r>
      <w:r>
        <w:rPr>
          <w:sz w:val="24"/>
          <w:szCs w:val="24"/>
        </w:rPr>
        <w:t xml:space="preserve"> </w:t>
      </w:r>
      <w:r w:rsidR="00294C1E" w:rsidRPr="00423B9E">
        <w:rPr>
          <w:sz w:val="24"/>
          <w:szCs w:val="24"/>
        </w:rPr>
        <w:t xml:space="preserve">incluyen no solo </w:t>
      </w:r>
      <w:r>
        <w:rPr>
          <w:sz w:val="24"/>
          <w:szCs w:val="24"/>
        </w:rPr>
        <w:t xml:space="preserve">a </w:t>
      </w:r>
      <w:r w:rsidR="00294C1E" w:rsidRPr="00423B9E">
        <w:rPr>
          <w:sz w:val="24"/>
          <w:szCs w:val="24"/>
        </w:rPr>
        <w:t xml:space="preserve">ingenieros biomédicos, </w:t>
      </w:r>
      <w:r w:rsidRPr="00423B9E">
        <w:rPr>
          <w:sz w:val="24"/>
          <w:szCs w:val="24"/>
        </w:rPr>
        <w:t>sino</w:t>
      </w:r>
      <w:r w:rsidR="00294C1E" w:rsidRPr="00423B9E">
        <w:rPr>
          <w:sz w:val="24"/>
          <w:szCs w:val="24"/>
        </w:rPr>
        <w:t xml:space="preserve"> también </w:t>
      </w:r>
      <w:r>
        <w:rPr>
          <w:sz w:val="24"/>
          <w:szCs w:val="24"/>
        </w:rPr>
        <w:t xml:space="preserve">a ingenieros </w:t>
      </w:r>
      <w:r w:rsidR="00294C1E" w:rsidRPr="00423B9E">
        <w:rPr>
          <w:sz w:val="24"/>
          <w:szCs w:val="24"/>
        </w:rPr>
        <w:t>de telecomunicaci</w:t>
      </w:r>
      <w:r>
        <w:rPr>
          <w:sz w:val="24"/>
          <w:szCs w:val="24"/>
        </w:rPr>
        <w:t>ón</w:t>
      </w:r>
      <w:r w:rsidR="00294C1E" w:rsidRPr="00423B9E">
        <w:rPr>
          <w:sz w:val="24"/>
          <w:szCs w:val="24"/>
        </w:rPr>
        <w:t xml:space="preserve"> e informática. </w:t>
      </w:r>
      <w:r>
        <w:rPr>
          <w:sz w:val="24"/>
          <w:szCs w:val="24"/>
        </w:rPr>
        <w:t>Actualmente, en los hospitales ya cuenta</w:t>
      </w:r>
      <w:r w:rsidR="00EF13E1">
        <w:rPr>
          <w:sz w:val="24"/>
          <w:szCs w:val="24"/>
        </w:rPr>
        <w:t>n</w:t>
      </w:r>
      <w:r>
        <w:rPr>
          <w:sz w:val="24"/>
          <w:szCs w:val="24"/>
        </w:rPr>
        <w:t xml:space="preserve"> con </w:t>
      </w:r>
      <w:r w:rsidR="00294C1E" w:rsidRPr="00423B9E">
        <w:rPr>
          <w:sz w:val="24"/>
          <w:szCs w:val="24"/>
        </w:rPr>
        <w:t xml:space="preserve">nuevos puestos </w:t>
      </w:r>
      <w:r>
        <w:rPr>
          <w:sz w:val="24"/>
          <w:szCs w:val="24"/>
        </w:rPr>
        <w:t xml:space="preserve">trabajo ocupados por </w:t>
      </w:r>
      <w:r w:rsidR="00294C1E" w:rsidRPr="00423B9E">
        <w:rPr>
          <w:sz w:val="24"/>
          <w:szCs w:val="24"/>
        </w:rPr>
        <w:t xml:space="preserve">ingenieros, no solo en los departamentos de electromedicina, </w:t>
      </w:r>
      <w:r>
        <w:rPr>
          <w:sz w:val="24"/>
          <w:szCs w:val="24"/>
        </w:rPr>
        <w:t xml:space="preserve">sino </w:t>
      </w:r>
      <w:r w:rsidR="00294C1E" w:rsidRPr="00423B9E">
        <w:rPr>
          <w:sz w:val="24"/>
          <w:szCs w:val="24"/>
        </w:rPr>
        <w:t xml:space="preserve">también </w:t>
      </w:r>
      <w:r>
        <w:rPr>
          <w:sz w:val="24"/>
          <w:szCs w:val="24"/>
        </w:rPr>
        <w:t>apoyando</w:t>
      </w:r>
      <w:r w:rsidR="00294C1E" w:rsidRPr="00423B9E">
        <w:rPr>
          <w:sz w:val="24"/>
          <w:szCs w:val="24"/>
        </w:rPr>
        <w:t xml:space="preserve"> en departamentos clínicos específicos</w:t>
      </w:r>
      <w:r>
        <w:rPr>
          <w:sz w:val="24"/>
          <w:szCs w:val="24"/>
        </w:rPr>
        <w:t>”</w:t>
      </w:r>
      <w:r w:rsidR="00294C1E" w:rsidRPr="00423B9E">
        <w:rPr>
          <w:sz w:val="24"/>
          <w:szCs w:val="24"/>
        </w:rPr>
        <w:t>.</w:t>
      </w:r>
    </w:p>
    <w:p w14:paraId="647F625F" w14:textId="77777777" w:rsidR="009C163E" w:rsidRDefault="00423B9E" w:rsidP="005A4BE8">
      <w:p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su parte, </w:t>
      </w:r>
      <w:r w:rsidRPr="00423B9E">
        <w:rPr>
          <w:b/>
          <w:sz w:val="24"/>
          <w:szCs w:val="24"/>
        </w:rPr>
        <w:t>José Carlos Fernández de Aldecoa</w:t>
      </w:r>
      <w:r w:rsidRPr="00294C1E">
        <w:rPr>
          <w:b/>
          <w:sz w:val="24"/>
          <w:szCs w:val="24"/>
        </w:rPr>
        <w:t>, </w:t>
      </w:r>
      <w:r w:rsidRPr="00413663">
        <w:rPr>
          <w:b/>
          <w:sz w:val="24"/>
          <w:szCs w:val="24"/>
          <w:highlight w:val="yellow"/>
        </w:rPr>
        <w:t>presidente de la Sociedad Española de Electromedicina e Ingeniería Clínica</w:t>
      </w:r>
      <w:r>
        <w:rPr>
          <w:sz w:val="24"/>
          <w:szCs w:val="24"/>
        </w:rPr>
        <w:t xml:space="preserve"> y </w:t>
      </w:r>
      <w:r w:rsidRPr="00294C1E">
        <w:rPr>
          <w:sz w:val="24"/>
          <w:szCs w:val="24"/>
        </w:rPr>
        <w:t xml:space="preserve">ex-director técnico </w:t>
      </w:r>
      <w:r>
        <w:rPr>
          <w:sz w:val="24"/>
          <w:szCs w:val="24"/>
        </w:rPr>
        <w:t xml:space="preserve">del </w:t>
      </w:r>
      <w:r w:rsidRPr="00294C1E">
        <w:rPr>
          <w:sz w:val="24"/>
          <w:szCs w:val="24"/>
        </w:rPr>
        <w:t>Hospital Universitario de Canarias</w:t>
      </w:r>
      <w:r>
        <w:rPr>
          <w:sz w:val="24"/>
          <w:szCs w:val="24"/>
        </w:rPr>
        <w:t xml:space="preserve"> </w:t>
      </w:r>
      <w:r w:rsidRPr="00294C1E">
        <w:rPr>
          <w:sz w:val="24"/>
          <w:szCs w:val="24"/>
        </w:rPr>
        <w:t>y ex-</w:t>
      </w:r>
      <w:r>
        <w:rPr>
          <w:sz w:val="24"/>
          <w:szCs w:val="24"/>
        </w:rPr>
        <w:t xml:space="preserve">presidente de la </w:t>
      </w:r>
      <w:r w:rsidRPr="00294C1E">
        <w:rPr>
          <w:sz w:val="24"/>
          <w:szCs w:val="24"/>
        </w:rPr>
        <w:t>Sociedad</w:t>
      </w:r>
      <w:r>
        <w:rPr>
          <w:sz w:val="24"/>
          <w:szCs w:val="24"/>
        </w:rPr>
        <w:t xml:space="preserve"> </w:t>
      </w:r>
      <w:r w:rsidRPr="00294C1E">
        <w:rPr>
          <w:sz w:val="24"/>
          <w:szCs w:val="24"/>
        </w:rPr>
        <w:t>Española de Elect</w:t>
      </w:r>
      <w:r>
        <w:rPr>
          <w:sz w:val="24"/>
          <w:szCs w:val="24"/>
        </w:rPr>
        <w:t>romedicina e Ingeniería Clínica, señaló que “l</w:t>
      </w:r>
      <w:r w:rsidR="00294C1E" w:rsidRPr="00423B9E">
        <w:rPr>
          <w:sz w:val="24"/>
          <w:szCs w:val="24"/>
        </w:rPr>
        <w:t xml:space="preserve">os </w:t>
      </w:r>
      <w:r>
        <w:rPr>
          <w:sz w:val="24"/>
          <w:szCs w:val="24"/>
        </w:rPr>
        <w:t>i</w:t>
      </w:r>
      <w:r w:rsidR="00294C1E" w:rsidRPr="00423B9E">
        <w:rPr>
          <w:sz w:val="24"/>
          <w:szCs w:val="24"/>
        </w:rPr>
        <w:t>ngenieros de Telecomunicación desarrollan un papel muy importante, y muy poco conocido por el público en general, en distintos ámbitos de la sanidad</w:t>
      </w:r>
      <w:r>
        <w:rPr>
          <w:sz w:val="24"/>
          <w:szCs w:val="24"/>
        </w:rPr>
        <w:t>”</w:t>
      </w:r>
      <w:r w:rsidR="00294C1E" w:rsidRPr="00423B9E">
        <w:rPr>
          <w:sz w:val="24"/>
          <w:szCs w:val="24"/>
        </w:rPr>
        <w:t xml:space="preserve">. En concreto </w:t>
      </w:r>
      <w:r>
        <w:rPr>
          <w:sz w:val="24"/>
          <w:szCs w:val="24"/>
        </w:rPr>
        <w:t>“</w:t>
      </w:r>
      <w:r w:rsidR="00294C1E" w:rsidRPr="00423B9E">
        <w:rPr>
          <w:sz w:val="24"/>
          <w:szCs w:val="24"/>
        </w:rPr>
        <w:t xml:space="preserve">dentro de los hospitales son relevantes como responsables técnicos no sólo de los aspectos relacionados con las </w:t>
      </w:r>
      <w:proofErr w:type="spellStart"/>
      <w:r w:rsidR="00294C1E" w:rsidRPr="00423B9E">
        <w:rPr>
          <w:sz w:val="24"/>
          <w:szCs w:val="24"/>
        </w:rPr>
        <w:t>TIC's</w:t>
      </w:r>
      <w:proofErr w:type="spellEnd"/>
      <w:r w:rsidR="00294C1E" w:rsidRPr="00423B9E">
        <w:rPr>
          <w:sz w:val="24"/>
          <w:szCs w:val="24"/>
        </w:rPr>
        <w:t xml:space="preserve"> sino </w:t>
      </w:r>
      <w:r w:rsidR="009C163E">
        <w:rPr>
          <w:sz w:val="24"/>
          <w:szCs w:val="24"/>
        </w:rPr>
        <w:t>también</w:t>
      </w:r>
      <w:r w:rsidR="00294C1E" w:rsidRPr="00423B9E">
        <w:rPr>
          <w:sz w:val="24"/>
          <w:szCs w:val="24"/>
        </w:rPr>
        <w:t xml:space="preserve"> en la gestión y el mantenimiento del equipamiento, las instalaciones y las dependencias hospitalarias</w:t>
      </w:r>
      <w:r w:rsidR="009C163E">
        <w:rPr>
          <w:sz w:val="24"/>
          <w:szCs w:val="24"/>
        </w:rPr>
        <w:t>”, aseguró Fernández de Aldecoa</w:t>
      </w:r>
      <w:r w:rsidR="00294C1E" w:rsidRPr="00423B9E">
        <w:rPr>
          <w:sz w:val="24"/>
          <w:szCs w:val="24"/>
        </w:rPr>
        <w:t xml:space="preserve">. </w:t>
      </w:r>
    </w:p>
    <w:p w14:paraId="0BC3F0AA" w14:textId="77777777" w:rsidR="009C163E" w:rsidRDefault="009C163E" w:rsidP="005A4BE8">
      <w:pPr>
        <w:spacing w:after="0" w:line="240" w:lineRule="auto"/>
        <w:jc w:val="both"/>
        <w:rPr>
          <w:sz w:val="24"/>
          <w:szCs w:val="24"/>
        </w:rPr>
      </w:pPr>
    </w:p>
    <w:p w14:paraId="57846CD8" w14:textId="48D79DE5" w:rsidR="009C163E" w:rsidRDefault="0088480F" w:rsidP="005A4B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</w:t>
      </w:r>
      <w:r w:rsidR="009C163E" w:rsidRPr="0088480F">
        <w:rPr>
          <w:b/>
          <w:sz w:val="24"/>
          <w:szCs w:val="24"/>
        </w:rPr>
        <w:t>Enrique Gómez</w:t>
      </w:r>
      <w:r w:rsidR="009C163E" w:rsidRPr="00294C1E">
        <w:rPr>
          <w:b/>
          <w:sz w:val="24"/>
          <w:szCs w:val="24"/>
        </w:rPr>
        <w:t>, </w:t>
      </w:r>
      <w:r w:rsidR="009C163E" w:rsidRPr="0088480F">
        <w:rPr>
          <w:b/>
          <w:sz w:val="24"/>
          <w:szCs w:val="24"/>
        </w:rPr>
        <w:t>presidente de la Sociedad Española de Ingeniería Biomédica</w:t>
      </w:r>
      <w:r w:rsidR="009C163E">
        <w:rPr>
          <w:sz w:val="24"/>
          <w:szCs w:val="24"/>
        </w:rPr>
        <w:t xml:space="preserve"> y c</w:t>
      </w:r>
      <w:r w:rsidR="009C163E" w:rsidRPr="00294C1E">
        <w:rPr>
          <w:sz w:val="24"/>
          <w:szCs w:val="24"/>
        </w:rPr>
        <w:t>atedrático de la Un</w:t>
      </w:r>
      <w:r>
        <w:rPr>
          <w:sz w:val="24"/>
          <w:szCs w:val="24"/>
        </w:rPr>
        <w:t xml:space="preserve">iversidad Politécnica de Madrid, </w:t>
      </w:r>
      <w:r w:rsidR="009C163E">
        <w:rPr>
          <w:sz w:val="24"/>
          <w:szCs w:val="24"/>
        </w:rPr>
        <w:t>los “importantes retos de la sanidad y la necesidad actual de las tecnologías médicas, así como la transformación digital de la sanidad para afrontar estos nuevos retos”.</w:t>
      </w:r>
    </w:p>
    <w:p w14:paraId="3DE976DC" w14:textId="0CD1296B" w:rsidR="00377D3A" w:rsidRDefault="009C163E" w:rsidP="005A4B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6" w:name="_heading=h.p0nir3p2tv9c" w:colFirst="0" w:colLast="0"/>
      <w:bookmarkStart w:id="7" w:name="_heading=h.w4rmxcea882g" w:colFirst="0" w:colLast="0"/>
      <w:bookmarkStart w:id="8" w:name="_heading=h.ma08fc16cyg9" w:colFirst="0" w:colLast="0"/>
      <w:bookmarkEnd w:id="6"/>
      <w:bookmarkEnd w:id="7"/>
      <w:bookmarkEnd w:id="8"/>
    </w:p>
    <w:p w14:paraId="7E948C1E" w14:textId="394B95B5" w:rsidR="00377D3A" w:rsidRPr="003D18B1" w:rsidRDefault="00A20320" w:rsidP="005A4BE8">
      <w:pPr>
        <w:spacing w:after="0" w:line="240" w:lineRule="auto"/>
        <w:jc w:val="both"/>
        <w:rPr>
          <w:b/>
          <w:sz w:val="24"/>
          <w:szCs w:val="24"/>
        </w:rPr>
      </w:pPr>
      <w:bookmarkStart w:id="9" w:name="_heading=h.8d366ww9fji" w:colFirst="0" w:colLast="0"/>
      <w:bookmarkEnd w:id="9"/>
      <w:r>
        <w:rPr>
          <w:sz w:val="24"/>
          <w:szCs w:val="24"/>
        </w:rPr>
        <w:t xml:space="preserve">Durante la jornada se han analizado también los desafíos y retos que </w:t>
      </w:r>
      <w:r w:rsidR="0088480F">
        <w:rPr>
          <w:sz w:val="24"/>
          <w:szCs w:val="24"/>
        </w:rPr>
        <w:t xml:space="preserve">supone la incorporación de estos profesionales al mundo sanitario. “Incluso en este campo </w:t>
      </w:r>
      <w:r w:rsidR="005A4BE8">
        <w:rPr>
          <w:sz w:val="24"/>
          <w:szCs w:val="24"/>
        </w:rPr>
        <w:t>de la salud</w:t>
      </w:r>
      <w:r w:rsidR="0088480F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el ingeniero de telecomunicaci</w:t>
      </w:r>
      <w:r w:rsidR="003D18B1">
        <w:rPr>
          <w:b/>
          <w:sz w:val="24"/>
          <w:szCs w:val="24"/>
        </w:rPr>
        <w:t>ón juega un papel fundamental y</w:t>
      </w:r>
      <w:r>
        <w:rPr>
          <w:b/>
          <w:sz w:val="24"/>
          <w:szCs w:val="24"/>
        </w:rPr>
        <w:t xml:space="preserve"> muchos de nuestros compañeros </w:t>
      </w:r>
      <w:r w:rsidR="00EF13E1">
        <w:rPr>
          <w:b/>
          <w:sz w:val="24"/>
          <w:szCs w:val="24"/>
        </w:rPr>
        <w:t xml:space="preserve">están aportando un gran valor al sector y a la sociedad </w:t>
      </w:r>
      <w:r>
        <w:rPr>
          <w:sz w:val="24"/>
          <w:szCs w:val="24"/>
        </w:rPr>
        <w:t>en todos sus ámbitos; por esta razón e</w:t>
      </w:r>
      <w:r>
        <w:rPr>
          <w:b/>
          <w:sz w:val="24"/>
          <w:szCs w:val="24"/>
        </w:rPr>
        <w:t>s imprescindible que nuestra actitud sea la de aprender, necesitamos tener un aprendizaje constante</w:t>
      </w:r>
      <w:r w:rsidR="0088480F">
        <w:rPr>
          <w:b/>
          <w:sz w:val="24"/>
          <w:szCs w:val="24"/>
        </w:rPr>
        <w:t>, y formarnos también en estas materias</w:t>
      </w:r>
      <w:r>
        <w:rPr>
          <w:sz w:val="24"/>
          <w:szCs w:val="24"/>
        </w:rPr>
        <w:t xml:space="preserve">”, destaca </w:t>
      </w:r>
      <w:r w:rsidRPr="003D18B1">
        <w:rPr>
          <w:b/>
          <w:sz w:val="24"/>
          <w:szCs w:val="24"/>
        </w:rPr>
        <w:t xml:space="preserve">la presidenta de AEIT-Madrid, Inmaculada Sánchez Ramos. </w:t>
      </w:r>
    </w:p>
    <w:p w14:paraId="3FFF6CAB" w14:textId="01201B26" w:rsidR="00857F99" w:rsidRDefault="0088480F" w:rsidP="005A4BE8">
      <w:pPr>
        <w:spacing w:before="240" w:after="24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Por su parte, Victoria Ramos, secretaria de la </w:t>
      </w:r>
      <w:r w:rsidR="00A20320" w:rsidRPr="003D18B1">
        <w:rPr>
          <w:b/>
          <w:sz w:val="24"/>
          <w:szCs w:val="24"/>
        </w:rPr>
        <w:t>Junta Directiva de AEIT-Madrid</w:t>
      </w:r>
      <w:r w:rsidR="00A20320">
        <w:rPr>
          <w:sz w:val="24"/>
          <w:szCs w:val="24"/>
        </w:rPr>
        <w:t xml:space="preserve">, ha destacado que este encuentro ha servido para profundizar en </w:t>
      </w:r>
      <w:r w:rsidR="00857F99">
        <w:rPr>
          <w:sz w:val="24"/>
          <w:szCs w:val="24"/>
        </w:rPr>
        <w:t xml:space="preserve">esta disciplina aplicada a la medicina y la salud, </w:t>
      </w:r>
      <w:r w:rsidR="00A20320">
        <w:rPr>
          <w:sz w:val="24"/>
          <w:szCs w:val="24"/>
        </w:rPr>
        <w:t>“</w:t>
      </w:r>
      <w:r w:rsidR="00857F99">
        <w:rPr>
          <w:sz w:val="24"/>
          <w:szCs w:val="24"/>
        </w:rPr>
        <w:t>e</w:t>
      </w:r>
      <w:r w:rsidR="00857F99" w:rsidRPr="00857F99">
        <w:rPr>
          <w:sz w:val="24"/>
          <w:szCs w:val="24"/>
        </w:rPr>
        <w:t xml:space="preserve">l cuidado de la salud es una preocupación humana que ha incorporado los avances científicos y tecnológicos existentes en cada momento.  </w:t>
      </w:r>
      <w:r w:rsidR="00857F99">
        <w:rPr>
          <w:sz w:val="24"/>
          <w:szCs w:val="24"/>
        </w:rPr>
        <w:t xml:space="preserve">Por esta razón, nuestra idea y visión </w:t>
      </w:r>
      <w:r w:rsidR="00857F99" w:rsidRPr="00857F99">
        <w:rPr>
          <w:sz w:val="24"/>
          <w:szCs w:val="24"/>
        </w:rPr>
        <w:t>sobre la situación actual y evolución futura de la tecnología</w:t>
      </w:r>
      <w:r w:rsidR="00857F99">
        <w:rPr>
          <w:sz w:val="24"/>
          <w:szCs w:val="24"/>
        </w:rPr>
        <w:t xml:space="preserve">, es fundamental para la salud. </w:t>
      </w:r>
      <w:r w:rsidR="00857F99" w:rsidRPr="00857F99">
        <w:rPr>
          <w:sz w:val="24"/>
          <w:szCs w:val="24"/>
        </w:rPr>
        <w:t>Gesti</w:t>
      </w:r>
      <w:r w:rsidR="00857F99">
        <w:rPr>
          <w:sz w:val="24"/>
          <w:szCs w:val="24"/>
        </w:rPr>
        <w:t xml:space="preserve">onar </w:t>
      </w:r>
      <w:r w:rsidR="00857F99" w:rsidRPr="00857F99">
        <w:rPr>
          <w:sz w:val="24"/>
          <w:szCs w:val="24"/>
        </w:rPr>
        <w:t xml:space="preserve">la información, </w:t>
      </w:r>
      <w:r w:rsidR="00857F99">
        <w:rPr>
          <w:sz w:val="24"/>
          <w:szCs w:val="24"/>
        </w:rPr>
        <w:t>gestionar los datos desde su origen hasta su fin, analizar las infraestructuras hospitalarias, sus equipos, conexiones y cobertura, será fundamental para garantizar una sanidad de calidad para todos”</w:t>
      </w:r>
      <w:r w:rsidR="005A4BE8">
        <w:rPr>
          <w:sz w:val="24"/>
          <w:szCs w:val="24"/>
        </w:rPr>
        <w:t>.</w:t>
      </w:r>
    </w:p>
    <w:p w14:paraId="47BE2F7C" w14:textId="7BB8403D" w:rsidR="00755130" w:rsidRDefault="00755130" w:rsidP="0075513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su opinión, es</w:t>
      </w:r>
      <w:r w:rsidRPr="00907254">
        <w:rPr>
          <w:sz w:val="24"/>
          <w:szCs w:val="24"/>
        </w:rPr>
        <w:t xml:space="preserve"> prioritario que </w:t>
      </w:r>
      <w:r>
        <w:rPr>
          <w:sz w:val="24"/>
          <w:szCs w:val="24"/>
        </w:rPr>
        <w:t xml:space="preserve">se ponga en valor </w:t>
      </w:r>
      <w:r w:rsidRPr="00907254">
        <w:rPr>
          <w:sz w:val="24"/>
          <w:szCs w:val="24"/>
        </w:rPr>
        <w:t>el papel fundamental de la Ingeniería de Telecomunicación en el cuidado de la Salud, un sector que supone casi el 7,5 % del PIB, y que actualmente es tan po</w:t>
      </w:r>
      <w:r>
        <w:rPr>
          <w:sz w:val="24"/>
          <w:szCs w:val="24"/>
        </w:rPr>
        <w:t>co habitual para este colectivo</w:t>
      </w:r>
      <w:r w:rsidRPr="00907254">
        <w:rPr>
          <w:sz w:val="24"/>
          <w:szCs w:val="24"/>
        </w:rPr>
        <w:t xml:space="preserve">. </w:t>
      </w:r>
    </w:p>
    <w:p w14:paraId="0A7A8F40" w14:textId="5C2958A6" w:rsidR="00377D3A" w:rsidRDefault="00A20320">
      <w:pPr>
        <w:rPr>
          <w:rFonts w:ascii="DIN Pro" w:eastAsia="DIN Pro" w:hAnsi="DIN Pro" w:cs="DIN Pro"/>
          <w:b/>
          <w:sz w:val="18"/>
          <w:szCs w:val="18"/>
          <w:u w:val="single"/>
        </w:rPr>
      </w:pPr>
      <w:r>
        <w:rPr>
          <w:rFonts w:ascii="DIN Pro" w:eastAsia="DIN Pro" w:hAnsi="DIN Pro" w:cs="DIN Pro"/>
          <w:b/>
          <w:sz w:val="18"/>
          <w:szCs w:val="18"/>
          <w:u w:val="single"/>
        </w:rPr>
        <w:lastRenderedPageBreak/>
        <w:t>Sobre la Asociación Española de Ingenieros de Telecomunicación de Madrid (AEIT-Madrid)</w:t>
      </w:r>
    </w:p>
    <w:p w14:paraId="1AD631D1" w14:textId="77777777" w:rsidR="00377D3A" w:rsidRDefault="00A20320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18"/>
          <w:szCs w:val="18"/>
        </w:rPr>
      </w:pPr>
      <w:r>
        <w:rPr>
          <w:rFonts w:ascii="DIN Pro" w:eastAsia="DIN Pro" w:hAnsi="DIN Pro" w:cs="DIN Pro"/>
          <w:color w:val="000000"/>
          <w:sz w:val="18"/>
          <w:szCs w:val="18"/>
        </w:rPr>
        <w:t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>
        <w:rPr>
          <w:rFonts w:ascii="DIN Pro" w:eastAsia="DIN Pro" w:hAnsi="DIN Pro" w:cs="DIN Pro"/>
          <w:sz w:val="18"/>
          <w:szCs w:val="18"/>
        </w:rPr>
        <w:t>0</w:t>
      </w:r>
      <w:r>
        <w:rPr>
          <w:rFonts w:ascii="DIN Pro" w:eastAsia="DIN Pro" w:hAnsi="DIN Pro" w:cs="DIN Pro"/>
          <w:color w:val="000000"/>
          <w:sz w:val="18"/>
          <w:szCs w:val="18"/>
        </w:rPr>
        <w:t>% de los asociados del total nacional.</w:t>
      </w:r>
    </w:p>
    <w:p w14:paraId="2641CECF" w14:textId="77777777" w:rsidR="00377D3A" w:rsidRDefault="00A20320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18"/>
          <w:szCs w:val="18"/>
        </w:rPr>
      </w:pPr>
      <w:r>
        <w:rPr>
          <w:rFonts w:ascii="DIN Pro" w:eastAsia="DIN Pro" w:hAnsi="DIN Pro" w:cs="DIN Pro"/>
          <w:color w:val="000000"/>
          <w:sz w:val="18"/>
          <w:szCs w:val="18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14:paraId="45A7914C" w14:textId="77777777" w:rsidR="00377D3A" w:rsidRDefault="00377D3A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16"/>
          <w:szCs w:val="16"/>
        </w:rPr>
      </w:pPr>
    </w:p>
    <w:p w14:paraId="487DEFFE" w14:textId="77777777" w:rsidR="00377D3A" w:rsidRDefault="00A20320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b/>
          <w:color w:val="000000"/>
          <w:sz w:val="18"/>
          <w:szCs w:val="18"/>
        </w:rPr>
      </w:pPr>
      <w:r>
        <w:rPr>
          <w:rFonts w:ascii="DIN Pro" w:eastAsia="DIN Pro" w:hAnsi="DIN Pro" w:cs="DIN Pro"/>
          <w:b/>
          <w:color w:val="000000"/>
          <w:sz w:val="18"/>
          <w:szCs w:val="18"/>
        </w:rPr>
        <w:t>Más información:</w:t>
      </w:r>
    </w:p>
    <w:p w14:paraId="226CC5E2" w14:textId="3765803F" w:rsidR="00377D3A" w:rsidRDefault="005C0D4B" w:rsidP="005C0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color w:val="000000"/>
          <w:sz w:val="18"/>
          <w:szCs w:val="18"/>
        </w:rPr>
      </w:pPr>
      <w:r>
        <w:rPr>
          <w:rFonts w:ascii="DIN Pro" w:eastAsia="DIN Pro" w:hAnsi="DIN Pro" w:cs="DIN Pro"/>
          <w:color w:val="000000"/>
          <w:sz w:val="18"/>
          <w:szCs w:val="18"/>
        </w:rPr>
        <w:t>Mónica Galván Heredia</w:t>
      </w:r>
      <w:r w:rsidR="00A20320">
        <w:rPr>
          <w:rFonts w:ascii="DIN Pro" w:eastAsia="DIN Pro" w:hAnsi="DIN Pro" w:cs="DIN Pro"/>
          <w:color w:val="000000"/>
          <w:sz w:val="18"/>
          <w:szCs w:val="18"/>
        </w:rPr>
        <w:t xml:space="preserve">: </w:t>
      </w:r>
      <w:hyperlink r:id="rId11" w:history="1">
        <w:r w:rsidRPr="00442601">
          <w:rPr>
            <w:rStyle w:val="Hipervnculo"/>
            <w:rFonts w:ascii="DIN Pro" w:eastAsia="DIN Pro" w:hAnsi="DIN Pro" w:cs="DIN Pro"/>
            <w:b/>
            <w:sz w:val="18"/>
            <w:szCs w:val="18"/>
          </w:rPr>
          <w:t>comunicacion@actitud.es</w:t>
        </w:r>
      </w:hyperlink>
      <w:r w:rsidR="00A20320">
        <w:rPr>
          <w:rFonts w:ascii="DIN Pro" w:eastAsia="DIN Pro" w:hAnsi="DIN Pro" w:cs="DIN Pro"/>
          <w:b/>
          <w:color w:val="000000"/>
          <w:sz w:val="18"/>
          <w:szCs w:val="18"/>
        </w:rPr>
        <w:t xml:space="preserve"> </w:t>
      </w:r>
    </w:p>
    <w:p w14:paraId="41F02413" w14:textId="77777777" w:rsidR="00377D3A" w:rsidRDefault="00A20320">
      <w:pPr>
        <w:spacing w:after="0" w:line="252" w:lineRule="auto"/>
        <w:jc w:val="both"/>
        <w:rPr>
          <w:rFonts w:ascii="DIN Pro" w:eastAsia="DIN Pro" w:hAnsi="DIN Pro" w:cs="DIN Pro"/>
          <w:sz w:val="18"/>
          <w:szCs w:val="18"/>
        </w:rPr>
      </w:pPr>
      <w:r>
        <w:rPr>
          <w:rFonts w:ascii="DIN Pro" w:eastAsia="DIN Pro" w:hAnsi="DIN Pro" w:cs="DIN Pro"/>
          <w:sz w:val="18"/>
          <w:szCs w:val="18"/>
        </w:rPr>
        <w:t xml:space="preserve">91 302 28 60 </w:t>
      </w:r>
    </w:p>
    <w:sectPr w:rsidR="00377D3A">
      <w:headerReference w:type="default" r:id="rId12"/>
      <w:pgSz w:w="11906" w:h="16838"/>
      <w:pgMar w:top="1417" w:right="142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6D822" w14:textId="77777777" w:rsidR="00533378" w:rsidRDefault="00533378">
      <w:pPr>
        <w:spacing w:after="0" w:line="240" w:lineRule="auto"/>
      </w:pPr>
      <w:r>
        <w:separator/>
      </w:r>
    </w:p>
  </w:endnote>
  <w:endnote w:type="continuationSeparator" w:id="0">
    <w:p w14:paraId="4FEDE672" w14:textId="77777777" w:rsidR="00533378" w:rsidRDefault="00533378">
      <w:pPr>
        <w:spacing w:after="0" w:line="240" w:lineRule="auto"/>
      </w:pPr>
      <w:r>
        <w:continuationSeparator/>
      </w:r>
    </w:p>
  </w:endnote>
  <w:endnote w:type="continuationNotice" w:id="1">
    <w:p w14:paraId="64DFBA18" w14:textId="77777777" w:rsidR="00533378" w:rsidRDefault="00533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B23F5" w14:textId="77777777" w:rsidR="00533378" w:rsidRDefault="00533378">
      <w:pPr>
        <w:spacing w:after="0" w:line="240" w:lineRule="auto"/>
      </w:pPr>
      <w:r>
        <w:separator/>
      </w:r>
    </w:p>
  </w:footnote>
  <w:footnote w:type="continuationSeparator" w:id="0">
    <w:p w14:paraId="758EAD5F" w14:textId="77777777" w:rsidR="00533378" w:rsidRDefault="00533378">
      <w:pPr>
        <w:spacing w:after="0" w:line="240" w:lineRule="auto"/>
      </w:pPr>
      <w:r>
        <w:continuationSeparator/>
      </w:r>
    </w:p>
  </w:footnote>
  <w:footnote w:type="continuationNotice" w:id="1">
    <w:p w14:paraId="357D162D" w14:textId="77777777" w:rsidR="00533378" w:rsidRDefault="00533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F282" w14:textId="77777777" w:rsidR="00377D3A" w:rsidRDefault="00377D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3FC"/>
    <w:multiLevelType w:val="hybridMultilevel"/>
    <w:tmpl w:val="4844B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41D2"/>
    <w:multiLevelType w:val="hybridMultilevel"/>
    <w:tmpl w:val="C8002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E07A4"/>
    <w:multiLevelType w:val="multilevel"/>
    <w:tmpl w:val="84ECD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F03AA3"/>
    <w:multiLevelType w:val="hybridMultilevel"/>
    <w:tmpl w:val="8A2E7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A"/>
    <w:rsid w:val="001319BF"/>
    <w:rsid w:val="00207E14"/>
    <w:rsid w:val="0022608C"/>
    <w:rsid w:val="00294C1E"/>
    <w:rsid w:val="00377D3A"/>
    <w:rsid w:val="003D18B1"/>
    <w:rsid w:val="00413663"/>
    <w:rsid w:val="00423B9E"/>
    <w:rsid w:val="00470051"/>
    <w:rsid w:val="00533378"/>
    <w:rsid w:val="005437C2"/>
    <w:rsid w:val="005A4BE8"/>
    <w:rsid w:val="005C0D4B"/>
    <w:rsid w:val="00755130"/>
    <w:rsid w:val="00857F99"/>
    <w:rsid w:val="0088480F"/>
    <w:rsid w:val="00907254"/>
    <w:rsid w:val="00926F25"/>
    <w:rsid w:val="009C163E"/>
    <w:rsid w:val="009D3B96"/>
    <w:rsid w:val="00A20320"/>
    <w:rsid w:val="00AF4E4A"/>
    <w:rsid w:val="00E82237"/>
    <w:rsid w:val="00EF13E1"/>
    <w:rsid w:val="00EF601E"/>
    <w:rsid w:val="00F04751"/>
    <w:rsid w:val="00F1582D"/>
    <w:rsid w:val="00F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7710"/>
  <w15:docId w15:val="{B4F93804-CB78-4673-9C2B-751E88A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4D6"/>
  </w:style>
  <w:style w:type="paragraph" w:styleId="Ttulo1">
    <w:name w:val="heading 1"/>
    <w:basedOn w:val="Normal"/>
    <w:next w:val="Normal"/>
    <w:rsid w:val="00D3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3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334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334D6"/>
  </w:style>
  <w:style w:type="table" w:customStyle="1" w:styleId="TableNormalf0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3F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0D4B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94C1E"/>
    <w:rPr>
      <w:b/>
      <w:bCs/>
    </w:rPr>
  </w:style>
  <w:style w:type="character" w:styleId="nfasis">
    <w:name w:val="Emphasis"/>
    <w:basedOn w:val="Fuentedeprrafopredeter"/>
    <w:uiPriority w:val="20"/>
    <w:qFormat/>
    <w:rsid w:val="00294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@actitu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eitm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xcN5H6j8OIRYlMplNat5QkUDg==">CgMxLjAyDmgucHQwdXRxZXlmcXdyMg5oLnV2eHIzazkyNXVvaDIOaC5laHZzMDJpYjBtdm0yDmguMzR2MnFyd20yYTZuMg5oLjExMWRqeGxqNDdwMDIOaC51c203M2ZkMnFlZnQyDmgubDFmbnIzY2tkeW5iMg5oLmQ2cG16bThxcDV3bjIOaC42Mzg3dzNlZmVpd2kyDmgucDBuaXIzcDJ0djljMg5oLnc0cm14Y2VhODgyZzIOaC5tYTA4ZmMxNmN5ZzkyDWguOGQzNjZ3dzlmamk4AGonChRzdWdnZXN0LmdidHJhOWkxazJ2dxIPQWN0aXR1ZCBBY3RpdHVkaicKFHN1Z2dlc3QuN2Z0b3Rxd21hYWxnEg9BY3RpdHVkIEFjdGl0dWRqJwoUc3VnZ2VzdC45cWR5eWFnbHhucGMSD0FjdGl0dWQgQWN0aXR1ZHIhMUlyTFF4bzc5R0J4N2hHczZyMnNVQ1M5bmZsdnJmb2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Victoria Ramos González</cp:lastModifiedBy>
  <cp:revision>2</cp:revision>
  <dcterms:created xsi:type="dcterms:W3CDTF">2024-04-11T20:58:00Z</dcterms:created>
  <dcterms:modified xsi:type="dcterms:W3CDTF">2024-04-11T20:58:00Z</dcterms:modified>
</cp:coreProperties>
</file>