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46F9" w14:textId="353CFA4A" w:rsidR="00A44451" w:rsidRPr="00771639" w:rsidRDefault="007A4198" w:rsidP="007A4198">
      <w:pPr>
        <w:jc w:val="both"/>
        <w:rPr>
          <w:i/>
        </w:rPr>
      </w:pPr>
      <w:r>
        <w:rPr>
          <w:i/>
        </w:rPr>
        <w:t>Consultia Business Travel, l</w:t>
      </w:r>
      <w:r w:rsidR="00A62C61">
        <w:rPr>
          <w:i/>
        </w:rPr>
        <w:t>a</w:t>
      </w:r>
      <w:r w:rsidR="00F84804" w:rsidRPr="00F84804">
        <w:rPr>
          <w:i/>
        </w:rPr>
        <w:t xml:space="preserve"> startup especialista en la gestión integral y asesoramiento</w:t>
      </w:r>
      <w:r w:rsidR="005B2509">
        <w:rPr>
          <w:i/>
        </w:rPr>
        <w:t xml:space="preserve"> de viajes de negocios</w:t>
      </w:r>
      <w:r>
        <w:rPr>
          <w:i/>
        </w:rPr>
        <w:t xml:space="preserve"> </w:t>
      </w:r>
      <w:r w:rsidR="006F6E49">
        <w:rPr>
          <w:i/>
        </w:rPr>
        <w:t>comparte</w:t>
      </w:r>
      <w:r>
        <w:rPr>
          <w:i/>
        </w:rPr>
        <w:t xml:space="preserve"> 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3F2C09A7" w14:textId="7BD3DD31" w:rsidR="00A97542" w:rsidRDefault="007A4198" w:rsidP="00A97542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36"/>
          <w:szCs w:val="48"/>
        </w:rPr>
      </w:pPr>
      <w:bookmarkStart w:id="0" w:name="_GoBack"/>
      <w:proofErr w:type="spellStart"/>
      <w:r w:rsidRPr="007A4198">
        <w:rPr>
          <w:rFonts w:asciiTheme="minorHAnsi" w:hAnsiTheme="minorHAnsi"/>
          <w:b/>
          <w:bCs/>
          <w:i/>
          <w:sz w:val="36"/>
          <w:szCs w:val="48"/>
        </w:rPr>
        <w:t>Ti</w:t>
      </w:r>
      <w:r w:rsidR="00F21E15" w:rsidRPr="007A4198">
        <w:rPr>
          <w:rFonts w:asciiTheme="minorHAnsi" w:hAnsiTheme="minorHAnsi"/>
          <w:b/>
          <w:bCs/>
          <w:i/>
          <w:sz w:val="36"/>
          <w:szCs w:val="48"/>
        </w:rPr>
        <w:t>ps</w:t>
      </w:r>
      <w:proofErr w:type="spellEnd"/>
      <w:r w:rsidR="00F21E15">
        <w:rPr>
          <w:rFonts w:asciiTheme="minorHAnsi" w:hAnsiTheme="minorHAnsi"/>
          <w:b/>
          <w:bCs/>
          <w:sz w:val="36"/>
          <w:szCs w:val="48"/>
        </w:rPr>
        <w:t xml:space="preserve"> para </w:t>
      </w:r>
      <w:r>
        <w:rPr>
          <w:rFonts w:asciiTheme="minorHAnsi" w:hAnsiTheme="minorHAnsi"/>
          <w:b/>
          <w:bCs/>
          <w:sz w:val="36"/>
          <w:szCs w:val="48"/>
        </w:rPr>
        <w:t>viajar económicamente en</w:t>
      </w:r>
      <w:r w:rsidR="00F21E15">
        <w:rPr>
          <w:rFonts w:asciiTheme="minorHAnsi" w:hAnsiTheme="minorHAnsi"/>
          <w:b/>
          <w:bCs/>
          <w:sz w:val="36"/>
          <w:szCs w:val="48"/>
        </w:rPr>
        <w:t xml:space="preserve"> RENFE </w:t>
      </w:r>
    </w:p>
    <w:bookmarkEnd w:id="0"/>
    <w:p w14:paraId="5F5C9D77" w14:textId="0061A36F" w:rsidR="00A8692D" w:rsidRPr="00802F56" w:rsidRDefault="00A8692D" w:rsidP="00802F56">
      <w:pPr>
        <w:shd w:val="clear" w:color="auto" w:fill="FFFFFF" w:themeFill="background1"/>
        <w:ind w:right="-291"/>
        <w:jc w:val="both"/>
        <w:rPr>
          <w:b/>
        </w:rPr>
      </w:pPr>
    </w:p>
    <w:p w14:paraId="34BDB0C6" w14:textId="77777777" w:rsidR="00D00D3E" w:rsidRDefault="00D00D3E" w:rsidP="00170503">
      <w:pPr>
        <w:shd w:val="clear" w:color="auto" w:fill="FFFFFF" w:themeFill="background1"/>
        <w:ind w:right="-291"/>
        <w:jc w:val="both"/>
        <w:rPr>
          <w:rFonts w:asciiTheme="minorHAnsi" w:hAnsiTheme="minorHAnsi"/>
          <w:b/>
          <w:bCs/>
          <w:sz w:val="36"/>
          <w:szCs w:val="48"/>
        </w:rPr>
      </w:pPr>
    </w:p>
    <w:p w14:paraId="51B8C73D" w14:textId="3FFAB5CF" w:rsidR="007A4198" w:rsidRDefault="009D6826" w:rsidP="00A8692D">
      <w:pPr>
        <w:jc w:val="both"/>
      </w:pPr>
      <w:r w:rsidRPr="00A8692D">
        <w:rPr>
          <w:b/>
        </w:rPr>
        <w:t xml:space="preserve">Madrid, </w:t>
      </w:r>
      <w:r w:rsidR="009778E9">
        <w:rPr>
          <w:b/>
        </w:rPr>
        <w:t>31</w:t>
      </w:r>
      <w:r w:rsidR="00805235" w:rsidRPr="009934EC">
        <w:rPr>
          <w:b/>
        </w:rPr>
        <w:t xml:space="preserve"> de </w:t>
      </w:r>
      <w:r w:rsidR="00F21E15">
        <w:rPr>
          <w:b/>
        </w:rPr>
        <w:t>enero de 2022</w:t>
      </w:r>
      <w:r w:rsidR="006D5669" w:rsidRPr="009934EC">
        <w:rPr>
          <w:b/>
        </w:rPr>
        <w:t xml:space="preserve">.- </w:t>
      </w:r>
      <w:r w:rsidR="007A4198" w:rsidRPr="007A4198">
        <w:t>Desde que e</w:t>
      </w:r>
      <w:r w:rsidR="00F21E15" w:rsidRPr="007A4198">
        <w:t>l</w:t>
      </w:r>
      <w:r w:rsidR="00F21E15">
        <w:t xml:space="preserve"> p</w:t>
      </w:r>
      <w:r w:rsidR="007A4198">
        <w:t>asado mes de julio Renfe realiz</w:t>
      </w:r>
      <w:r w:rsidR="006F6E49">
        <w:t>ó</w:t>
      </w:r>
      <w:r w:rsidR="007A4198">
        <w:t xml:space="preserve"> importantes cambios </w:t>
      </w:r>
      <w:r w:rsidR="00F21E15">
        <w:t>en sus tarifas</w:t>
      </w:r>
      <w:r w:rsidR="0021027A" w:rsidRPr="009934EC">
        <w:t>,</w:t>
      </w:r>
      <w:r w:rsidR="00F21E15">
        <w:t xml:space="preserve"> </w:t>
      </w:r>
      <w:r w:rsidR="007A4198">
        <w:t>muchos de los viajeros se han visto afectados negativamente por la nueva política de precios implementada. Por esta razón, la</w:t>
      </w:r>
      <w:r w:rsidR="008A725C">
        <w:t xml:space="preserve"> startup </w:t>
      </w:r>
      <w:r w:rsidR="007A4198">
        <w:t>especializada en la gestión integral y asesoramiento de viajes de negocios,</w:t>
      </w:r>
      <w:r w:rsidR="008A725C">
        <w:t xml:space="preserve"> </w:t>
      </w:r>
      <w:hyperlink r:id="rId8" w:history="1">
        <w:r w:rsidR="005C14B2" w:rsidRPr="009934EC">
          <w:rPr>
            <w:rStyle w:val="Hipervnculo"/>
          </w:rPr>
          <w:t xml:space="preserve">Consultia </w:t>
        </w:r>
        <w:r w:rsidR="006D1C91" w:rsidRPr="009934EC">
          <w:rPr>
            <w:rStyle w:val="Hipervnculo"/>
          </w:rPr>
          <w:t xml:space="preserve">Business </w:t>
        </w:r>
        <w:r w:rsidR="005C14B2" w:rsidRPr="009934EC">
          <w:rPr>
            <w:rStyle w:val="Hipervnculo"/>
          </w:rPr>
          <w:t>Travel</w:t>
        </w:r>
      </w:hyperlink>
      <w:r w:rsidR="00F21E15">
        <w:t xml:space="preserve">, </w:t>
      </w:r>
      <w:r w:rsidR="007A4198">
        <w:t xml:space="preserve">comparte </w:t>
      </w:r>
      <w:r w:rsidR="006F6E49">
        <w:t xml:space="preserve">los </w:t>
      </w:r>
      <w:r w:rsidR="006A0FDE">
        <w:t>diez</w:t>
      </w:r>
      <w:r w:rsidR="006A0FDE" w:rsidRPr="007A4198">
        <w:rPr>
          <w:i/>
        </w:rPr>
        <w:t xml:space="preserve"> </w:t>
      </w:r>
      <w:proofErr w:type="spellStart"/>
      <w:r w:rsidR="007A4198" w:rsidRPr="007A4198">
        <w:rPr>
          <w:i/>
        </w:rPr>
        <w:t>tips</w:t>
      </w:r>
      <w:proofErr w:type="spellEnd"/>
      <w:r w:rsidR="006A0FDE">
        <w:t xml:space="preserve"> </w:t>
      </w:r>
      <w:r w:rsidR="007A4198">
        <w:t>para que los viajes en tren sean más económicos.</w:t>
      </w:r>
    </w:p>
    <w:p w14:paraId="466C57C3" w14:textId="77777777" w:rsidR="007A4198" w:rsidRDefault="007A4198" w:rsidP="00A8692D">
      <w:pPr>
        <w:jc w:val="both"/>
      </w:pPr>
    </w:p>
    <w:p w14:paraId="634E1929" w14:textId="77777777" w:rsidR="005548D3" w:rsidRPr="003073AC" w:rsidRDefault="005548D3" w:rsidP="000A37DF">
      <w:pPr>
        <w:jc w:val="both"/>
        <w:rPr>
          <w:rFonts w:asciiTheme="minorHAnsi" w:hAnsiTheme="minorHAnsi" w:cstheme="minorHAnsi"/>
        </w:rPr>
      </w:pPr>
    </w:p>
    <w:p w14:paraId="04EBFC64" w14:textId="3984EFA4" w:rsidR="00F21E15" w:rsidRPr="003073AC" w:rsidRDefault="00F21E15" w:rsidP="00F21E15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  <w:bCs/>
        </w:rPr>
        <w:t xml:space="preserve">Compra los billetes con </w:t>
      </w:r>
      <w:r w:rsidR="003073AC">
        <w:rPr>
          <w:rFonts w:cstheme="minorHAnsi"/>
          <w:b/>
          <w:bCs/>
        </w:rPr>
        <w:t>antelación</w:t>
      </w:r>
      <w:r w:rsidRPr="003073AC">
        <w:rPr>
          <w:rFonts w:cstheme="minorHAnsi"/>
        </w:rPr>
        <w:t>. Los billetes de Renfe pueden s</w:t>
      </w:r>
      <w:r w:rsidR="0098391E">
        <w:rPr>
          <w:rFonts w:cstheme="minorHAnsi"/>
        </w:rPr>
        <w:t>alir hasta 4 meses antes. De manera</w:t>
      </w:r>
      <w:r w:rsidRPr="003073AC">
        <w:rPr>
          <w:rFonts w:cstheme="minorHAnsi"/>
        </w:rPr>
        <w:t xml:space="preserve"> que, si tienes claro que vas a realizar el viaje, no esperes hasta </w:t>
      </w:r>
      <w:r w:rsidR="0098391E">
        <w:rPr>
          <w:rFonts w:cstheme="minorHAnsi"/>
        </w:rPr>
        <w:t xml:space="preserve">el </w:t>
      </w:r>
      <w:r w:rsidRPr="003073AC">
        <w:rPr>
          <w:rFonts w:cstheme="minorHAnsi"/>
        </w:rPr>
        <w:t>último m</w:t>
      </w:r>
      <w:r w:rsidR="0098391E">
        <w:rPr>
          <w:rFonts w:cstheme="minorHAnsi"/>
        </w:rPr>
        <w:t>omento para realizar la reserva</w:t>
      </w:r>
      <w:r w:rsidR="006F6E49">
        <w:rPr>
          <w:rFonts w:cstheme="minorHAnsi"/>
        </w:rPr>
        <w:t xml:space="preserve"> ya que el precio suele </w:t>
      </w:r>
      <w:r w:rsidR="00C17EF5">
        <w:rPr>
          <w:rFonts w:cstheme="minorHAnsi"/>
        </w:rPr>
        <w:t xml:space="preserve">ser </w:t>
      </w:r>
      <w:r w:rsidR="006F6E49">
        <w:rPr>
          <w:rFonts w:cstheme="minorHAnsi"/>
        </w:rPr>
        <w:t xml:space="preserve">superior </w:t>
      </w:r>
      <w:r w:rsidR="00C17EF5">
        <w:rPr>
          <w:rFonts w:cstheme="minorHAnsi"/>
        </w:rPr>
        <w:t xml:space="preserve">si lo contratas a última hora. </w:t>
      </w:r>
    </w:p>
    <w:p w14:paraId="6C3E4997" w14:textId="77777777" w:rsidR="00F21E15" w:rsidRPr="003073AC" w:rsidRDefault="00F21E15" w:rsidP="00F21E15">
      <w:pPr>
        <w:pStyle w:val="Prrafodelista"/>
        <w:jc w:val="both"/>
        <w:rPr>
          <w:rFonts w:cstheme="minorHAnsi"/>
        </w:rPr>
      </w:pPr>
    </w:p>
    <w:p w14:paraId="2C9A07B7" w14:textId="3BEA436A" w:rsidR="00F21E15" w:rsidRPr="003073AC" w:rsidRDefault="00F21E15" w:rsidP="00F21E15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  <w:bCs/>
        </w:rPr>
        <w:t>Manéjate bien al hacer la reserva</w:t>
      </w:r>
      <w:r w:rsidRPr="003073AC">
        <w:rPr>
          <w:rFonts w:cstheme="minorHAnsi"/>
        </w:rPr>
        <w:t>. Lo mejor es que conozcas bien la web por la que realizas la reserva, y hacerlo a través de un sis</w:t>
      </w:r>
      <w:r w:rsidR="0098391E">
        <w:rPr>
          <w:rFonts w:cstheme="minorHAnsi"/>
        </w:rPr>
        <w:t>tema que no se sobrecargue ni</w:t>
      </w:r>
      <w:r w:rsidRPr="003073AC">
        <w:rPr>
          <w:rFonts w:cstheme="minorHAnsi"/>
        </w:rPr>
        <w:t xml:space="preserve"> complique la reserva. Si eliges hacerlo a través de un sistema fácil y </w:t>
      </w:r>
      <w:r w:rsidR="00EE58D4">
        <w:rPr>
          <w:rFonts w:cstheme="minorHAnsi"/>
        </w:rPr>
        <w:t>seguro</w:t>
      </w:r>
      <w:r w:rsidRPr="003073AC">
        <w:rPr>
          <w:rFonts w:cstheme="minorHAnsi"/>
        </w:rPr>
        <w:t>, puedes realizar la gestión con menos tiempo y sin sorpresas en el último momento.</w:t>
      </w:r>
    </w:p>
    <w:p w14:paraId="2C26B3A6" w14:textId="77777777" w:rsidR="00F21E15" w:rsidRPr="003073AC" w:rsidRDefault="00F21E15" w:rsidP="00F21E15">
      <w:pPr>
        <w:pStyle w:val="Prrafodelista"/>
        <w:jc w:val="both"/>
        <w:rPr>
          <w:rFonts w:cstheme="minorHAnsi"/>
        </w:rPr>
      </w:pPr>
    </w:p>
    <w:p w14:paraId="63C6BBAC" w14:textId="2200F501" w:rsidR="00F21E15" w:rsidRPr="003073AC" w:rsidRDefault="00F21E15" w:rsidP="00F21E15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  <w:bCs/>
        </w:rPr>
        <w:t>Elige tus complementos y añade solamente los necesarios.</w:t>
      </w:r>
      <w:r w:rsidRPr="003073AC">
        <w:rPr>
          <w:rFonts w:cstheme="minorHAnsi"/>
        </w:rPr>
        <w:t xml:space="preserve"> Puede que estés seguro de tu hora de llegada a</w:t>
      </w:r>
      <w:r w:rsidR="0000181F">
        <w:rPr>
          <w:rFonts w:cstheme="minorHAnsi"/>
        </w:rPr>
        <w:t>l</w:t>
      </w:r>
      <w:r w:rsidRPr="003073AC">
        <w:rPr>
          <w:rFonts w:cstheme="minorHAnsi"/>
        </w:rPr>
        <w:t xml:space="preserve"> destino y que tengas dudas con respecto al regreso. En ese caso</w:t>
      </w:r>
      <w:r w:rsidR="0098391E">
        <w:rPr>
          <w:rFonts w:cstheme="minorHAnsi"/>
        </w:rPr>
        <w:t>,</w:t>
      </w:r>
      <w:r w:rsidRPr="003073AC">
        <w:rPr>
          <w:rFonts w:cstheme="minorHAnsi"/>
        </w:rPr>
        <w:t xml:space="preserve"> puedes seleccionar únicamente el suplemento de mejora de tarifa para ese trayecto, con lo que ahorras en tus billetes.</w:t>
      </w:r>
    </w:p>
    <w:p w14:paraId="5A1AA38E" w14:textId="77777777" w:rsidR="00F21E15" w:rsidRPr="003073AC" w:rsidRDefault="00F21E15" w:rsidP="00F21E15">
      <w:pPr>
        <w:pStyle w:val="Prrafodelista"/>
        <w:rPr>
          <w:rFonts w:cstheme="minorHAnsi"/>
        </w:rPr>
      </w:pPr>
    </w:p>
    <w:p w14:paraId="4B0151E8" w14:textId="3B49F974" w:rsidR="00F21E15" w:rsidRPr="003073AC" w:rsidRDefault="00F21E15" w:rsidP="00F21E15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  <w:bCs/>
        </w:rPr>
        <w:t>Personaliza tu ida y tu vuelta</w:t>
      </w:r>
      <w:r w:rsidR="00692CD0">
        <w:rPr>
          <w:rFonts w:cstheme="minorHAnsi"/>
        </w:rPr>
        <w:t>. Es probable</w:t>
      </w:r>
      <w:r w:rsidRPr="003073AC">
        <w:rPr>
          <w:rFonts w:cstheme="minorHAnsi"/>
        </w:rPr>
        <w:t xml:space="preserve"> que las condiciones que necesites para tu viaje de ida o de vuelta no coincidan, por lo que será mejor que adaptes cada uno de ellos a tus preferencias o necesidades. Seguro que en alguno de ellos conseguirás optimizar costes.</w:t>
      </w:r>
    </w:p>
    <w:p w14:paraId="0CB00A86" w14:textId="77777777" w:rsidR="00F21E15" w:rsidRPr="003073AC" w:rsidRDefault="00F21E15" w:rsidP="00F21E15">
      <w:pPr>
        <w:pStyle w:val="Prrafodelista"/>
        <w:jc w:val="both"/>
        <w:rPr>
          <w:rFonts w:cstheme="minorHAnsi"/>
        </w:rPr>
      </w:pPr>
    </w:p>
    <w:p w14:paraId="74345F45" w14:textId="0D021384" w:rsidR="003073AC" w:rsidRDefault="00F21E15" w:rsidP="00F21E15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  <w:bCs/>
        </w:rPr>
        <w:t>Benefíciate de las tarjetas de fidelización</w:t>
      </w:r>
      <w:r w:rsidRPr="003073AC">
        <w:rPr>
          <w:rFonts w:cstheme="minorHAnsi"/>
        </w:rPr>
        <w:t xml:space="preserve">. Únete al programa </w:t>
      </w:r>
      <w:r w:rsidR="006F6E49">
        <w:rPr>
          <w:rFonts w:cstheme="minorHAnsi"/>
        </w:rPr>
        <w:t>de fidelización de</w:t>
      </w:r>
      <w:r w:rsidRPr="003073AC">
        <w:rPr>
          <w:rFonts w:cstheme="minorHAnsi"/>
        </w:rPr>
        <w:t xml:space="preserve"> Renfe con el que en cada viaje te beneficias de puntos que se traducen en descuentos para tus próximos viajes. Si tienes entre 14 y 25 años y la tarjeta Más Renfe Joven o el carné joven de tu </w:t>
      </w:r>
      <w:r w:rsidR="003073AC">
        <w:rPr>
          <w:rFonts w:cstheme="minorHAnsi"/>
        </w:rPr>
        <w:t>C</w:t>
      </w:r>
      <w:r w:rsidRPr="003073AC">
        <w:rPr>
          <w:rFonts w:cstheme="minorHAnsi"/>
        </w:rPr>
        <w:t>omunidad</w:t>
      </w:r>
      <w:r w:rsidR="003073AC">
        <w:rPr>
          <w:rFonts w:cstheme="minorHAnsi"/>
        </w:rPr>
        <w:t xml:space="preserve"> Autónoma</w:t>
      </w:r>
      <w:r w:rsidRPr="003073AC">
        <w:rPr>
          <w:rFonts w:cstheme="minorHAnsi"/>
        </w:rPr>
        <w:t xml:space="preserve">, o si tienes más de 60 años y consigues tu Tarjeta Dorada por 6 </w:t>
      </w:r>
      <w:r w:rsidR="003073AC">
        <w:rPr>
          <w:rFonts w:cstheme="minorHAnsi"/>
        </w:rPr>
        <w:t>euros</w:t>
      </w:r>
      <w:r w:rsidRPr="003073AC">
        <w:rPr>
          <w:rFonts w:cstheme="minorHAnsi"/>
        </w:rPr>
        <w:t xml:space="preserve"> tendrás descuentos interesantes en tus billetes. Además de tener otros descuentos para familias numerosas, grupos </w:t>
      </w:r>
      <w:r w:rsidR="003073AC">
        <w:rPr>
          <w:rFonts w:cstheme="minorHAnsi"/>
        </w:rPr>
        <w:t>o si tienes una Tarifa Empresa.</w:t>
      </w:r>
    </w:p>
    <w:p w14:paraId="3930DC17" w14:textId="77777777" w:rsidR="00F21E15" w:rsidRPr="003073AC" w:rsidRDefault="00F21E15" w:rsidP="00F21E15">
      <w:pPr>
        <w:pStyle w:val="Prrafodelista"/>
        <w:rPr>
          <w:rFonts w:cstheme="minorHAnsi"/>
        </w:rPr>
      </w:pPr>
    </w:p>
    <w:p w14:paraId="22782996" w14:textId="57B650BA" w:rsidR="00F21E15" w:rsidRPr="0098391E" w:rsidRDefault="00F21E15" w:rsidP="0098391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  <w:bCs/>
        </w:rPr>
        <w:t>Atención a los cambios de tarifa de última hora</w:t>
      </w:r>
      <w:r w:rsidRPr="003073AC">
        <w:rPr>
          <w:rFonts w:cstheme="minorHAnsi"/>
        </w:rPr>
        <w:t>. Realiza las reservas a través de un sistema que te avise ante cambios de tarifa de última</w:t>
      </w:r>
      <w:r w:rsidR="0098391E">
        <w:rPr>
          <w:rFonts w:cstheme="minorHAnsi"/>
        </w:rPr>
        <w:t xml:space="preserve"> hora</w:t>
      </w:r>
      <w:r w:rsidR="00EE58D4">
        <w:rPr>
          <w:rFonts w:cstheme="minorHAnsi"/>
        </w:rPr>
        <w:t xml:space="preserve"> y te ofrezca seguridad</w:t>
      </w:r>
      <w:r w:rsidR="0098391E">
        <w:rPr>
          <w:rFonts w:cstheme="minorHAnsi"/>
        </w:rPr>
        <w:t>. En ocasiones</w:t>
      </w:r>
      <w:r w:rsidR="0000181F">
        <w:rPr>
          <w:rFonts w:cstheme="minorHAnsi"/>
        </w:rPr>
        <w:t>,</w:t>
      </w:r>
      <w:r w:rsidR="0098391E">
        <w:rPr>
          <w:rFonts w:cstheme="minorHAnsi"/>
        </w:rPr>
        <w:t xml:space="preserve"> al confirmar</w:t>
      </w:r>
      <w:r w:rsidRPr="0098391E">
        <w:rPr>
          <w:rFonts w:cstheme="minorHAnsi"/>
        </w:rPr>
        <w:t xml:space="preserve"> la reserva la tarifa puede sufrir algún cambio,</w:t>
      </w:r>
      <w:r w:rsidR="0098391E">
        <w:rPr>
          <w:rFonts w:cstheme="minorHAnsi"/>
        </w:rPr>
        <w:t xml:space="preserve"> de manera que</w:t>
      </w:r>
      <w:r w:rsidRPr="0098391E">
        <w:rPr>
          <w:rFonts w:cstheme="minorHAnsi"/>
        </w:rPr>
        <w:t xml:space="preserve"> el sistema debe avisarte por si deseas continuar con la reserva. </w:t>
      </w:r>
    </w:p>
    <w:p w14:paraId="76E0210D" w14:textId="77777777" w:rsidR="00F21E15" w:rsidRPr="003073AC" w:rsidRDefault="00F21E15" w:rsidP="00F21E15">
      <w:pPr>
        <w:pStyle w:val="Prrafodelista"/>
        <w:rPr>
          <w:rFonts w:cstheme="minorHAnsi"/>
        </w:rPr>
      </w:pPr>
    </w:p>
    <w:p w14:paraId="0F60ED75" w14:textId="310B0441" w:rsidR="00F21E15" w:rsidRPr="003073AC" w:rsidRDefault="003073AC" w:rsidP="00F21E15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Si viajas por trabajo, no te olvides de asignar los gastos de</w:t>
      </w:r>
      <w:r w:rsidR="00F21E15" w:rsidRPr="003073AC">
        <w:rPr>
          <w:rFonts w:cstheme="minorHAnsi"/>
          <w:b/>
          <w:bCs/>
        </w:rPr>
        <w:t xml:space="preserve">l billete al proyecto </w:t>
      </w:r>
      <w:r>
        <w:rPr>
          <w:rFonts w:cstheme="minorHAnsi"/>
          <w:b/>
          <w:bCs/>
        </w:rPr>
        <w:t>asignado</w:t>
      </w:r>
      <w:r w:rsidR="00F21E15" w:rsidRPr="003073AC">
        <w:rPr>
          <w:rFonts w:cstheme="minorHAnsi"/>
        </w:rPr>
        <w:t>. Las empresas necesitan asignar los gastos del viaje a un proyecto en concreto e indicar alguna referencia para sus facturas, y el sistema de reservas te lo debe permitir. De esta manera ahorras costes en la gestión financiera de los viajes de tu empresa.</w:t>
      </w:r>
    </w:p>
    <w:p w14:paraId="14824D31" w14:textId="77777777" w:rsidR="00F21E15" w:rsidRPr="003073AC" w:rsidRDefault="00F21E15" w:rsidP="00F21E15">
      <w:pPr>
        <w:pStyle w:val="Prrafodelista"/>
        <w:rPr>
          <w:rFonts w:cstheme="minorHAnsi"/>
        </w:rPr>
      </w:pPr>
    </w:p>
    <w:p w14:paraId="65D8004E" w14:textId="2529155F" w:rsidR="00F21E15" w:rsidRPr="003073AC" w:rsidRDefault="00F21E15" w:rsidP="00F21E15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  <w:bCs/>
        </w:rPr>
        <w:t xml:space="preserve">Siempre que tengas dudas </w:t>
      </w:r>
      <w:r w:rsidR="003073AC">
        <w:rPr>
          <w:rFonts w:cstheme="minorHAnsi"/>
          <w:b/>
          <w:bCs/>
        </w:rPr>
        <w:t xml:space="preserve">solicita ayuda de un </w:t>
      </w:r>
      <w:r w:rsidRPr="003073AC">
        <w:rPr>
          <w:rFonts w:cstheme="minorHAnsi"/>
          <w:b/>
          <w:bCs/>
        </w:rPr>
        <w:t>profesional.</w:t>
      </w:r>
      <w:r w:rsidRPr="003073AC">
        <w:rPr>
          <w:rFonts w:cstheme="minorHAnsi"/>
        </w:rPr>
        <w:t xml:space="preserve"> Busca </w:t>
      </w:r>
      <w:r w:rsidR="007B069C">
        <w:rPr>
          <w:rFonts w:cstheme="minorHAnsi"/>
        </w:rPr>
        <w:t>el trato humano</w:t>
      </w:r>
      <w:r w:rsidRPr="003073AC">
        <w:rPr>
          <w:rFonts w:cstheme="minorHAnsi"/>
        </w:rPr>
        <w:t>, asesoramiento y profesionalidad de un gestor especializado, que te proporcione la seguridad</w:t>
      </w:r>
      <w:r w:rsidRPr="003073AC">
        <w:rPr>
          <w:rFonts w:cstheme="minorHAnsi"/>
          <w:b/>
          <w:bCs/>
        </w:rPr>
        <w:t xml:space="preserve"> </w:t>
      </w:r>
      <w:r w:rsidRPr="003073AC">
        <w:rPr>
          <w:rFonts w:cstheme="minorHAnsi"/>
        </w:rPr>
        <w:t>que necesitas en tus viajes de trabajo, y te ofrezca soporte ante cambios o imprevistos que puedan surgir.</w:t>
      </w:r>
    </w:p>
    <w:p w14:paraId="2A909052" w14:textId="77777777" w:rsidR="00F21E15" w:rsidRPr="003073AC" w:rsidRDefault="00F21E15" w:rsidP="00F21E15">
      <w:pPr>
        <w:pStyle w:val="Prrafodelista"/>
        <w:rPr>
          <w:rFonts w:cstheme="minorHAnsi"/>
        </w:rPr>
      </w:pPr>
    </w:p>
    <w:p w14:paraId="4146D781" w14:textId="38947886" w:rsidR="003073AC" w:rsidRDefault="00F21E15" w:rsidP="003073AC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</w:rPr>
        <w:t>Mantén tus billetes siempre localizados y organizados.</w:t>
      </w:r>
      <w:r w:rsidRPr="003073AC">
        <w:rPr>
          <w:rFonts w:cstheme="minorHAnsi"/>
        </w:rPr>
        <w:t xml:space="preserve"> Organiza tus billetes con una herramienta online </w:t>
      </w:r>
      <w:r w:rsidR="00EE58D4">
        <w:rPr>
          <w:rFonts w:cstheme="minorHAnsi"/>
        </w:rPr>
        <w:t xml:space="preserve">eficiente </w:t>
      </w:r>
      <w:r w:rsidRPr="003073AC">
        <w:rPr>
          <w:rFonts w:cstheme="minorHAnsi"/>
        </w:rPr>
        <w:t>que te permita localizarlos en cualquier momento, y sin tener que perder tiempo buscando en la bandeja de entrada o solicitándolos y sin tener que imprimirlos. Ahora los viajes cada vez más sostenibles.</w:t>
      </w:r>
    </w:p>
    <w:p w14:paraId="0E3AEB8E" w14:textId="0AC2774B" w:rsidR="003073AC" w:rsidRPr="003073AC" w:rsidRDefault="003073AC" w:rsidP="003073AC">
      <w:pPr>
        <w:pStyle w:val="Prrafodelista"/>
        <w:spacing w:after="160" w:line="259" w:lineRule="auto"/>
        <w:contextualSpacing/>
        <w:jc w:val="both"/>
        <w:rPr>
          <w:rFonts w:cstheme="minorHAnsi"/>
          <w:b/>
        </w:rPr>
      </w:pPr>
    </w:p>
    <w:p w14:paraId="3B9234B2" w14:textId="77777777" w:rsidR="00F21E15" w:rsidRPr="003073AC" w:rsidRDefault="00F21E15" w:rsidP="00F21E15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cstheme="minorHAnsi"/>
        </w:rPr>
      </w:pPr>
      <w:r w:rsidRPr="003073AC">
        <w:rPr>
          <w:rFonts w:cstheme="minorHAnsi"/>
          <w:b/>
        </w:rPr>
        <w:t>Busca la mayor transparencia de condiciones a la hora de reservar tus billetes.</w:t>
      </w:r>
      <w:r w:rsidRPr="003073AC">
        <w:rPr>
          <w:rFonts w:cstheme="minorHAnsi"/>
        </w:rPr>
        <w:t xml:space="preserve"> Ahorra en tus reservas con un sistema que encuentre las mejores opciones y que te muestre en todo momento las condiciones de la tarifa. </w:t>
      </w:r>
    </w:p>
    <w:p w14:paraId="39955893" w14:textId="77777777" w:rsidR="003073AC" w:rsidRDefault="003073AC" w:rsidP="003073AC">
      <w:pPr>
        <w:pStyle w:val="Prrafodelista"/>
        <w:spacing w:after="160" w:line="259" w:lineRule="auto"/>
        <w:contextualSpacing/>
        <w:jc w:val="both"/>
        <w:rPr>
          <w:rFonts w:cstheme="minorHAnsi"/>
        </w:rPr>
      </w:pPr>
    </w:p>
    <w:p w14:paraId="75C3B464" w14:textId="51858F40" w:rsidR="003073AC" w:rsidRPr="00802F56" w:rsidRDefault="003073AC" w:rsidP="00802F56">
      <w:pPr>
        <w:spacing w:after="160" w:line="259" w:lineRule="auto"/>
        <w:contextualSpacing/>
        <w:jc w:val="both"/>
        <w:rPr>
          <w:rFonts w:cstheme="minorHAnsi"/>
        </w:rPr>
      </w:pPr>
      <w:r w:rsidRPr="00802F56">
        <w:rPr>
          <w:rFonts w:cstheme="minorHAnsi"/>
        </w:rPr>
        <w:t xml:space="preserve">Gracias a herramientas </w:t>
      </w:r>
      <w:r w:rsidR="007B069C">
        <w:rPr>
          <w:rFonts w:cstheme="minorHAnsi"/>
        </w:rPr>
        <w:t xml:space="preserve">eficientes </w:t>
      </w:r>
      <w:r w:rsidRPr="00802F56">
        <w:rPr>
          <w:rFonts w:cstheme="minorHAnsi"/>
        </w:rPr>
        <w:t xml:space="preserve">como </w:t>
      </w:r>
      <w:proofErr w:type="spellStart"/>
      <w:r w:rsidR="00D00D3E" w:rsidRPr="00802F56">
        <w:rPr>
          <w:rFonts w:cstheme="minorHAnsi"/>
        </w:rPr>
        <w:t>Destinux</w:t>
      </w:r>
      <w:proofErr w:type="spellEnd"/>
      <w:r w:rsidR="00D00D3E" w:rsidRPr="00802F56">
        <w:rPr>
          <w:rFonts w:cstheme="minorHAnsi"/>
        </w:rPr>
        <w:t>,</w:t>
      </w:r>
      <w:r w:rsidRPr="00802F56">
        <w:rPr>
          <w:rFonts w:cstheme="minorHAnsi"/>
        </w:rPr>
        <w:t xml:space="preserve"> muchas empresas pueden beneficiarse de este ERP de gestión integral de viajes corporativos que pone a disposición toda la industria de viajes, automatiza y digitaliza los procesos de los viajes integrándolos en el sistema de gestión de la empresa (se puede conectar a </w:t>
      </w:r>
      <w:proofErr w:type="spellStart"/>
      <w:r w:rsidRPr="00802F56">
        <w:rPr>
          <w:rFonts w:cstheme="minorHAnsi"/>
        </w:rPr>
        <w:t>multiples</w:t>
      </w:r>
      <w:proofErr w:type="spellEnd"/>
      <w:r w:rsidRPr="00802F56">
        <w:rPr>
          <w:rFonts w:cstheme="minorHAnsi"/>
        </w:rPr>
        <w:t xml:space="preserve"> </w:t>
      </w:r>
      <w:proofErr w:type="spellStart"/>
      <w:r w:rsidRPr="00802F56">
        <w:rPr>
          <w:rFonts w:cstheme="minorHAnsi"/>
        </w:rPr>
        <w:t>ERPs</w:t>
      </w:r>
      <w:proofErr w:type="spellEnd"/>
      <w:r w:rsidRPr="00802F56">
        <w:rPr>
          <w:rFonts w:cstheme="minorHAnsi"/>
        </w:rPr>
        <w:t xml:space="preserve">) y permite la gestión de gastos y dietas del viaje, y de todo el proceso de gestión de notas de gasto, con una plataforma homologada, ahorrando tiempo y costes a la empresa. Junto con el apoyo de un Personal Travel </w:t>
      </w:r>
      <w:proofErr w:type="spellStart"/>
      <w:r w:rsidRPr="00802F56">
        <w:rPr>
          <w:rFonts w:cstheme="minorHAnsi"/>
        </w:rPr>
        <w:t>Assistant</w:t>
      </w:r>
      <w:proofErr w:type="spellEnd"/>
      <w:r w:rsidRPr="00802F56">
        <w:rPr>
          <w:rFonts w:cstheme="minorHAnsi"/>
        </w:rPr>
        <w:t>, que gestiona, asesora, vela por la seguridad de los viajeros y los intereses de la compañía.</w:t>
      </w:r>
    </w:p>
    <w:p w14:paraId="750EC3A5" w14:textId="642CD64D" w:rsidR="000A37DF" w:rsidRPr="000A37DF" w:rsidRDefault="000A37DF" w:rsidP="000A37DF">
      <w:pPr>
        <w:jc w:val="both"/>
      </w:pPr>
    </w:p>
    <w:p w14:paraId="501683AD" w14:textId="77777777" w:rsidR="006A273E" w:rsidRDefault="006A273E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0AC66BED" w14:textId="77777777" w:rsidR="006A273E" w:rsidRDefault="00F26819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Sobre Consultia </w:t>
      </w:r>
      <w:r w:rsidR="00095165"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Business </w:t>
      </w:r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>Travel</w:t>
      </w:r>
    </w:p>
    <w:p w14:paraId="38871097" w14:textId="79272209" w:rsidR="00F26819" w:rsidRPr="00170503" w:rsidRDefault="009778E9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hyperlink r:id="rId9" w:history="1"/>
    </w:p>
    <w:p w14:paraId="51C93276" w14:textId="77777777" w:rsidR="00E5388B" w:rsidRPr="00E4426B" w:rsidRDefault="00E5388B" w:rsidP="00E5388B">
      <w:pPr>
        <w:jc w:val="both"/>
        <w:rPr>
          <w:color w:val="000000"/>
          <w:sz w:val="18"/>
          <w:szCs w:val="18"/>
          <w:lang w:val="es-ES_tradnl"/>
        </w:rPr>
      </w:pPr>
      <w:r>
        <w:rPr>
          <w:color w:val="000000"/>
          <w:sz w:val="18"/>
          <w:szCs w:val="18"/>
          <w:lang w:val="es-ES_tradnl"/>
        </w:rPr>
        <w:t>C</w:t>
      </w:r>
      <w:r w:rsidRPr="00556C76">
        <w:rPr>
          <w:color w:val="000000"/>
          <w:sz w:val="18"/>
          <w:szCs w:val="18"/>
          <w:lang w:val="es-ES_tradnl"/>
        </w:rPr>
        <w:t>onsultia Business Travel® es una compañía española especialista en la gestión integral de los viajes de negocios (Travel Management Company). Ofrece una solución diferenciada basada en un software en la nube (</w:t>
      </w:r>
      <w:proofErr w:type="spellStart"/>
      <w:r w:rsidRPr="00556C76">
        <w:rPr>
          <w:color w:val="000000"/>
          <w:sz w:val="18"/>
          <w:szCs w:val="18"/>
          <w:lang w:val="es-ES_tradnl"/>
        </w:rPr>
        <w:t>Destinux</w:t>
      </w:r>
      <w:proofErr w:type="spellEnd"/>
      <w:r w:rsidRPr="00556C76">
        <w:rPr>
          <w:color w:val="000000"/>
          <w:sz w:val="18"/>
          <w:szCs w:val="18"/>
          <w:lang w:val="es-ES_tradnl"/>
        </w:rPr>
        <w:t xml:space="preserve">®) y  un servicio de asesoramiento personalizado (Personal Travel </w:t>
      </w:r>
      <w:proofErr w:type="spellStart"/>
      <w:r w:rsidRPr="00556C76">
        <w:rPr>
          <w:color w:val="000000"/>
          <w:sz w:val="18"/>
          <w:szCs w:val="18"/>
          <w:lang w:val="es-ES_tradnl"/>
        </w:rPr>
        <w:t>Assistant</w:t>
      </w:r>
      <w:proofErr w:type="spellEnd"/>
      <w:r w:rsidRPr="00556C76">
        <w:rPr>
          <w:color w:val="000000"/>
          <w:sz w:val="18"/>
          <w:szCs w:val="18"/>
          <w:lang w:val="es-ES_tradnl"/>
        </w:rPr>
        <w:t>), ofreciendo una solución integral para la gestión de los viajes de empresa</w:t>
      </w:r>
      <w:r>
        <w:rPr>
          <w:color w:val="000000"/>
          <w:sz w:val="18"/>
          <w:szCs w:val="18"/>
          <w:lang w:val="es-ES_tradnl"/>
        </w:rPr>
        <w:t>.</w:t>
      </w:r>
      <w:r w:rsidRPr="00556C76">
        <w:rPr>
          <w:color w:val="000000"/>
          <w:sz w:val="18"/>
          <w:szCs w:val="18"/>
          <w:lang w:val="es-ES_tradnl"/>
        </w:rPr>
        <w:t xml:space="preserve"> Además, gestiona las necesidades de reuniones, incentivos, congresos y eventos (MICE) que la empresa necesite. </w:t>
      </w:r>
    </w:p>
    <w:p w14:paraId="2EA1BEB2" w14:textId="77777777" w:rsidR="00E5388B" w:rsidRPr="00F26819" w:rsidRDefault="00E5388B" w:rsidP="00E5388B">
      <w:pPr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0E1D86BD" w14:textId="77777777" w:rsidR="00E5388B" w:rsidRPr="00F26819" w:rsidRDefault="00E5388B" w:rsidP="00E5388B">
      <w:pPr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 xml:space="preserve">La compañía, de capital español y fundada en 2010, cuenta actualmente con sedes en Madrid, Valencia, Zaragoza y Oporto. La startup ha integrado en un potente sistema de gestión cerca de 3 millones de hoteles, más de 600 compañías aéreas, 27 compañías de alquiler de coches distribuidas por todo el mundo y traslados privados en más de 160 países, </w:t>
      </w:r>
      <w:r>
        <w:rPr>
          <w:color w:val="000000"/>
          <w:sz w:val="18"/>
          <w:szCs w:val="18"/>
          <w:lang w:val="es-ES_tradnl"/>
        </w:rPr>
        <w:t xml:space="preserve">RENFE y taxis y </w:t>
      </w:r>
      <w:proofErr w:type="spellStart"/>
      <w:r>
        <w:rPr>
          <w:color w:val="000000"/>
          <w:sz w:val="18"/>
          <w:szCs w:val="18"/>
          <w:lang w:val="es-ES_tradnl"/>
        </w:rPr>
        <w:t>vtc</w:t>
      </w:r>
      <w:proofErr w:type="spellEnd"/>
      <w:r>
        <w:rPr>
          <w:color w:val="000000"/>
          <w:sz w:val="18"/>
          <w:szCs w:val="18"/>
          <w:lang w:val="es-ES_tradnl"/>
        </w:rPr>
        <w:t xml:space="preserve"> en más de 90 estados, </w:t>
      </w:r>
      <w:r w:rsidRPr="00F26819">
        <w:rPr>
          <w:color w:val="000000"/>
          <w:sz w:val="18"/>
          <w:szCs w:val="18"/>
          <w:lang w:val="es-ES_tradnl"/>
        </w:rPr>
        <w:t>con lo que consigue una conectividad online y eficiencia que destacan en el mercado del viaje de empresa.</w:t>
      </w:r>
    </w:p>
    <w:p w14:paraId="743B2399" w14:textId="77777777" w:rsidR="00E5388B" w:rsidRDefault="00E5388B" w:rsidP="00170503">
      <w:pPr>
        <w:shd w:val="clear" w:color="auto" w:fill="FFFFFF" w:themeFill="background1"/>
        <w:ind w:right="-285"/>
        <w:jc w:val="both"/>
        <w:rPr>
          <w:color w:val="000000"/>
          <w:sz w:val="18"/>
          <w:szCs w:val="18"/>
          <w:lang w:val="es-ES_tradnl"/>
        </w:rPr>
      </w:pP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6EA88A8E" w14:textId="77777777" w:rsidR="003450E2" w:rsidRDefault="003450E2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52D85E66" w14:textId="77777777" w:rsidR="003450E2" w:rsidRDefault="003450E2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5174F035" w:rsidR="006D5669" w:rsidRPr="00170503" w:rsidRDefault="009778E9" w:rsidP="006D5669">
      <w:pPr>
        <w:rPr>
          <w:rStyle w:val="Hipervnculo"/>
          <w:sz w:val="18"/>
          <w:szCs w:val="18"/>
        </w:rPr>
      </w:pPr>
      <w:hyperlink r:id="rId10" w:history="1">
        <w:r w:rsidR="00C318A3" w:rsidRPr="00A72359">
          <w:rPr>
            <w:rStyle w:val="Hipervnculo"/>
            <w:rFonts w:asciiTheme="majorHAnsi" w:hAnsiTheme="majorHAnsi"/>
            <w:sz w:val="18"/>
            <w:szCs w:val="18"/>
          </w:rPr>
          <w:t>maria.contenente@actitud.es</w:t>
        </w:r>
      </w:hyperlink>
      <w:r w:rsidR="00CC166E" w:rsidRPr="00170503">
        <w:rPr>
          <w:rFonts w:asciiTheme="majorHAnsi" w:hAnsiTheme="majorHAnsi"/>
          <w:sz w:val="18"/>
          <w:szCs w:val="18"/>
        </w:rPr>
        <w:t xml:space="preserve"> </w:t>
      </w:r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B42DE3" w:rsidRDefault="00B42DE3"/>
    <w:sectPr w:rsidR="00B42DE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F9281" w14:textId="77777777" w:rsidR="00B815DB" w:rsidRDefault="00B815DB" w:rsidP="00FF5E45">
      <w:r>
        <w:separator/>
      </w:r>
    </w:p>
  </w:endnote>
  <w:endnote w:type="continuationSeparator" w:id="0">
    <w:p w14:paraId="7C1E8890" w14:textId="77777777" w:rsidR="00B815DB" w:rsidRDefault="00B815DB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0FA47" w14:textId="77777777" w:rsidR="00B815DB" w:rsidRDefault="00B815DB" w:rsidP="00FF5E45">
      <w:r>
        <w:separator/>
      </w:r>
    </w:p>
  </w:footnote>
  <w:footnote w:type="continuationSeparator" w:id="0">
    <w:p w14:paraId="06A07BC0" w14:textId="77777777" w:rsidR="00B815DB" w:rsidRDefault="00B815DB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BD832" w14:textId="77777777" w:rsidR="00CB0CE0" w:rsidRPr="00532AD7" w:rsidRDefault="00CB0CE0" w:rsidP="00532AD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17670D6" wp14:editId="27D39BA8">
          <wp:extent cx="2352675" cy="772433"/>
          <wp:effectExtent l="0" t="0" r="0" b="8890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68921" cy="77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E63"/>
    <w:multiLevelType w:val="hybridMultilevel"/>
    <w:tmpl w:val="03308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5C3B"/>
    <w:multiLevelType w:val="hybridMultilevel"/>
    <w:tmpl w:val="6EBA39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C02FF8"/>
    <w:multiLevelType w:val="hybridMultilevel"/>
    <w:tmpl w:val="EE9469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320DFA"/>
    <w:multiLevelType w:val="hybridMultilevel"/>
    <w:tmpl w:val="B72CA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6BE"/>
    <w:multiLevelType w:val="hybridMultilevel"/>
    <w:tmpl w:val="DBCC9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91E7D"/>
    <w:multiLevelType w:val="hybridMultilevel"/>
    <w:tmpl w:val="CF1054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2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5"/>
  </w:num>
  <w:num w:numId="13">
    <w:abstractNumId w:val="6"/>
  </w:num>
  <w:num w:numId="14">
    <w:abstractNumId w:val="16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00181F"/>
    <w:rsid w:val="00022BAA"/>
    <w:rsid w:val="00034BA7"/>
    <w:rsid w:val="00034C02"/>
    <w:rsid w:val="00053D36"/>
    <w:rsid w:val="00076D39"/>
    <w:rsid w:val="0008459B"/>
    <w:rsid w:val="00084D7C"/>
    <w:rsid w:val="000864D5"/>
    <w:rsid w:val="00095165"/>
    <w:rsid w:val="000A37DF"/>
    <w:rsid w:val="000B503B"/>
    <w:rsid w:val="000D2034"/>
    <w:rsid w:val="000E4310"/>
    <w:rsid w:val="000E5DAF"/>
    <w:rsid w:val="000F0937"/>
    <w:rsid w:val="000F7857"/>
    <w:rsid w:val="001008B7"/>
    <w:rsid w:val="0010248C"/>
    <w:rsid w:val="00107676"/>
    <w:rsid w:val="001140C2"/>
    <w:rsid w:val="00120737"/>
    <w:rsid w:val="00126E14"/>
    <w:rsid w:val="0013418D"/>
    <w:rsid w:val="00142222"/>
    <w:rsid w:val="00157E73"/>
    <w:rsid w:val="00170503"/>
    <w:rsid w:val="001B0B65"/>
    <w:rsid w:val="001B38EB"/>
    <w:rsid w:val="001C38B3"/>
    <w:rsid w:val="001E76FD"/>
    <w:rsid w:val="001F7F92"/>
    <w:rsid w:val="0021027A"/>
    <w:rsid w:val="00242034"/>
    <w:rsid w:val="002478F2"/>
    <w:rsid w:val="002575FE"/>
    <w:rsid w:val="00262AB8"/>
    <w:rsid w:val="00270DB5"/>
    <w:rsid w:val="00271EB7"/>
    <w:rsid w:val="002741D3"/>
    <w:rsid w:val="002764C4"/>
    <w:rsid w:val="00290E24"/>
    <w:rsid w:val="00296268"/>
    <w:rsid w:val="00297967"/>
    <w:rsid w:val="002A0AC8"/>
    <w:rsid w:val="002B2BB6"/>
    <w:rsid w:val="002C0379"/>
    <w:rsid w:val="002C2269"/>
    <w:rsid w:val="002C290A"/>
    <w:rsid w:val="002C4003"/>
    <w:rsid w:val="002D6611"/>
    <w:rsid w:val="002E6F6B"/>
    <w:rsid w:val="002E7394"/>
    <w:rsid w:val="00304274"/>
    <w:rsid w:val="003073AC"/>
    <w:rsid w:val="00315839"/>
    <w:rsid w:val="003443A0"/>
    <w:rsid w:val="003450E2"/>
    <w:rsid w:val="00367993"/>
    <w:rsid w:val="003852C9"/>
    <w:rsid w:val="00394AD8"/>
    <w:rsid w:val="003A1AA6"/>
    <w:rsid w:val="003A2172"/>
    <w:rsid w:val="003A658D"/>
    <w:rsid w:val="003A6F23"/>
    <w:rsid w:val="003B3F75"/>
    <w:rsid w:val="003C2978"/>
    <w:rsid w:val="003D0E12"/>
    <w:rsid w:val="003F14EF"/>
    <w:rsid w:val="003F1A5A"/>
    <w:rsid w:val="003F1E51"/>
    <w:rsid w:val="003F3180"/>
    <w:rsid w:val="00403976"/>
    <w:rsid w:val="00405577"/>
    <w:rsid w:val="0040645B"/>
    <w:rsid w:val="004078F8"/>
    <w:rsid w:val="0041695C"/>
    <w:rsid w:val="00416FA4"/>
    <w:rsid w:val="004176ED"/>
    <w:rsid w:val="00420F8A"/>
    <w:rsid w:val="004211F3"/>
    <w:rsid w:val="00421630"/>
    <w:rsid w:val="004360B9"/>
    <w:rsid w:val="00442D32"/>
    <w:rsid w:val="00442F71"/>
    <w:rsid w:val="0045367E"/>
    <w:rsid w:val="00456274"/>
    <w:rsid w:val="00472786"/>
    <w:rsid w:val="00495074"/>
    <w:rsid w:val="004A22B6"/>
    <w:rsid w:val="004A296B"/>
    <w:rsid w:val="004A3FEC"/>
    <w:rsid w:val="004A5EEE"/>
    <w:rsid w:val="004A7541"/>
    <w:rsid w:val="004C10D9"/>
    <w:rsid w:val="004C2C96"/>
    <w:rsid w:val="004C3622"/>
    <w:rsid w:val="004D1783"/>
    <w:rsid w:val="004D3C6B"/>
    <w:rsid w:val="004D53F5"/>
    <w:rsid w:val="004E0388"/>
    <w:rsid w:val="004E55DF"/>
    <w:rsid w:val="004E736A"/>
    <w:rsid w:val="005015E5"/>
    <w:rsid w:val="00506E13"/>
    <w:rsid w:val="00507E67"/>
    <w:rsid w:val="00510FBB"/>
    <w:rsid w:val="005276F5"/>
    <w:rsid w:val="00532AD7"/>
    <w:rsid w:val="00532B02"/>
    <w:rsid w:val="005548D3"/>
    <w:rsid w:val="005563D6"/>
    <w:rsid w:val="00557E05"/>
    <w:rsid w:val="00564860"/>
    <w:rsid w:val="00567F5D"/>
    <w:rsid w:val="00573765"/>
    <w:rsid w:val="005750A3"/>
    <w:rsid w:val="0058006D"/>
    <w:rsid w:val="005A3D20"/>
    <w:rsid w:val="005B2509"/>
    <w:rsid w:val="005B5A6A"/>
    <w:rsid w:val="005C0672"/>
    <w:rsid w:val="005C14B2"/>
    <w:rsid w:val="005D021B"/>
    <w:rsid w:val="005D28D2"/>
    <w:rsid w:val="005E0431"/>
    <w:rsid w:val="005E2587"/>
    <w:rsid w:val="005E70B2"/>
    <w:rsid w:val="00602811"/>
    <w:rsid w:val="00607294"/>
    <w:rsid w:val="006376FF"/>
    <w:rsid w:val="006463C1"/>
    <w:rsid w:val="00647DEA"/>
    <w:rsid w:val="006500D9"/>
    <w:rsid w:val="006543F8"/>
    <w:rsid w:val="00675E7D"/>
    <w:rsid w:val="00686FE3"/>
    <w:rsid w:val="00690BA0"/>
    <w:rsid w:val="00692CD0"/>
    <w:rsid w:val="006960CD"/>
    <w:rsid w:val="006A0FDE"/>
    <w:rsid w:val="006A1A63"/>
    <w:rsid w:val="006A273E"/>
    <w:rsid w:val="006B5B15"/>
    <w:rsid w:val="006C3BF9"/>
    <w:rsid w:val="006D1C91"/>
    <w:rsid w:val="006D5669"/>
    <w:rsid w:val="006E39FC"/>
    <w:rsid w:val="006F6E49"/>
    <w:rsid w:val="00700231"/>
    <w:rsid w:val="00702856"/>
    <w:rsid w:val="00707B59"/>
    <w:rsid w:val="007212EA"/>
    <w:rsid w:val="0072194D"/>
    <w:rsid w:val="00741ABB"/>
    <w:rsid w:val="00753851"/>
    <w:rsid w:val="00761B10"/>
    <w:rsid w:val="00767472"/>
    <w:rsid w:val="00771428"/>
    <w:rsid w:val="00771639"/>
    <w:rsid w:val="00777F39"/>
    <w:rsid w:val="007A4198"/>
    <w:rsid w:val="007B0029"/>
    <w:rsid w:val="007B069C"/>
    <w:rsid w:val="007C32C2"/>
    <w:rsid w:val="007C3333"/>
    <w:rsid w:val="007D131B"/>
    <w:rsid w:val="007E3DDD"/>
    <w:rsid w:val="007E5D12"/>
    <w:rsid w:val="007E6565"/>
    <w:rsid w:val="007F22A1"/>
    <w:rsid w:val="007F461B"/>
    <w:rsid w:val="007F51D1"/>
    <w:rsid w:val="00802F56"/>
    <w:rsid w:val="00805235"/>
    <w:rsid w:val="008068FD"/>
    <w:rsid w:val="00814401"/>
    <w:rsid w:val="00815BB8"/>
    <w:rsid w:val="00823EEE"/>
    <w:rsid w:val="008314AC"/>
    <w:rsid w:val="00846533"/>
    <w:rsid w:val="00855661"/>
    <w:rsid w:val="00857860"/>
    <w:rsid w:val="00861724"/>
    <w:rsid w:val="00864E16"/>
    <w:rsid w:val="00866C75"/>
    <w:rsid w:val="008746DE"/>
    <w:rsid w:val="00874FC6"/>
    <w:rsid w:val="00877B09"/>
    <w:rsid w:val="008815D3"/>
    <w:rsid w:val="008852C9"/>
    <w:rsid w:val="008967AB"/>
    <w:rsid w:val="008A227D"/>
    <w:rsid w:val="008A6A84"/>
    <w:rsid w:val="008A6CA5"/>
    <w:rsid w:val="008A725C"/>
    <w:rsid w:val="008B2FF0"/>
    <w:rsid w:val="008C4CCD"/>
    <w:rsid w:val="008C7D6B"/>
    <w:rsid w:val="008D5151"/>
    <w:rsid w:val="00907B23"/>
    <w:rsid w:val="00917D48"/>
    <w:rsid w:val="00937452"/>
    <w:rsid w:val="009410BD"/>
    <w:rsid w:val="00942563"/>
    <w:rsid w:val="009778E9"/>
    <w:rsid w:val="00980513"/>
    <w:rsid w:val="0098391E"/>
    <w:rsid w:val="00992279"/>
    <w:rsid w:val="00992503"/>
    <w:rsid w:val="009934EC"/>
    <w:rsid w:val="00997370"/>
    <w:rsid w:val="009A3957"/>
    <w:rsid w:val="009A597E"/>
    <w:rsid w:val="009A79CD"/>
    <w:rsid w:val="009D0C09"/>
    <w:rsid w:val="009D6826"/>
    <w:rsid w:val="009E5F85"/>
    <w:rsid w:val="009F5A5A"/>
    <w:rsid w:val="00A1423C"/>
    <w:rsid w:val="00A16A37"/>
    <w:rsid w:val="00A23F7B"/>
    <w:rsid w:val="00A36A2E"/>
    <w:rsid w:val="00A42743"/>
    <w:rsid w:val="00A44451"/>
    <w:rsid w:val="00A62055"/>
    <w:rsid w:val="00A62C61"/>
    <w:rsid w:val="00A71042"/>
    <w:rsid w:val="00A80FB7"/>
    <w:rsid w:val="00A81EA0"/>
    <w:rsid w:val="00A857CD"/>
    <w:rsid w:val="00A8692D"/>
    <w:rsid w:val="00A91A15"/>
    <w:rsid w:val="00A97542"/>
    <w:rsid w:val="00AA31CD"/>
    <w:rsid w:val="00AA59EA"/>
    <w:rsid w:val="00AA717B"/>
    <w:rsid w:val="00AB4C80"/>
    <w:rsid w:val="00AC6402"/>
    <w:rsid w:val="00AC7138"/>
    <w:rsid w:val="00AD0CB5"/>
    <w:rsid w:val="00AE6E9D"/>
    <w:rsid w:val="00B17E83"/>
    <w:rsid w:val="00B2120A"/>
    <w:rsid w:val="00B26498"/>
    <w:rsid w:val="00B26B68"/>
    <w:rsid w:val="00B3593B"/>
    <w:rsid w:val="00B42DE3"/>
    <w:rsid w:val="00B75A02"/>
    <w:rsid w:val="00B815DB"/>
    <w:rsid w:val="00B81660"/>
    <w:rsid w:val="00B86146"/>
    <w:rsid w:val="00BA01A0"/>
    <w:rsid w:val="00BA7AD8"/>
    <w:rsid w:val="00BB626F"/>
    <w:rsid w:val="00BC542C"/>
    <w:rsid w:val="00BD1ADB"/>
    <w:rsid w:val="00BE193C"/>
    <w:rsid w:val="00BF1217"/>
    <w:rsid w:val="00C10D78"/>
    <w:rsid w:val="00C12686"/>
    <w:rsid w:val="00C13590"/>
    <w:rsid w:val="00C174F2"/>
    <w:rsid w:val="00C17EF5"/>
    <w:rsid w:val="00C318A3"/>
    <w:rsid w:val="00C34F8D"/>
    <w:rsid w:val="00C41D69"/>
    <w:rsid w:val="00C41F3D"/>
    <w:rsid w:val="00C6556B"/>
    <w:rsid w:val="00C65899"/>
    <w:rsid w:val="00C70C1A"/>
    <w:rsid w:val="00C80AA2"/>
    <w:rsid w:val="00C85FB5"/>
    <w:rsid w:val="00C8736D"/>
    <w:rsid w:val="00C91658"/>
    <w:rsid w:val="00CA607D"/>
    <w:rsid w:val="00CB0CE0"/>
    <w:rsid w:val="00CC166E"/>
    <w:rsid w:val="00CC1917"/>
    <w:rsid w:val="00CE1BCE"/>
    <w:rsid w:val="00CE755D"/>
    <w:rsid w:val="00D00D3E"/>
    <w:rsid w:val="00D01387"/>
    <w:rsid w:val="00D0585F"/>
    <w:rsid w:val="00D12B8B"/>
    <w:rsid w:val="00D24D10"/>
    <w:rsid w:val="00D36F66"/>
    <w:rsid w:val="00D4161C"/>
    <w:rsid w:val="00D55A50"/>
    <w:rsid w:val="00D62D01"/>
    <w:rsid w:val="00D652A7"/>
    <w:rsid w:val="00D65402"/>
    <w:rsid w:val="00D657CE"/>
    <w:rsid w:val="00D66F74"/>
    <w:rsid w:val="00D81DB9"/>
    <w:rsid w:val="00D8428E"/>
    <w:rsid w:val="00D903F9"/>
    <w:rsid w:val="00D92092"/>
    <w:rsid w:val="00DB19F9"/>
    <w:rsid w:val="00DD2311"/>
    <w:rsid w:val="00DE30B3"/>
    <w:rsid w:val="00E01C14"/>
    <w:rsid w:val="00E21D4D"/>
    <w:rsid w:val="00E309A6"/>
    <w:rsid w:val="00E32A33"/>
    <w:rsid w:val="00E32AEB"/>
    <w:rsid w:val="00E370B1"/>
    <w:rsid w:val="00E4426B"/>
    <w:rsid w:val="00E5388B"/>
    <w:rsid w:val="00E554F0"/>
    <w:rsid w:val="00E67CAE"/>
    <w:rsid w:val="00E67CCC"/>
    <w:rsid w:val="00E70134"/>
    <w:rsid w:val="00E805E6"/>
    <w:rsid w:val="00E97B08"/>
    <w:rsid w:val="00EB1D97"/>
    <w:rsid w:val="00EC0CCE"/>
    <w:rsid w:val="00EC30C5"/>
    <w:rsid w:val="00ED7AF5"/>
    <w:rsid w:val="00EE58D4"/>
    <w:rsid w:val="00EE641D"/>
    <w:rsid w:val="00EE7141"/>
    <w:rsid w:val="00F121B0"/>
    <w:rsid w:val="00F13F24"/>
    <w:rsid w:val="00F147DB"/>
    <w:rsid w:val="00F21389"/>
    <w:rsid w:val="00F21E15"/>
    <w:rsid w:val="00F23305"/>
    <w:rsid w:val="00F26819"/>
    <w:rsid w:val="00F32CF5"/>
    <w:rsid w:val="00F43D88"/>
    <w:rsid w:val="00F46B6E"/>
    <w:rsid w:val="00F64866"/>
    <w:rsid w:val="00F71309"/>
    <w:rsid w:val="00F84804"/>
    <w:rsid w:val="00F954A9"/>
    <w:rsid w:val="00FA4333"/>
    <w:rsid w:val="00FA4593"/>
    <w:rsid w:val="00FA4CCE"/>
    <w:rsid w:val="00FB46FF"/>
    <w:rsid w:val="00FC34E6"/>
    <w:rsid w:val="00FE36AC"/>
    <w:rsid w:val="00FE48E5"/>
    <w:rsid w:val="00FE7AEE"/>
    <w:rsid w:val="00FF5E45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81FC1"/>
  <w15:docId w15:val="{8894C653-8D27-4D89-BDF5-67407003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  <w:style w:type="paragraph" w:styleId="NormalWeb">
    <w:name w:val="Normal (Web)"/>
    <w:basedOn w:val="Normal"/>
    <w:uiPriority w:val="99"/>
    <w:unhideWhenUsed/>
    <w:rsid w:val="00C65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iatrave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a.contenente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escaleradefum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367E-5228-42A3-A77C-24E767DC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Usuario de Windows</cp:lastModifiedBy>
  <cp:revision>3</cp:revision>
  <cp:lastPrinted>2021-07-07T11:52:00Z</cp:lastPrinted>
  <dcterms:created xsi:type="dcterms:W3CDTF">2022-01-26T16:50:00Z</dcterms:created>
  <dcterms:modified xsi:type="dcterms:W3CDTF">2022-01-28T08:42:00Z</dcterms:modified>
</cp:coreProperties>
</file>