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entury Gothic" w:cs="Century Gothic" w:eastAsia="Century Gothic" w:hAnsi="Century Gothic"/>
          <w:b w:val="1"/>
          <w:sz w:val="40"/>
          <w:szCs w:val="40"/>
        </w:rPr>
      </w:pPr>
      <w:bookmarkStart w:colFirst="0" w:colLast="0" w:name="_heading=h.30j0zll" w:id="0"/>
      <w:bookmarkEnd w:id="0"/>
      <w:r w:rsidDel="00000000" w:rsidR="00000000" w:rsidRPr="00000000">
        <w:rPr>
          <w:rFonts w:ascii="Century Gothic" w:cs="Century Gothic" w:eastAsia="Century Gothic" w:hAnsi="Century Gothic"/>
          <w:b w:val="1"/>
          <w:sz w:val="40"/>
          <w:szCs w:val="40"/>
          <w:rtl w:val="0"/>
        </w:rPr>
        <w:t xml:space="preserve">La vida está ahí fuera: HANNUN prepara tu terraza para la primavera</w:t>
      </w:r>
    </w:p>
    <w:p w:rsidR="00000000" w:rsidDel="00000000" w:rsidP="00000000" w:rsidRDefault="00000000" w:rsidRPr="00000000" w14:paraId="00000003">
      <w:pPr>
        <w:jc w:val="center"/>
        <w:rPr>
          <w:rFonts w:ascii="Century Gothic" w:cs="Century Gothic" w:eastAsia="Century Gothic" w:hAnsi="Century Gothic"/>
          <w:b w:val="1"/>
          <w:sz w:val="40"/>
          <w:szCs w:val="40"/>
        </w:rPr>
      </w:pPr>
      <w:bookmarkStart w:colFirst="0" w:colLast="0" w:name="_heading=h.wvc1l7k43h0s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rFonts w:ascii="Century Gothic" w:cs="Century Gothic" w:eastAsia="Century Gothic" w:hAnsi="Century Gothic"/>
          <w:b w:val="1"/>
          <w:sz w:val="20"/>
          <w:szCs w:val="20"/>
        </w:rPr>
      </w:pPr>
      <w:bookmarkStart w:colFirst="0" w:colLast="0" w:name="_heading=h.qev6umjogoex" w:id="2"/>
      <w:bookmarkEnd w:id="2"/>
      <w:r w:rsidDel="00000000" w:rsidR="00000000" w:rsidRPr="00000000">
        <w:rPr>
          <w:rFonts w:ascii="Century Gothic" w:cs="Century Gothic" w:eastAsia="Century Gothic" w:hAnsi="Century Gothic"/>
          <w:b w:val="1"/>
          <w:sz w:val="20"/>
          <w:szCs w:val="20"/>
          <w:rtl w:val="0"/>
        </w:rPr>
        <w:t xml:space="preserve">Puedes descargarte las imágenes en este enlace: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4a86e8"/>
          <w:sz w:val="20"/>
          <w:szCs w:val="20"/>
          <w:rtl w:val="0"/>
        </w:rPr>
        <w:t xml:space="preserve">https://drive.google.com/drive/folders/1YbSTmurzskvE7OLL8qPgAhRhGEtpohRu?usp=sharing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Barcelona 10 de abril de 2023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. La primavera ya está aquí y con ella llega el momento de poner a punto tu espacio exterior para disfrutar de los primeros encuentros al sol. </w:t>
      </w:r>
    </w:p>
    <w:p w:rsidR="00000000" w:rsidDel="00000000" w:rsidP="00000000" w:rsidRDefault="00000000" w:rsidRPr="00000000" w14:paraId="00000007">
      <w:pPr>
        <w:rPr>
          <w:rFonts w:ascii="Century Gothic" w:cs="Century Gothic" w:eastAsia="Century Gothic" w:hAnsi="Century Gothic"/>
        </w:rPr>
      </w:pPr>
      <w:hyperlink r:id="rId7">
        <w:r w:rsidDel="00000000" w:rsidR="00000000" w:rsidRPr="00000000">
          <w:rPr>
            <w:rFonts w:ascii="Century Gothic" w:cs="Century Gothic" w:eastAsia="Century Gothic" w:hAnsi="Century Gothic"/>
            <w:color w:val="1155cc"/>
            <w:u w:val="single"/>
            <w:rtl w:val="0"/>
          </w:rPr>
          <w:t xml:space="preserve">HANNUN</w:t>
        </w:r>
      </w:hyperlink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, la firma de muebles y decoración sostenible, te ofrece todo lo necesario para convertir tu terraza o balcón en un espacio </w:t>
      </w:r>
      <w:r w:rsidDel="00000000" w:rsidR="00000000" w:rsidRPr="00000000">
        <w:rPr>
          <w:rFonts w:ascii="Century Gothic" w:cs="Century Gothic" w:eastAsia="Century Gothic" w:hAnsi="Century Gothic"/>
          <w:i w:val="1"/>
          <w:rtl w:val="0"/>
        </w:rPr>
        <w:t xml:space="preserve">chill.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Huertos urbanos y jardineras</w:t>
      </w:r>
    </w:p>
    <w:p w:rsidR="00000000" w:rsidDel="00000000" w:rsidP="00000000" w:rsidRDefault="00000000" w:rsidRPr="00000000" w14:paraId="00000009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La unión de la arquitectura con la agricultura da como resultado unos nuevos elementos de decoración: los huertos urbanos y jardineras. Fiel a su esencia, la marca propone puedes recipientes de cultivo de diferentes formas, hechos a mano con maderas recicladas.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Desde 77,99 €</w:t>
      </w:r>
    </w:p>
    <w:p w:rsidR="00000000" w:rsidDel="00000000" w:rsidP="00000000" w:rsidRDefault="00000000" w:rsidRPr="00000000" w14:paraId="0000000A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2987040</wp:posOffset>
            </wp:positionH>
            <wp:positionV relativeFrom="paragraph">
              <wp:posOffset>160655</wp:posOffset>
            </wp:positionV>
            <wp:extent cx="1800225" cy="1781175"/>
            <wp:effectExtent b="0" l="0" r="0" t="0"/>
            <wp:wrapSquare wrapText="bothSides" distB="0" distT="0" distL="114300" distR="114300"/>
            <wp:docPr id="3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2264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81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653415</wp:posOffset>
            </wp:positionH>
            <wp:positionV relativeFrom="paragraph">
              <wp:posOffset>161290</wp:posOffset>
            </wp:positionV>
            <wp:extent cx="1847850" cy="1781175"/>
            <wp:effectExtent b="0" l="0" r="0" t="0"/>
            <wp:wrapSquare wrapText="bothSides" distB="0" distT="0" distL="114300" distR="114300"/>
            <wp:docPr id="42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9"/>
                    <a:srcRect b="1818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781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2987040</wp:posOffset>
            </wp:positionH>
            <wp:positionV relativeFrom="paragraph">
              <wp:posOffset>132715</wp:posOffset>
            </wp:positionV>
            <wp:extent cx="1800225" cy="1857375"/>
            <wp:effectExtent b="0" l="0" r="0" t="0"/>
            <wp:wrapSquare wrapText="bothSides" distB="0" distT="0" distL="114300" distR="114300"/>
            <wp:docPr id="3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20193" l="0" r="0" t="687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57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653415</wp:posOffset>
            </wp:positionH>
            <wp:positionV relativeFrom="paragraph">
              <wp:posOffset>76200</wp:posOffset>
            </wp:positionV>
            <wp:extent cx="1905000" cy="1914525"/>
            <wp:effectExtent b="0" l="0" r="0" t="0"/>
            <wp:wrapSquare wrapText="bothSides" distB="0" distT="0" distL="114300" distR="114300"/>
            <wp:docPr id="38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1"/>
                    <a:srcRect b="1820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14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Muebles de exterior</w:t>
      </w:r>
    </w:p>
    <w:p w:rsidR="00000000" w:rsidDel="00000000" w:rsidP="00000000" w:rsidRDefault="00000000" w:rsidRPr="00000000" w14:paraId="0000001B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La firma apuesta por muebles de exterior de madera y materiales sostenibles para completar el mobiliario de tu terraza o jardín con un toque natural pensado para disfrutar al aire libre. El espacio ya no será un problema para disfrutar de tu huerto o sofá de exterior.</w:t>
      </w:r>
    </w:p>
    <w:p w:rsidR="00000000" w:rsidDel="00000000" w:rsidP="00000000" w:rsidRDefault="00000000" w:rsidRPr="00000000" w14:paraId="0000001C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2981325</wp:posOffset>
            </wp:positionH>
            <wp:positionV relativeFrom="paragraph">
              <wp:posOffset>228600</wp:posOffset>
            </wp:positionV>
            <wp:extent cx="2305050" cy="1728788"/>
            <wp:effectExtent b="0" l="0" r="0" t="0"/>
            <wp:wrapNone/>
            <wp:docPr id="3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16299" l="16235" r="1623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287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729615</wp:posOffset>
            </wp:positionH>
            <wp:positionV relativeFrom="paragraph">
              <wp:posOffset>157480</wp:posOffset>
            </wp:positionV>
            <wp:extent cx="1847850" cy="1781175"/>
            <wp:effectExtent b="0" l="0" r="0" t="0"/>
            <wp:wrapSquare wrapText="bothSides" distB="0" distT="0" distL="114300" distR="114300"/>
            <wp:docPr id="3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1799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781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            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16"/>
          <w:szCs w:val="16"/>
          <w:rtl w:val="0"/>
        </w:rPr>
        <w:t xml:space="preserve">         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 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Mesa y taburetes Hazel:  349 €                        Sofá Suzette: 1.189 €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3429000</wp:posOffset>
            </wp:positionH>
            <wp:positionV relativeFrom="paragraph">
              <wp:posOffset>293106</wp:posOffset>
            </wp:positionV>
            <wp:extent cx="1677353" cy="1653304"/>
            <wp:effectExtent b="0" l="0" r="0" t="0"/>
            <wp:wrapNone/>
            <wp:docPr id="3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4"/>
                    <a:srcRect b="11574" l="0" r="210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7353" cy="16533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rPr>
          <w:rFonts w:ascii="Century Gothic" w:cs="Century Gothic" w:eastAsia="Century Gothic" w:hAnsi="Century Gothic"/>
          <w:b w:val="1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729615</wp:posOffset>
            </wp:positionH>
            <wp:positionV relativeFrom="paragraph">
              <wp:posOffset>10795</wp:posOffset>
            </wp:positionV>
            <wp:extent cx="1847850" cy="1590675"/>
            <wp:effectExtent b="0" l="0" r="0" t="0"/>
            <wp:wrapSquare wrapText="bothSides" distB="0" distT="0" distL="114300" distR="114300"/>
            <wp:docPr id="40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5"/>
                    <a:srcRect b="22354" l="0" r="2624" t="979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590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rPr>
          <w:rFonts w:ascii="Century Gothic" w:cs="Century Gothic" w:eastAsia="Century Gothic" w:hAnsi="Century Gothic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entury Gothic" w:cs="Century Gothic" w:eastAsia="Century Gothic" w:hAnsi="Century Gothic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entury Gothic" w:cs="Century Gothic" w:eastAsia="Century Gothic" w:hAnsi="Century Gothic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entury Gothic" w:cs="Century Gothic" w:eastAsia="Century Gothic" w:hAnsi="Century Gothic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entury Gothic" w:cs="Century Gothic" w:eastAsia="Century Gothic" w:hAnsi="Century Gothic"/>
          <w:b w:val="1"/>
          <w:sz w:val="16"/>
          <w:szCs w:val="16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16"/>
          <w:szCs w:val="16"/>
          <w:rtl w:val="0"/>
        </w:rPr>
        <w:t xml:space="preserve">             </w:t>
      </w:r>
    </w:p>
    <w:p w:rsidR="00000000" w:rsidDel="00000000" w:rsidP="00000000" w:rsidRDefault="00000000" w:rsidRPr="00000000" w14:paraId="0000002A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                        Mesa de exterior Rocco: 1039 €                               Sillón Nura: desde 199,90 €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3114675</wp:posOffset>
            </wp:positionH>
            <wp:positionV relativeFrom="paragraph">
              <wp:posOffset>285750</wp:posOffset>
            </wp:positionV>
            <wp:extent cx="2047875" cy="2236495"/>
            <wp:effectExtent b="0" l="0" r="0" t="0"/>
            <wp:wrapNone/>
            <wp:docPr id="35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2364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790575</wp:posOffset>
            </wp:positionH>
            <wp:positionV relativeFrom="paragraph">
              <wp:posOffset>285750</wp:posOffset>
            </wp:positionV>
            <wp:extent cx="1952625" cy="1933833"/>
            <wp:effectExtent b="0" l="0" r="0" t="0"/>
            <wp:wrapNone/>
            <wp:docPr id="2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 b="1539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9338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                                  </w:t>
      </w:r>
    </w:p>
    <w:p w:rsidR="00000000" w:rsidDel="00000000" w:rsidP="00000000" w:rsidRDefault="00000000" w:rsidRPr="00000000" w14:paraId="00000034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Century Gothic" w:cs="Century Gothic" w:eastAsia="Century Gothic" w:hAnsi="Century Gothic"/>
          <w:b w:val="1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Decoración exterior</w:t>
      </w:r>
    </w:p>
    <w:p w:rsidR="00000000" w:rsidDel="00000000" w:rsidP="00000000" w:rsidRDefault="00000000" w:rsidRPr="00000000" w14:paraId="00000038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El jardín, el patio o la terraza también tienen cada vez más protagonismo en el hogar y merecen ser tratados con el mismo cariño que el salón o el dormitorio. Por eso, HANNUN propone opciones de decoración como alfombras vinílicas, adornos de pared realizados en fibras naturales o soportes de macetas, para animar cualquier ambiente exterior.</w:t>
      </w:r>
    </w:p>
    <w:p w:rsidR="00000000" w:rsidDel="00000000" w:rsidP="00000000" w:rsidRDefault="00000000" w:rsidRPr="00000000" w14:paraId="00000039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2733675</wp:posOffset>
            </wp:positionH>
            <wp:positionV relativeFrom="paragraph">
              <wp:posOffset>228600</wp:posOffset>
            </wp:positionV>
            <wp:extent cx="1866900" cy="1752600"/>
            <wp:effectExtent b="0" l="0" r="0" t="0"/>
            <wp:wrapSquare wrapText="bothSides" distB="0" distT="0" distL="114300" distR="114300"/>
            <wp:docPr id="2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28791" l="2040" r="77007" t="3639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52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232409</wp:posOffset>
            </wp:positionV>
            <wp:extent cx="2047875" cy="1752600"/>
            <wp:effectExtent b="0" l="0" r="0" t="0"/>
            <wp:wrapSquare wrapText="bothSides" distB="0" distT="0" distL="114300" distR="114300"/>
            <wp:docPr id="41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9"/>
                    <a:srcRect b="23719" l="0" r="-2395" t="9932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752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entury Gothic" w:cs="Century Gothic" w:eastAsia="Century Gothic" w:hAnsi="Century Gothi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Alfombras vinílicas: desde 24,99 €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entury Gothic" w:cs="Century Gothic" w:eastAsia="Century Gothic" w:hAnsi="Century Gothic"/>
          <w:b w:val="1"/>
        </w:rPr>
      </w:pPr>
      <w:bookmarkStart w:colFirst="0" w:colLast="0" w:name="_heading=h.gjdgxs" w:id="3"/>
      <w:bookmarkEnd w:id="3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2628900</wp:posOffset>
            </wp:positionH>
            <wp:positionV relativeFrom="paragraph">
              <wp:posOffset>66675</wp:posOffset>
            </wp:positionV>
            <wp:extent cx="2239328" cy="2196592"/>
            <wp:effectExtent b="0" l="0" r="0" t="0"/>
            <wp:wrapNone/>
            <wp:docPr id="3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0"/>
                    <a:srcRect b="2367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9328" cy="219659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323850</wp:posOffset>
            </wp:positionH>
            <wp:positionV relativeFrom="paragraph">
              <wp:posOffset>42863</wp:posOffset>
            </wp:positionV>
            <wp:extent cx="2201228" cy="2252658"/>
            <wp:effectExtent b="0" l="0" r="0" t="0"/>
            <wp:wrapNone/>
            <wp:docPr id="34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1"/>
                    <a:srcRect b="25760" l="0" r="286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1228" cy="22526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rPr>
          <w:rFonts w:ascii="Century Gothic" w:cs="Century Gothic" w:eastAsia="Century Gothic" w:hAnsi="Century Gothic"/>
          <w:sz w:val="20"/>
          <w:szCs w:val="20"/>
        </w:rPr>
      </w:pPr>
      <w:bookmarkStart w:colFirst="0" w:colLast="0" w:name="_heading=h.8ard06poybg3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Century Gothic" w:cs="Century Gothic" w:eastAsia="Century Gothic" w:hAnsi="Century Gothic"/>
          <w:sz w:val="20"/>
          <w:szCs w:val="20"/>
        </w:rPr>
      </w:pPr>
      <w:bookmarkStart w:colFirst="0" w:colLast="0" w:name="_heading=h.i8pmz0u2j0uh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Century Gothic" w:cs="Century Gothic" w:eastAsia="Century Gothic" w:hAnsi="Century Gothic"/>
          <w:sz w:val="20"/>
          <w:szCs w:val="20"/>
        </w:rPr>
      </w:pPr>
      <w:bookmarkStart w:colFirst="0" w:colLast="0" w:name="_heading=h.26xom1tngjrf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Century Gothic" w:cs="Century Gothic" w:eastAsia="Century Gothic" w:hAnsi="Century Gothic"/>
          <w:sz w:val="20"/>
          <w:szCs w:val="20"/>
        </w:rPr>
      </w:pPr>
      <w:bookmarkStart w:colFirst="0" w:colLast="0" w:name="_heading=h.1y476hqp1nb1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Century Gothic" w:cs="Century Gothic" w:eastAsia="Century Gothic" w:hAnsi="Century Gothic"/>
          <w:sz w:val="20"/>
          <w:szCs w:val="20"/>
        </w:rPr>
      </w:pPr>
      <w:bookmarkStart w:colFirst="0" w:colLast="0" w:name="_heading=h.jc12h4mo81il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Century Gothic" w:cs="Century Gothic" w:eastAsia="Century Gothic" w:hAnsi="Century Gothic"/>
          <w:sz w:val="20"/>
          <w:szCs w:val="20"/>
        </w:rPr>
      </w:pPr>
      <w:bookmarkStart w:colFirst="0" w:colLast="0" w:name="_heading=h.hv5yqtrw1cca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Century Gothic" w:cs="Century Gothic" w:eastAsia="Century Gothic" w:hAnsi="Century Gothic"/>
          <w:sz w:val="20"/>
          <w:szCs w:val="20"/>
        </w:rPr>
      </w:pPr>
      <w:bookmarkStart w:colFirst="0" w:colLast="0" w:name="_heading=h.5hf5k33kh67u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Century Gothic" w:cs="Century Gothic" w:eastAsia="Century Gothic" w:hAnsi="Century Gothic"/>
          <w:sz w:val="20"/>
          <w:szCs w:val="20"/>
        </w:rPr>
      </w:pPr>
      <w:bookmarkStart w:colFirst="0" w:colLast="0" w:name="_heading=h.xp95s1s0r9sf" w:id="11"/>
      <w:bookmarkEnd w:id="11"/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Tilandsias colgantes en aro o en brancas: desde 34,99 €</w:t>
      </w:r>
    </w:p>
    <w:p w:rsidR="00000000" w:rsidDel="00000000" w:rsidP="00000000" w:rsidRDefault="00000000" w:rsidRPr="00000000" w14:paraId="00000049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hd w:fill="ffffff" w:val="clear"/>
        <w:spacing w:after="292" w:line="240" w:lineRule="auto"/>
        <w:rPr>
          <w:b w:val="1"/>
          <w:color w:val="212121"/>
          <w:sz w:val="18"/>
          <w:szCs w:val="18"/>
        </w:rPr>
      </w:pPr>
      <w:r w:rsidDel="00000000" w:rsidR="00000000" w:rsidRPr="00000000">
        <w:rPr>
          <w:b w:val="1"/>
          <w:color w:val="212121"/>
          <w:sz w:val="18"/>
          <w:szCs w:val="18"/>
          <w:rtl w:val="0"/>
        </w:rPr>
        <w:t xml:space="preserve">Sobre Hannun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60" w:line="240" w:lineRule="auto"/>
        <w:rPr>
          <w:color w:val="212121"/>
          <w:sz w:val="18"/>
          <w:szCs w:val="18"/>
        </w:rPr>
      </w:pPr>
      <w:r w:rsidDel="00000000" w:rsidR="00000000" w:rsidRPr="00000000">
        <w:rPr>
          <w:color w:val="212121"/>
          <w:sz w:val="18"/>
          <w:szCs w:val="18"/>
          <w:rtl w:val="0"/>
        </w:rPr>
        <w:t xml:space="preserve">Compañía barcelonesa fundada en 2018 dedicada al diseño de muebles artesanales fabricados en España con maderas recicladas y de origen sostenible. 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360" w:line="240" w:lineRule="auto"/>
        <w:rPr>
          <w:color w:val="212121"/>
          <w:sz w:val="18"/>
          <w:szCs w:val="18"/>
        </w:rPr>
      </w:pPr>
      <w:r w:rsidDel="00000000" w:rsidR="00000000" w:rsidRPr="00000000">
        <w:rPr>
          <w:color w:val="212121"/>
          <w:sz w:val="18"/>
          <w:szCs w:val="18"/>
          <w:rtl w:val="0"/>
        </w:rPr>
        <w:t xml:space="preserve">Además de utilizar barnices eco-friendly, libres de toxinas, con un empaquetado de cartones reciclados y reciclables, la marca tiene el propósito social de contribuir a la creación de una sociedad más justa, colaborando con el pequeño comercio, la economía de proximidad y la metodología de trabajo haciendo incidencia en el área social y medioambiental.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color w:val="212121"/>
          <w:sz w:val="18"/>
          <w:szCs w:val="18"/>
          <w:rtl w:val="0"/>
        </w:rPr>
        <w:t xml:space="preserve">Comprometidos con la deforestación y con el cuidado del medio ambiente, es la primera marca española en formar parte de las empresas B Corps que construyen un mundo más sostenible e inclusivo. La compañía está presente en el mercado de capitales cotizando en el </w:t>
      </w:r>
      <w:hyperlink r:id="rId22">
        <w:r w:rsidDel="00000000" w:rsidR="00000000" w:rsidRPr="00000000">
          <w:rPr>
            <w:color w:val="0000ff"/>
            <w:sz w:val="18"/>
            <w:szCs w:val="18"/>
            <w:u w:val="single"/>
            <w:rtl w:val="0"/>
          </w:rPr>
          <w:t xml:space="preserve">BME Growth</w:t>
        </w:r>
      </w:hyperlink>
      <w:r w:rsidDel="00000000" w:rsidR="00000000" w:rsidRPr="00000000">
        <w:rPr>
          <w:color w:val="212121"/>
          <w:sz w:val="18"/>
          <w:szCs w:val="18"/>
          <w:rtl w:val="0"/>
        </w:rPr>
        <w:t xml:space="preserve"> (Ticker: HAN). Ello le permitirá acelerar su crecimiento y expansión internacional.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sectPr>
      <w:headerReference r:id="rId23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114300" distT="114300" distL="114300" distR="114300">
          <wp:extent cx="1369703" cy="329035"/>
          <wp:effectExtent b="0" l="0" r="0" t="0"/>
          <wp:docPr id="39" name="image11.png"/>
          <a:graphic>
            <a:graphicData uri="http://schemas.openxmlformats.org/drawingml/2006/picture">
              <pic:pic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69703" cy="32903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DB0A10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DB0A10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 w:val="1"/>
    <w:rsid w:val="00B65E4B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B65E4B"/>
  </w:style>
  <w:style w:type="paragraph" w:styleId="Piedepgina">
    <w:name w:val="footer"/>
    <w:basedOn w:val="Normal"/>
    <w:link w:val="PiedepginaCar"/>
    <w:uiPriority w:val="99"/>
    <w:unhideWhenUsed w:val="1"/>
    <w:rsid w:val="00B65E4B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B65E4B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jpg"/><Relationship Id="rId11" Type="http://schemas.openxmlformats.org/officeDocument/2006/relationships/image" Target="media/image12.jpg"/><Relationship Id="rId22" Type="http://schemas.openxmlformats.org/officeDocument/2006/relationships/hyperlink" Target="https://www.bmegrowth.es/esp/Ficha/HANNUN_ES0105637005.aspx#ss_valor" TargetMode="External"/><Relationship Id="rId10" Type="http://schemas.openxmlformats.org/officeDocument/2006/relationships/image" Target="media/image3.jpg"/><Relationship Id="rId21" Type="http://schemas.openxmlformats.org/officeDocument/2006/relationships/image" Target="media/image7.jpg"/><Relationship Id="rId13" Type="http://schemas.openxmlformats.org/officeDocument/2006/relationships/image" Target="media/image9.jpg"/><Relationship Id="rId12" Type="http://schemas.openxmlformats.org/officeDocument/2006/relationships/image" Target="media/image10.png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jpg"/><Relationship Id="rId15" Type="http://schemas.openxmlformats.org/officeDocument/2006/relationships/image" Target="media/image13.jpg"/><Relationship Id="rId14" Type="http://schemas.openxmlformats.org/officeDocument/2006/relationships/image" Target="media/image5.jpg"/><Relationship Id="rId17" Type="http://schemas.openxmlformats.org/officeDocument/2006/relationships/image" Target="media/image2.jpg"/><Relationship Id="rId16" Type="http://schemas.openxmlformats.org/officeDocument/2006/relationships/image" Target="media/image8.jpg"/><Relationship Id="rId5" Type="http://schemas.openxmlformats.org/officeDocument/2006/relationships/styles" Target="styles.xml"/><Relationship Id="rId19" Type="http://schemas.openxmlformats.org/officeDocument/2006/relationships/image" Target="media/image14.jpg"/><Relationship Id="rId6" Type="http://schemas.openxmlformats.org/officeDocument/2006/relationships/customXml" Target="../customXML/item1.xml"/><Relationship Id="rId18" Type="http://schemas.openxmlformats.org/officeDocument/2006/relationships/image" Target="media/image1.png"/><Relationship Id="rId7" Type="http://schemas.openxmlformats.org/officeDocument/2006/relationships/hyperlink" Target="https://hannun.com/" TargetMode="External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QB2PydkdwADzEEEAMeiWAXfeuaQ==">AMUW2mUcG/KoZhivyGo6OIOC9/J6yWOF1QEHqurFzYlLvEcb42aoTd9Y6GF2Fdbd97oub066NbRZ1YOUtbjhltKt4OGc9KCMuW2m+v2JsuFHHF5od+Jqmf6zA6KeoWK+jKu0+juokOjRpEv8vip4s4rF2vHBhxRFV2b2LucPi3xwNWqtXB9QTN/SWE3ebzz2paeiaLfyrxGrel74YoVXpRP3atZ6jHIUqH9gc+bTxKgp5nBF/J/2BLZ+CK53pNawHC3+RsiCuqBhsdk+ASUYtpEQHMmb/RYihpZcFEh001EFENhvjbxn2DuTf7YL0XRvnfopkt00MdEa+PRHK8mmkXq9bRkpX/49g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2023-03-30T10:55:00Z</dcterms:created>
  <dc:creator>equipo</dc:creator>
</cp:coreProperties>
</file>