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B1" w:rsidRDefault="00884C7D" w:rsidP="00453CDA">
      <w:pPr>
        <w:pStyle w:val="Sinespaciado"/>
        <w:rPr>
          <w:rFonts w:ascii="Arial" w:eastAsia="Arial" w:hAnsi="Arial" w:cs="Arial"/>
          <w:b/>
          <w:color w:val="000000"/>
          <w:sz w:val="28"/>
          <w:szCs w:val="28"/>
        </w:rPr>
      </w:pPr>
      <w:r>
        <w:t xml:space="preserve">     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  <w:sdt>
        <w:sdtPr>
          <w:tag w:val="goog_rdk_0"/>
          <w:id w:val="-1663080275"/>
        </w:sdtPr>
        <w:sdtEndPr/>
        <w:sdtContent/>
      </w:sdt>
      <w:sdt>
        <w:sdtPr>
          <w:tag w:val="goog_rdk_1"/>
          <w:id w:val="88662346"/>
        </w:sdtPr>
        <w:sdtEndPr/>
        <w:sdtContent/>
      </w:sdt>
      <w:sdt>
        <w:sdtPr>
          <w:tag w:val="goog_rdk_2"/>
          <w:id w:val="1338736396"/>
        </w:sdtPr>
        <w:sdtEndPr/>
        <w:sdtContent/>
      </w:sdt>
      <w:r>
        <w:rPr>
          <w:rFonts w:ascii="Arial" w:eastAsia="Arial" w:hAnsi="Arial" w:cs="Arial"/>
          <w:b/>
          <w:i/>
          <w:color w:val="000000"/>
          <w:sz w:val="32"/>
          <w:szCs w:val="32"/>
        </w:rPr>
        <w:t>RETHINK YOUR ROUTINE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BIRCHB</w:t>
      </w:r>
      <w:r>
        <w:rPr>
          <w:rFonts w:ascii="Arial" w:eastAsia="Arial" w:hAnsi="Arial" w:cs="Arial"/>
          <w:b/>
          <w:sz w:val="28"/>
          <w:szCs w:val="28"/>
        </w:rPr>
        <w:t xml:space="preserve">OX SIMPLIFICA TU RUTINA DE BELLEZA EN 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5 PASOS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278765</wp:posOffset>
            </wp:positionH>
            <wp:positionV relativeFrom="paragraph">
              <wp:posOffset>173355</wp:posOffset>
            </wp:positionV>
            <wp:extent cx="4905375" cy="3270250"/>
            <wp:effectExtent l="0" t="0" r="0" b="0"/>
            <wp:wrapSquare wrapText="bothSides" distT="0" distB="0" distL="114300" distR="114300"/>
            <wp:docPr id="23" name="image4.jpg" descr="C:\Users\ACTITUD\AppData\Local\Microsoft\Windows\Temporary Internet Files\Content.Word\PR-cr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CTITUD\AppData\Local\Microsoft\Windows\Temporary Internet Files\Content.Word\PR-crea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7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276B1" w:rsidRDefault="00884C7D">
      <w:pP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¡Año nuevo, rutina nueva! Empiezan doce meses en los que </w:t>
      </w:r>
      <w:hyperlink r:id="rId9"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Birchbox</w:t>
        </w:r>
        <w:proofErr w:type="spellEnd"/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quiere acompañar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sus seguidoras a descubrir nuevos imprescindibles de belleza: desde marcas nuevas a los mejores consejos, la firma tiene por objetivo ayudar a descubrir nuevas formas de cuidarse de una manera sencilla y divertida. </w:t>
      </w:r>
    </w:p>
    <w:p w:rsidR="000276B1" w:rsidRDefault="000276B1">
      <w:pP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ecommece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de belleza propone una 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ueva rutina adaptada a las necesidades actuales, que da mayor importancia a la limpieza y cuidado facial y capilar frente al maquillaje. De cara a 2021 este se mantiene -lógicamente, debido al uso de las mascarillas-  más natural en la base y labiales, en </w:t>
      </w:r>
      <w:r>
        <w:rPr>
          <w:rFonts w:ascii="Calibri" w:eastAsia="Calibri" w:hAnsi="Calibri" w:cs="Calibri"/>
          <w:color w:val="000000"/>
          <w:sz w:val="22"/>
          <w:szCs w:val="22"/>
        </w:rPr>
        <w:t>los que predominan las fórmulas fijas y mates,  y se centra en sacar más partido a la mirada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En cuanto al cabello, un brillo “espejo” y reparar puntas son los objetivos para lucir melena en el nuevo año.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Tanto para las que están buscando mejorar y actual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izar su rutina de belleza como para aquellas que se inician en el mundo del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skincare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simplifica su rutina de belleza en 5 pasos: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1) Limpi</w:t>
      </w:r>
      <w:r>
        <w:rPr>
          <w:rFonts w:ascii="Calibri" w:eastAsia="Calibri" w:hAnsi="Calibri" w:cs="Calibri"/>
          <w:sz w:val="22"/>
          <w:szCs w:val="22"/>
        </w:rPr>
        <w:t>eza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 Exfoliación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) Tratamiento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) Hidrataci</w:t>
      </w:r>
      <w:r>
        <w:rPr>
          <w:rFonts w:ascii="Calibri" w:eastAsia="Calibri" w:hAnsi="Calibri" w:cs="Calibri"/>
          <w:sz w:val="22"/>
          <w:szCs w:val="22"/>
        </w:rPr>
        <w:t>ón</w:t>
      </w: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) Prote</w:t>
      </w:r>
      <w:r>
        <w:rPr>
          <w:rFonts w:ascii="Calibri" w:eastAsia="Calibri" w:hAnsi="Calibri" w:cs="Calibri"/>
          <w:sz w:val="22"/>
          <w:szCs w:val="22"/>
        </w:rPr>
        <w:t>cción</w:t>
      </w:r>
    </w:p>
    <w:p w:rsidR="000276B1" w:rsidRDefault="000276B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¡Tan simple como esto! 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ello, todas las cajitas mensuales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incluirán al menos un producto de alguna de estas categorías para que puedas renovar frecuentemente y ¡no saltarte ningún paso!</w:t>
      </w:r>
    </w:p>
    <w:p w:rsidR="000276B1" w:rsidRDefault="00027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276B1" w:rsidRDefault="00884C7D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Comienzo del año ¿Qué hay en el interior de “enero”?</w:t>
      </w:r>
    </w:p>
    <w:p w:rsidR="000276B1" w:rsidRDefault="000276B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276B1" w:rsidRDefault="00884C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Para empezar con esta nueva rutina, dentro </w:t>
      </w:r>
      <w:r>
        <w:rPr>
          <w:rFonts w:ascii="Calibri" w:eastAsia="Calibri" w:hAnsi="Calibri" w:cs="Calibri"/>
          <w:sz w:val="22"/>
          <w:szCs w:val="22"/>
        </w:rPr>
        <w:t xml:space="preserve">de la cajita </w:t>
      </w:r>
      <w:proofErr w:type="spellStart"/>
      <w:r>
        <w:rPr>
          <w:rFonts w:ascii="Calibri" w:eastAsia="Calibri" w:hAnsi="Calibri" w:cs="Calibri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podrás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encontrar el champú reparador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Keratin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Collagen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Luxliss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pastilla de jabón exfoliante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Strawberry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Poppyseed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Botanicals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la crema facial de día con Vitamina C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Kueshi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el 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abial mate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Realher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 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desmaquillante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ojos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waterproof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Klorane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Disponible </w:t>
      </w:r>
      <w:r w:rsidR="00453CDA">
        <w:rPr>
          <w:rFonts w:ascii="Calibri" w:eastAsia="Calibri" w:hAnsi="Calibri" w:cs="Calibri"/>
          <w:color w:val="000000"/>
          <w:sz w:val="22"/>
          <w:szCs w:val="22"/>
        </w:rPr>
        <w:t xml:space="preserve">desde el </w:t>
      </w:r>
      <w:bookmarkStart w:id="2" w:name="_GoBack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1 de enero en </w:t>
      </w:r>
      <w:hyperlink r:id="rId1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por 10,95€ al mes. </w:t>
      </w:r>
    </w:p>
    <w:p w:rsidR="000276B1" w:rsidRDefault="000276B1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0276B1" w:rsidRDefault="000276B1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0276B1" w:rsidRDefault="000276B1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Birchbox</w:t>
      </w:r>
      <w:proofErr w:type="spellEnd"/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Fundada en 2010, </w:t>
      </w:r>
      <w:hyperlink r:id="rId11">
        <w:proofErr w:type="spellStart"/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Birchbox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es una empresa líder en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belleza para mujeres y hombres.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redefine el proceso de compra ofreciendo a los consumidores una forma personalizada de descubrir, comprar y aprender sobre los me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jores productos de belleza. Los usuarios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pueden probar nuevos productos cada mes y tener acceso a contenidos editoriales elaborados por expertos que les ayudarán a sacarles el máximo partido. Adicionalmente, a través de la tienda online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</w:t>
      </w:r>
      <w:r>
        <w:rPr>
          <w:rFonts w:ascii="Calibri" w:eastAsia="Calibri" w:hAnsi="Calibri" w:cs="Calibri"/>
          <w:color w:val="000000"/>
          <w:sz w:val="18"/>
          <w:szCs w:val="18"/>
        </w:rPr>
        <w:t>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los clientes pueden comprar una selección de productos en tamaño completo de más de 800 grandes marcas como</w:t>
      </w:r>
      <w: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Caudalie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Professional,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tiene su sede en Nueva York y ahora opera en cuatro países a nivel mundial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2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nuestro</w:t>
      </w:r>
      <w:hyperlink r:id="rId13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4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 redes sociales:</w:t>
      </w: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45110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-1250" t="30383" r="84771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36855" cy="21209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36855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41966" t="29488" r="41522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03835" cy="253365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0276B1" w:rsidRDefault="000276B1">
      <w:pPr>
        <w:jc w:val="both"/>
        <w:rPr>
          <w:rFonts w:ascii="Calibri" w:eastAsia="Calibri" w:hAnsi="Calibri" w:cs="Calibri"/>
        </w:rPr>
      </w:pP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Nuria Ollé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0276B1" w:rsidRDefault="00884C7D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7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nuria.olle@birchbox.com</w:t>
        </w:r>
      </w:hyperlink>
    </w:p>
    <w:p w:rsidR="000276B1" w:rsidRDefault="000276B1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0276B1" w:rsidRDefault="00884C7D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0276B1" w:rsidRDefault="00884C7D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8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0276B1" w:rsidRDefault="000276B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276B1" w:rsidRDefault="000276B1">
      <w:pPr>
        <w:rPr>
          <w:rFonts w:ascii="Calibri" w:eastAsia="Calibri" w:hAnsi="Calibri" w:cs="Calibri"/>
        </w:rPr>
      </w:pPr>
    </w:p>
    <w:p w:rsidR="000276B1" w:rsidRDefault="000276B1">
      <w:pPr>
        <w:jc w:val="both"/>
      </w:pPr>
    </w:p>
    <w:p w:rsidR="000276B1" w:rsidRDefault="000276B1">
      <w:pPr>
        <w:jc w:val="both"/>
      </w:pPr>
    </w:p>
    <w:sectPr w:rsidR="000276B1">
      <w:headerReference w:type="default" r:id="rId19"/>
      <w:footerReference w:type="default" r:id="rId20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4" w15:done="0"/>
  <w15:commentEx w15:paraId="00000055" w15:paraIdParent="00000054" w15:done="0"/>
  <w15:commentEx w15:paraId="00000056" w15:paraIdParent="000000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C7D">
      <w:r>
        <w:separator/>
      </w:r>
    </w:p>
  </w:endnote>
  <w:endnote w:type="continuationSeparator" w:id="0">
    <w:p w:rsidR="00000000" w:rsidRDefault="008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6B1" w:rsidRDefault="00884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22" name="image1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C7D">
      <w:r>
        <w:separator/>
      </w:r>
    </w:p>
  </w:footnote>
  <w:footnote w:type="continuationSeparator" w:id="0">
    <w:p w:rsidR="00000000" w:rsidRDefault="0088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6B1" w:rsidRDefault="00884C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24" name="image5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76B1"/>
    <w:rsid w:val="000276B1"/>
    <w:rsid w:val="00453CDA"/>
    <w:rsid w:val="008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blog.birchbox.es" TargetMode="External"/><Relationship Id="rId18" Type="http://schemas.openxmlformats.org/officeDocument/2006/relationships/hyperlink" Target="mailto:birchbox@actitud.e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rchbox.es" TargetMode="External"/><Relationship Id="rId17" Type="http://schemas.openxmlformats.org/officeDocument/2006/relationships/hyperlink" Target="mailto:nuria.olle@birchbox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chbox.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microsoft.com/office/2011/relationships/commentsExtended" Target="commentsExtended.xml"/><Relationship Id="rId10" Type="http://schemas.openxmlformats.org/officeDocument/2006/relationships/hyperlink" Target="http://www.birchbox.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rchbox.es" TargetMode="External"/><Relationship Id="rId14" Type="http://schemas.openxmlformats.org/officeDocument/2006/relationships/hyperlink" Target="http://blog.birchbox.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jMDA1uTOCpJjQ28Cuh9S2hchTQ==">AMUW2mUUvjN1PdcHHJ1tmfYe9mFgJ2J0h0nSAvOHCWyX6k9NJn1idr28B70jvnBFYdplArZKAfpW4+KH4rfum8QDZtoNAuqD5e822yMzMlMCzVoMcf1rw0I/YWFSSd+wzCfCz7pH8Qv5XSwyNA0RBLB94yIngSytRxIukVfowKL6j2sjEYUdCXiCo+yDPHdorgHj8MXZlJWpnX7EU0KaRmroZTo0iYNk6sdHsq5HaRf3CQGtYaEMpHMxBRoU9CMPEnh9mRvBE4zOYerJtYXIrDlV0SW3ebhFUPkR/ZS3nWAv65aTq1vdoPr22ESDAAWR1saziMuog5AJIqYOqQPvYtqnw6phFpYLlPrw4j1FIszPw/7/BcprK9/8/0iOJN5C7keH5/BaTNc6+nYSSAv6S37VTwG3Wad6/O57EMsniOBdZKUAAfgZ5xk5oad7Ja4/y5pXv4lPovLGmroJvOqF90iheC0Nw74qDjzCQAlfLoSWOJxfPHLss0pZzmTE19iPd/K4PZmNuT4Tc7c4+zs74OlorCCJggplwlFP0VWEDOaQhJLVFjGY7SFv5ElMSdsL2w7tmNuyW65Fm6ocGOxLhxF6gGFnQBgvEzkAtiI7iBApKAcns05kisPdwucNT0lfKOelS1+5tuqOmP7ZmqhmrUHOf2A8CUdg99XWzxwPa/3mjKjwymriPPiyddbFvvHtqBG1oM00xtOvb+h/0/whhgRVg4XHZa+EsMmXBehTNxnAbZtBOdI76BbV2TS8bqgDqVakO5Zcx7BcBUF3sQJf49Ox1Q3gBgOaNi6D0IIWF+9Z4tafcXBYQh7gmeOFT9VdCM0NuZu6qhplolurW71lhe4XMQb3H20fMbYHv6ntBlNI7/kQQvRIIuntHZzM+24Rg+keC1yAtoQ2su80dKV5kuuI6QcNKxthZ9ScHuNCpwNq41ic75/xhbkbImwyz9u9RkmOpuvPFK+lQnZMQ1L7oERFf3NNAliJziW3nCk9A0vaIWcWx2Uflb9dOUdiLswGc20nOmOJnjFnnR+YNoyKlADe6niiCqyDh/pJg7AbhVo6GaNRnxD9pvpzPIMiI4MCf+emyd432rYlmUXMLq4yqOqFoHlP4IvbUCZKrW9/UnaiEDhGQcvRU00mdzUcm1FccfqvvWVH2ZX0SZpZPxuWv1yQVfXIdnrLj/n7hj377VcXNnUXqfuGgJ5D1gM25BnwQObpEz+4HPtz5NpAAU3YwP2B2ShFMUtRvm/tinK6xlDf/QFGjqmR+bBeJkNG+1RUmKsaOzutYSXm1jO9YGinL9RC5ciMjnUXS79+83ZEMNfqaFxRGI6fS7SMPRWVVAhFQqzxpysH35S+4kG0V15O04kqTKRhPpa7Sw/NjJUsrAId5fnVnSnRNg10AdRORctLd7dXEP4iFqCWfE4e5ViNxxNlP8ND3KpiYZhTREbIV4gAgdXGVFG/IogjmJC/Aueex3ewXjXJQYCqIewNMELMoQn62HwsSNAz99JfbcsZOHB3PhJpZGnGnKT1ylS61ICcayUyMsKPVbMObEelrqagn0eaOlmDmcKXu48Ebf95knq2HR7Vj/aaEj9I80ZhX9FP+Cpvgh6uWM6LJRGZjOgFUsBK8hL+HdQ91582DWlmczSTG+oEVIxN343WgYHCI6LLBxMSaEc//VUKWf4UGFYrD+gjWYGqW0+Njbhy2mVv2nVw1tqysUzOeY61MUes0YLMMGKImGrzErDEhsQZx+F03bHdWUaugyE2mCOQ95QAeU5p8T15gG4hKSMhUPpjz3bZhHU3JentaARBGm+ipXt/gtNGvG6mKuU7sJFwBFXg9tW5nBDW0ldm3SnylnjfllETfqMi+Z0byQ9wXm+PsC+G7p9yEBU0dXav3REP7TpMMU94XF1+DS4+vqjnUjbGOj5hipWQ0HlPWECCsm0kSoEogtC6oKRkQTZmeM5tmJfvLDg+ZZUFjxZQEf26p2lmimMiZY+05L3JNjC3QmVmk8Rr+MJUjBCxjXtrj72MuBpJQWRxPL+MTln34rREFx5/uRsRfhEicv4mOYG6dBI0VaIIfuA3rEK5alNte1gJMEOfTcUJklbKDa0KG8s1Wq8G08GHApFlBlas+8qzzAkjbXYeviK2LGGFvf9xSCv5pus1gImjqn57OHhyvER/XyiZtKtMt3iV2G+3KN8sswULg9/CseBsFdHXpDz1+6tQijU4RojXJmp84JVUc2Zs5QkDkzAgtlVz4W15OrORV2HyoIWzDteAJrT8WRFXs2ZEtBEYMaKqYDc1ouEi8R2zbBAb1NwiPfFekF5O4KdU+INNsHaxr6dpfU9pUDj6zSifzWdIbj9WTbQD/c7cDwpt2tGqhQQk3yREcqbH9gnp2CzXYeeWVN6kNv5x6fznu3LQsf6oX7RSWvPQjXSnRJtoW8SrXZ+byPlu3/N/qb+I1n9N1j4zKze0EiL124ChrBKyOQRx3BYYMABrLRSBcPIXnfh/FOf4C5JAlY7cbwjC+PuzZ/sTHZ2I2BTb663GxUClaNm1Uzi0Y8r6Y5uE5UoVY5RlJd2KE9pHZtTUGzK9IuMC/DI0d+fXV5k7iU22OiZbK86rJuTnhzeB5h6uwjLUsM+Ou5fdiWQFCGbgZhCiWQZUVxbysaMjJDxkipTOu7QFhyH4yK6jJ9xb7OSWSX63FuH2GRxy0QsO1Kr7e+upfRtcuPscbddOZQxp2BmSES5tUXAfvxVZv+Pjwfzns9Oe0iBsgsp9GnjtQzHeQoChOZzsr9EJQyDp+q93pl2xvY21AtbEMTwcF6dNeode8fIbbLGhbYYfdCwK87glKYixUw9PMgsGA/r53PPDOpOiasu8w9O9eXFj8Dvjvc/cfgnijrBfApv0OwI/azgppD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María-PC</cp:lastModifiedBy>
  <cp:revision>2</cp:revision>
  <dcterms:created xsi:type="dcterms:W3CDTF">2021-01-12T10:08:00Z</dcterms:created>
  <dcterms:modified xsi:type="dcterms:W3CDTF">2021-01-12T10:08:00Z</dcterms:modified>
</cp:coreProperties>
</file>