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9479" w14:textId="77777777" w:rsidR="002D7837" w:rsidRDefault="007143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AirHelp, a maior organização do mundo especializada na defesa dos direitos dos passageiros aéreos, assinala:</w:t>
      </w:r>
    </w:p>
    <w:p w14:paraId="464F947A" w14:textId="77777777" w:rsidR="002D7837" w:rsidRDefault="002D7837">
      <w:pPr>
        <w:spacing w:line="276" w:lineRule="auto"/>
        <w:jc w:val="center"/>
        <w:rPr>
          <w:rFonts w:ascii="Arial" w:eastAsia="Arial" w:hAnsi="Arial" w:cs="Arial"/>
          <w:b/>
          <w:sz w:val="36"/>
          <w:szCs w:val="36"/>
        </w:rPr>
      </w:pPr>
    </w:p>
    <w:p w14:paraId="464F947B" w14:textId="77777777" w:rsidR="002D7837" w:rsidRDefault="007143C8">
      <w:pPr>
        <w:spacing w:line="276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Regulamento CE 261/2004, que defende os direitos dos passageiros aéreos, celebra 20 anos com mais de 15 mil milhões de passageiros compensados</w:t>
      </w:r>
    </w:p>
    <w:p w14:paraId="464F947C" w14:textId="77777777" w:rsidR="002D7837" w:rsidRDefault="002D7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64F947D" w14:textId="77777777" w:rsidR="002D7837" w:rsidRDefault="007143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Este regulamento é a base </w:t>
      </w:r>
      <w:r>
        <w:rPr>
          <w:rFonts w:ascii="Arial" w:eastAsia="Arial" w:hAnsi="Arial" w:cs="Arial"/>
          <w:sz w:val="22"/>
          <w:szCs w:val="22"/>
        </w:rPr>
        <w:t>de outras leis que regulam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os direitos dos passageiros em todo o mundo;</w:t>
      </w:r>
    </w:p>
    <w:p w14:paraId="464F947E" w14:textId="77777777" w:rsidR="002D7837" w:rsidRDefault="007143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Apesar dos grandes avanços que esta lei trouxe, AirHelp defende a sua revisão.</w:t>
      </w:r>
    </w:p>
    <w:p w14:paraId="464F947F" w14:textId="77777777" w:rsidR="002D7837" w:rsidRDefault="002D7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64F9480" w14:textId="1443A374" w:rsidR="002D7837" w:rsidRDefault="007143C8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Lisboa, </w:t>
      </w:r>
      <w:r w:rsidR="001C67CA">
        <w:rPr>
          <w:rFonts w:ascii="Arial" w:eastAsia="Arial" w:hAnsi="Arial" w:cs="Arial"/>
          <w:b/>
          <w:sz w:val="20"/>
          <w:szCs w:val="20"/>
        </w:rPr>
        <w:t>2</w:t>
      </w:r>
      <w:r w:rsidR="00EB587A">
        <w:rPr>
          <w:rFonts w:ascii="Arial" w:eastAsia="Arial" w:hAnsi="Arial" w:cs="Arial"/>
          <w:b/>
          <w:sz w:val="20"/>
          <w:szCs w:val="20"/>
        </w:rPr>
        <w:t>9</w:t>
      </w:r>
      <w:r>
        <w:rPr>
          <w:rFonts w:ascii="Arial" w:eastAsia="Arial" w:hAnsi="Arial" w:cs="Arial"/>
          <w:b/>
          <w:sz w:val="20"/>
          <w:szCs w:val="20"/>
        </w:rPr>
        <w:t xml:space="preserve"> de fevereiro de 2024.-</w:t>
      </w:r>
      <w:r>
        <w:rPr>
          <w:rFonts w:ascii="Arial" w:eastAsia="Arial" w:hAnsi="Arial" w:cs="Arial"/>
          <w:sz w:val="20"/>
          <w:szCs w:val="20"/>
        </w:rPr>
        <w:t xml:space="preserve"> A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AirHelp</w:t>
        </w:r>
      </w:hyperlink>
      <w:r>
        <w:rPr>
          <w:rFonts w:ascii="Arial" w:eastAsia="Arial" w:hAnsi="Arial" w:cs="Arial"/>
          <w:sz w:val="20"/>
          <w:szCs w:val="20"/>
        </w:rPr>
        <w:t xml:space="preserve">, a maior organização do mundo especializada na defesa dos direitos dos passageiros aéreos, tem como objetivo </w:t>
      </w:r>
      <w:r>
        <w:rPr>
          <w:rFonts w:ascii="Arial" w:eastAsia="Arial" w:hAnsi="Arial" w:cs="Arial"/>
          <w:b/>
          <w:sz w:val="20"/>
          <w:szCs w:val="20"/>
        </w:rPr>
        <w:t xml:space="preserve">melhorar a experiência dos passageiros aéreos em todo o mundo </w:t>
      </w:r>
      <w:r>
        <w:rPr>
          <w:rFonts w:ascii="Arial" w:eastAsia="Arial" w:hAnsi="Arial" w:cs="Arial"/>
          <w:sz w:val="20"/>
          <w:szCs w:val="20"/>
        </w:rPr>
        <w:t xml:space="preserve">no caso de estes sofrerem alguma perturbação no seu voo, como o cancelamento ou atraso do mesmo. Como tal, qualquer conquista relacionada com os direitos dos passageiros é também motivo de celebração para a empresa. É por essa razão que a empresa pretende assinalar o </w:t>
      </w:r>
      <w:r>
        <w:rPr>
          <w:rFonts w:ascii="Arial" w:eastAsia="Arial" w:hAnsi="Arial" w:cs="Arial"/>
          <w:b/>
          <w:sz w:val="20"/>
          <w:szCs w:val="20"/>
        </w:rPr>
        <w:t>20º aniversário do Regulamento CE 261/2004</w:t>
      </w:r>
      <w:r>
        <w:rPr>
          <w:rFonts w:ascii="Arial" w:eastAsia="Arial" w:hAnsi="Arial" w:cs="Arial"/>
          <w:sz w:val="20"/>
          <w:szCs w:val="20"/>
        </w:rPr>
        <w:t xml:space="preserve">, que regula o </w:t>
      </w:r>
      <w:r>
        <w:rPr>
          <w:rFonts w:ascii="Arial" w:eastAsia="Arial" w:hAnsi="Arial" w:cs="Arial"/>
          <w:b/>
          <w:sz w:val="20"/>
          <w:szCs w:val="20"/>
        </w:rPr>
        <w:t xml:space="preserve">movimento de passageiros por via aérea na UE, </w:t>
      </w:r>
      <w:r>
        <w:rPr>
          <w:rFonts w:ascii="Arial" w:eastAsia="Arial" w:hAnsi="Arial" w:cs="Arial"/>
          <w:sz w:val="20"/>
          <w:szCs w:val="20"/>
        </w:rPr>
        <w:t>ao mesmo tempo que apresenta um conjunto de aspetos que, na sua opinião, podem ser modificados e devem ser tidos em conta para atualizar e melhorar este regulamento.</w:t>
      </w:r>
    </w:p>
    <w:p w14:paraId="464F9481" w14:textId="77777777" w:rsidR="002D7837" w:rsidRDefault="002D7837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64F9482" w14:textId="77777777" w:rsidR="002D7837" w:rsidRDefault="007143C8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O impacto da CE 261 em Portugal e na Europa</w:t>
      </w:r>
    </w:p>
    <w:p w14:paraId="464F9483" w14:textId="77777777" w:rsidR="002D7837" w:rsidRDefault="002D7837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64F9484" w14:textId="77777777" w:rsidR="002D7837" w:rsidRDefault="007143C8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Este regulamento é um dos diplomas legislativos mais bem sucedidos em matéria de proteção dos consumidores na União Europeia: </w:t>
      </w:r>
      <w:r>
        <w:rPr>
          <w:rFonts w:ascii="Arial" w:eastAsia="Arial" w:hAnsi="Arial" w:cs="Arial"/>
          <w:b/>
          <w:sz w:val="20"/>
          <w:szCs w:val="20"/>
        </w:rPr>
        <w:t>15 mil milhões de passageiros já foram apoiados por esta legislação e jurisprudência associada durante os seus 20 anos de história</w:t>
      </w:r>
      <w:r>
        <w:rPr>
          <w:rFonts w:ascii="Arial" w:eastAsia="Arial" w:hAnsi="Arial" w:cs="Arial"/>
          <w:sz w:val="20"/>
          <w:szCs w:val="20"/>
        </w:rPr>
        <w:t xml:space="preserve">, de acordo com os dados do Eurostat. </w:t>
      </w:r>
    </w:p>
    <w:p w14:paraId="464F9485" w14:textId="77777777" w:rsidR="002D7837" w:rsidRDefault="007143C8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Além disso, a </w:t>
      </w:r>
      <w:r>
        <w:rPr>
          <w:rFonts w:ascii="Arial" w:eastAsia="Arial" w:hAnsi="Arial" w:cs="Arial"/>
          <w:b/>
          <w:sz w:val="20"/>
          <w:szCs w:val="20"/>
        </w:rPr>
        <w:t>tendência</w:t>
      </w:r>
      <w:r>
        <w:rPr>
          <w:rFonts w:ascii="Arial" w:eastAsia="Arial" w:hAnsi="Arial" w:cs="Arial"/>
          <w:sz w:val="20"/>
          <w:szCs w:val="20"/>
        </w:rPr>
        <w:t xml:space="preserve"> destes dados – com exceção dos anos de pandemia e da crise financeira – tem sido sempre </w:t>
      </w:r>
      <w:r>
        <w:rPr>
          <w:rFonts w:ascii="Arial" w:eastAsia="Arial" w:hAnsi="Arial" w:cs="Arial"/>
          <w:b/>
          <w:sz w:val="20"/>
          <w:szCs w:val="20"/>
        </w:rPr>
        <w:t>de crescimento</w:t>
      </w:r>
      <w:r>
        <w:rPr>
          <w:rFonts w:ascii="Arial" w:eastAsia="Arial" w:hAnsi="Arial" w:cs="Arial"/>
          <w:sz w:val="20"/>
          <w:szCs w:val="20"/>
        </w:rPr>
        <w:t xml:space="preserve">, o que demonstra que a introdução desta legislação foi acompanhada pelo crescimento do transporte aéreo. </w:t>
      </w:r>
      <w:r>
        <w:rPr>
          <w:rFonts w:ascii="Arial" w:eastAsia="Arial" w:hAnsi="Arial" w:cs="Arial"/>
          <w:b/>
          <w:sz w:val="20"/>
          <w:szCs w:val="20"/>
        </w:rPr>
        <w:t>A tendência é também verificada em Portugal</w:t>
      </w:r>
      <w:r>
        <w:rPr>
          <w:rFonts w:ascii="Arial" w:eastAsia="Arial" w:hAnsi="Arial" w:cs="Arial"/>
          <w:sz w:val="20"/>
          <w:szCs w:val="20"/>
        </w:rPr>
        <w:t xml:space="preserve">, conforme se pode verificar pelo gráfico abaixo. </w:t>
      </w:r>
    </w:p>
    <w:p w14:paraId="464F9486" w14:textId="77777777" w:rsidR="002D7837" w:rsidRDefault="002D7837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64F9487" w14:textId="77777777" w:rsidR="002D7837" w:rsidRDefault="007143C8">
      <w:pPr>
        <w:spacing w:after="240"/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464F94B4" wp14:editId="464F94B5">
            <wp:extent cx="4794250" cy="2803525"/>
            <wp:effectExtent l="0" t="0" r="0" b="0"/>
            <wp:docPr id="1445221341" name="Chart 14452213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64F9488" w14:textId="77777777" w:rsidR="002D7837" w:rsidRDefault="007143C8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Além disso, </w:t>
      </w:r>
      <w:r>
        <w:rPr>
          <w:rFonts w:ascii="Arial" w:eastAsia="Arial" w:hAnsi="Arial" w:cs="Arial"/>
          <w:b/>
          <w:sz w:val="20"/>
          <w:szCs w:val="20"/>
        </w:rPr>
        <w:t>estima-se que a influência exercida sobre as companhias aéreas</w:t>
      </w:r>
      <w:r>
        <w:rPr>
          <w:rFonts w:ascii="Arial" w:eastAsia="Arial" w:hAnsi="Arial" w:cs="Arial"/>
          <w:sz w:val="20"/>
          <w:szCs w:val="20"/>
        </w:rPr>
        <w:t xml:space="preserve">, como consequência da implementação desta lei, </w:t>
      </w:r>
      <w:r>
        <w:rPr>
          <w:rFonts w:ascii="Arial" w:eastAsia="Arial" w:hAnsi="Arial" w:cs="Arial"/>
          <w:b/>
          <w:sz w:val="20"/>
          <w:szCs w:val="20"/>
        </w:rPr>
        <w:t>tenha reduzido os atrasos dos voos em 5%.</w:t>
      </w:r>
    </w:p>
    <w:p w14:paraId="464F9489" w14:textId="77777777" w:rsidR="002D7837" w:rsidRDefault="002D7837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64F948A" w14:textId="77777777" w:rsidR="002D7837" w:rsidRDefault="007143C8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UE: líder no que respeita aos direitos dos passageiros aéreos</w:t>
      </w:r>
    </w:p>
    <w:p w14:paraId="464F948B" w14:textId="77777777" w:rsidR="002D7837" w:rsidRDefault="002D7837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64F948C" w14:textId="77777777" w:rsidR="002D7837" w:rsidRDefault="007143C8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b/>
          <w:sz w:val="20"/>
          <w:szCs w:val="20"/>
        </w:rPr>
        <w:t>Regulamento CE 261/2004 serviu de base para o estabelecimento de regulamentação a favor dos direitos dos passageiros a nível mundial</w:t>
      </w:r>
      <w:r>
        <w:rPr>
          <w:rFonts w:ascii="Arial" w:eastAsia="Arial" w:hAnsi="Arial" w:cs="Arial"/>
          <w:sz w:val="20"/>
          <w:szCs w:val="20"/>
        </w:rPr>
        <w:t xml:space="preserve"> e inspirou regulamentos semelhantes noutros países, como a Turquia (2012), o Reino Unido (2021 - Brexit), o Brasil (2016) ou o Canadá (2019), bem como a Índia em 2010 ou a recente lei que foi implementada na Arábia Saudita, em 2023. </w:t>
      </w:r>
    </w:p>
    <w:p w14:paraId="464F948D" w14:textId="77777777" w:rsidR="002D7837" w:rsidRDefault="007143C8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Esta lei foi a </w:t>
      </w:r>
      <w:r>
        <w:rPr>
          <w:rFonts w:ascii="Arial" w:eastAsia="Arial" w:hAnsi="Arial" w:cs="Arial"/>
          <w:b/>
          <w:sz w:val="20"/>
          <w:szCs w:val="20"/>
        </w:rPr>
        <w:t>grande impulsionadora da discussão sobre a importância de se regulamentar a proteção dos passageiros aéreos</w:t>
      </w:r>
      <w:r>
        <w:rPr>
          <w:rFonts w:ascii="Arial" w:eastAsia="Arial" w:hAnsi="Arial" w:cs="Arial"/>
          <w:sz w:val="20"/>
          <w:szCs w:val="20"/>
        </w:rPr>
        <w:t>. Consequentemente, países como a Austrália e os Estados Unidos estão a considerar a possibilidade de introduzir os seus próprios direitos dos passageiros. Tudo isto demonstra que a União Europeia é pioneira e um exemplo a seguir neste ponto.</w:t>
      </w:r>
    </w:p>
    <w:p w14:paraId="464F948E" w14:textId="77777777" w:rsidR="002D7837" w:rsidRDefault="002D783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64F948F" w14:textId="77777777" w:rsidR="002D7837" w:rsidRDefault="007143C8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Estará o Regulamento CE 261/2004 desatualizado?</w:t>
      </w:r>
    </w:p>
    <w:p w14:paraId="464F9490" w14:textId="77777777" w:rsidR="002D7837" w:rsidRDefault="002D783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64F9491" w14:textId="77777777" w:rsidR="002D7837" w:rsidRDefault="007143C8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Apesar do enorme impacto desta lei nos direitos dos passageiros aéreos, e do inegável melhoramento do transporte aéreo na União Europeia, a AirHelp indica que, após 20 anos de implementação, o Regulamento necessita de uma revisão, como: </w:t>
      </w:r>
    </w:p>
    <w:p w14:paraId="464F9492" w14:textId="77777777" w:rsidR="002D7837" w:rsidRDefault="007143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 aumento das indemnizações recebidas de acordo com a inflação: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desde a introdução do regulamento que os montantes das indemnizações não são revistos. A subida generalizada dos preços – incluindo as tarifas aéreas – faz com que 1€ hoje valha muito menos do que em 2004. Por conseguinte, deve ser considerada a possibilidade de </w:t>
      </w:r>
      <w:r>
        <w:rPr>
          <w:rFonts w:ascii="Arial" w:eastAsia="Arial" w:hAnsi="Arial" w:cs="Arial"/>
          <w:b/>
          <w:color w:val="000000"/>
          <w:sz w:val="20"/>
          <w:szCs w:val="20"/>
        </w:rPr>
        <w:t>aumentar a indemnização para o equivalente à data em que o regulamento foi adotado.</w:t>
      </w:r>
    </w:p>
    <w:p w14:paraId="464F9493" w14:textId="77777777" w:rsidR="002D7837" w:rsidRDefault="002D7837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685" w:type="dxa"/>
        <w:tblInd w:w="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3060"/>
        <w:gridCol w:w="2760"/>
      </w:tblGrid>
      <w:tr w:rsidR="002D7837" w14:paraId="464F9497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9494" w14:textId="77777777" w:rsidR="002D7837" w:rsidRDefault="00714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Compensão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em 2024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9495" w14:textId="77777777" w:rsidR="002D7837" w:rsidRDefault="00714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Para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9496" w14:textId="77777777" w:rsidR="002D7837" w:rsidRDefault="00714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Proposta de Revisão 2024</w:t>
            </w:r>
          </w:p>
        </w:tc>
      </w:tr>
      <w:tr w:rsidR="002D7837" w14:paraId="464F949B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9498" w14:textId="77777777" w:rsidR="002D7837" w:rsidRDefault="00714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600€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9499" w14:textId="77777777" w:rsidR="002D7837" w:rsidRDefault="00714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Voos superiores a 3.500 km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949A" w14:textId="77777777" w:rsidR="002D7837" w:rsidRDefault="00714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900€</w:t>
            </w:r>
          </w:p>
        </w:tc>
      </w:tr>
      <w:tr w:rsidR="002D7837" w14:paraId="464F94A0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949C" w14:textId="77777777" w:rsidR="002D7837" w:rsidRDefault="00714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400€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949D" w14:textId="77777777" w:rsidR="002D7837" w:rsidRDefault="00714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Voos entre 1.500-3.500 km</w:t>
            </w:r>
          </w:p>
          <w:p w14:paraId="464F949E" w14:textId="77777777" w:rsidR="002D7837" w:rsidRDefault="00714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Voos dentro da UE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949F" w14:textId="77777777" w:rsidR="002D7837" w:rsidRDefault="00714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600€</w:t>
            </w:r>
          </w:p>
        </w:tc>
      </w:tr>
      <w:tr w:rsidR="002D7837" w14:paraId="464F94A4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94A1" w14:textId="77777777" w:rsidR="002D7837" w:rsidRDefault="00714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250€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94A2" w14:textId="77777777" w:rsidR="002D7837" w:rsidRDefault="00714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Voos inferiores a 1.500 km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94A3" w14:textId="77777777" w:rsidR="002D7837" w:rsidRDefault="007143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375€</w:t>
            </w:r>
          </w:p>
        </w:tc>
      </w:tr>
    </w:tbl>
    <w:p w14:paraId="464F94A5" w14:textId="77777777" w:rsidR="002D7837" w:rsidRDefault="002D7837">
      <w:pPr>
        <w:spacing w:line="276" w:lineRule="auto"/>
        <w:ind w:left="357"/>
        <w:jc w:val="both"/>
        <w:rPr>
          <w:rFonts w:ascii="Arial" w:eastAsia="Arial" w:hAnsi="Arial" w:cs="Arial"/>
          <w:sz w:val="20"/>
          <w:szCs w:val="20"/>
        </w:rPr>
      </w:pPr>
    </w:p>
    <w:p w14:paraId="464F94A6" w14:textId="77777777" w:rsidR="002D7837" w:rsidRDefault="007143C8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Regras relativas à bagagem perdida, atrasada ou danificada:</w:t>
      </w:r>
      <w:r>
        <w:rPr>
          <w:rFonts w:ascii="Arial" w:eastAsia="Arial" w:hAnsi="Arial" w:cs="Arial"/>
          <w:sz w:val="20"/>
          <w:szCs w:val="20"/>
        </w:rPr>
        <w:t xml:space="preserve"> nos últimos anos, os passageiros têm vindo a perder direitos no que respeita ao registo da sua bagagem. O facto de se tratar agora de um serviço com custo adicional, bem como o cenário de caos a que se tem assistido nos aeroportos, tornam necessária uma proteção, algo que já encontramos nos países com regulamentação mais recente. Segundo a AirHelp, </w:t>
      </w:r>
      <w:r>
        <w:rPr>
          <w:rFonts w:ascii="Arial" w:eastAsia="Arial" w:hAnsi="Arial" w:cs="Arial"/>
          <w:b/>
          <w:sz w:val="20"/>
          <w:szCs w:val="20"/>
        </w:rPr>
        <w:t>a indemnização por bagagem perdida ou danificada deve ser regulamentada e os tempos de espera devem ser claramente definidos</w:t>
      </w:r>
      <w:r>
        <w:rPr>
          <w:rFonts w:ascii="Arial" w:eastAsia="Arial" w:hAnsi="Arial" w:cs="Arial"/>
          <w:sz w:val="20"/>
          <w:szCs w:val="20"/>
        </w:rPr>
        <w:t>.</w:t>
      </w:r>
    </w:p>
    <w:p w14:paraId="464F94A7" w14:textId="77777777" w:rsidR="002D7837" w:rsidRDefault="002D7837">
      <w:pPr>
        <w:spacing w:line="276" w:lineRule="auto"/>
        <w:ind w:left="357"/>
        <w:jc w:val="both"/>
        <w:rPr>
          <w:rFonts w:ascii="Arial" w:eastAsia="Arial" w:hAnsi="Arial" w:cs="Arial"/>
          <w:sz w:val="20"/>
          <w:szCs w:val="20"/>
        </w:rPr>
      </w:pPr>
    </w:p>
    <w:p w14:paraId="464F94A8" w14:textId="77777777" w:rsidR="002D7837" w:rsidRDefault="007143C8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Incorporar os acórdãos do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Tribunal de Justiça da União Europeia</w:t>
      </w:r>
      <w:r>
        <w:rPr>
          <w:rFonts w:ascii="Arial" w:eastAsia="Arial" w:hAnsi="Arial" w:cs="Arial"/>
          <w:sz w:val="20"/>
          <w:szCs w:val="20"/>
        </w:rPr>
        <w:t xml:space="preserve"> (TJUE): nestes últimos 20 anos, o TJUE emitiu múltiplos acórdãos que clarificaram, reforçaram e melhoraram os direitos dos passageiros. Por conseguinte, </w:t>
      </w:r>
      <w:r>
        <w:rPr>
          <w:rFonts w:ascii="Arial" w:eastAsia="Arial" w:hAnsi="Arial" w:cs="Arial"/>
          <w:b/>
          <w:sz w:val="20"/>
          <w:szCs w:val="20"/>
        </w:rPr>
        <w:t>os acórdãos mais importantes sobre os direitos dos passageiros devem ser incluídos e aplicados no presente regulamento</w:t>
      </w:r>
      <w:r>
        <w:rPr>
          <w:rFonts w:ascii="Arial" w:eastAsia="Arial" w:hAnsi="Arial" w:cs="Arial"/>
          <w:sz w:val="20"/>
          <w:szCs w:val="20"/>
        </w:rPr>
        <w:t>, como já aconteceu no passado.</w:t>
      </w:r>
    </w:p>
    <w:p w14:paraId="464F94A9" w14:textId="77777777" w:rsidR="002D7837" w:rsidRDefault="002D7837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64F94AA" w14:textId="77777777" w:rsidR="002D7837" w:rsidRDefault="007143C8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Maior consciencialização dos passageiros:</w:t>
      </w:r>
      <w:r>
        <w:rPr>
          <w:rFonts w:ascii="Arial" w:eastAsia="Arial" w:hAnsi="Arial" w:cs="Arial"/>
          <w:sz w:val="20"/>
          <w:szCs w:val="20"/>
        </w:rPr>
        <w:t xml:space="preserve"> um dos requisitos do Regulamento CE 261/2004 é que as companhias aéreas informem os passageiros dos seus direitos. No entanto, um inquérito realizado pela AirHelp revelou que </w:t>
      </w:r>
      <w:r>
        <w:rPr>
          <w:rFonts w:ascii="Arial" w:eastAsia="Arial" w:hAnsi="Arial" w:cs="Arial"/>
          <w:b/>
          <w:sz w:val="20"/>
          <w:szCs w:val="20"/>
        </w:rPr>
        <w:t>82% dos passageiros não foram informados dos seus direitos durante a interrupção do voo</w:t>
      </w:r>
      <w:r>
        <w:rPr>
          <w:rFonts w:ascii="Arial" w:eastAsia="Arial" w:hAnsi="Arial" w:cs="Arial"/>
          <w:sz w:val="20"/>
          <w:szCs w:val="20"/>
        </w:rPr>
        <w:t>, o que conduziu a uma situação de desinformação e vulnerabilidade.</w:t>
      </w:r>
    </w:p>
    <w:p w14:paraId="464F94AB" w14:textId="77777777" w:rsidR="002D7837" w:rsidRDefault="002D783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464F94AC" w14:textId="77777777" w:rsidR="002D7837" w:rsidRDefault="002D7837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64F94AD" w14:textId="77777777" w:rsidR="002D7837" w:rsidRDefault="002D7837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64F94AE" w14:textId="77777777" w:rsidR="002D7837" w:rsidRDefault="002D7837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64F94AF" w14:textId="77777777" w:rsidR="002D7837" w:rsidRDefault="007143C8">
      <w:pPr>
        <w:spacing w:after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  <w:u w:val="single"/>
        </w:rPr>
        <w:t>Sobre a AirHelp</w:t>
      </w:r>
    </w:p>
    <w:p w14:paraId="464F94B0" w14:textId="77777777" w:rsidR="002D7837" w:rsidRDefault="007143C8">
      <w:pPr>
        <w:spacing w:after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A AirHelp é uma empresa tecnológica que trabalha para melhorar a experiência dos passageiros aéreos durante uma perturbação de voo. Fundada em 2013, a empresa tem ajudado os viajantes a obter compensações por voos atrasados, cancelados ou em overbooking, com mais de 15 milhões de voos registados. A AirHelp, com mais de 400 assistentes, desenvolve ações legais e políticas para reforçar os direitos dos passageiros aéreos em todo o mundo. Desta forma, a empresa já ajudou mais de 2,2 milhões de pessoas a receber indemnizações em todo o mundo. A AirHelp tem a confiança dos seus clientes: 5,6 milhões de utilizadores do AirHelp </w:t>
      </w:r>
      <w:proofErr w:type="spellStart"/>
      <w:r>
        <w:rPr>
          <w:rFonts w:ascii="Arial" w:eastAsia="Arial" w:hAnsi="Arial" w:cs="Arial"/>
          <w:sz w:val="16"/>
          <w:szCs w:val="16"/>
        </w:rPr>
        <w:t>Plus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e uma classificação de 4,6/5 da </w:t>
      </w:r>
      <w:proofErr w:type="spellStart"/>
      <w:r>
        <w:rPr>
          <w:rFonts w:ascii="Arial" w:eastAsia="Arial" w:hAnsi="Arial" w:cs="Arial"/>
          <w:sz w:val="16"/>
          <w:szCs w:val="16"/>
        </w:rPr>
        <w:t>Trustpilot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. Mais informações em: </w:t>
      </w:r>
      <w:hyperlink r:id="rId10">
        <w:r>
          <w:rPr>
            <w:rFonts w:ascii="Arial" w:eastAsia="Arial" w:hAnsi="Arial" w:cs="Arial"/>
            <w:color w:val="0563C1"/>
            <w:sz w:val="16"/>
            <w:szCs w:val="16"/>
            <w:u w:val="single"/>
          </w:rPr>
          <w:t>https://www.airhelp.com/pt-pt/</w:t>
        </w:r>
      </w:hyperlink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464F94B1" w14:textId="77777777" w:rsidR="002D7837" w:rsidRDefault="002D7837">
      <w:pPr>
        <w:spacing w:after="80"/>
        <w:jc w:val="both"/>
        <w:rPr>
          <w:rFonts w:ascii="Arial" w:eastAsia="Arial" w:hAnsi="Arial" w:cs="Arial"/>
          <w:b/>
          <w:sz w:val="16"/>
          <w:szCs w:val="16"/>
          <w:u w:val="single"/>
        </w:rPr>
      </w:pPr>
    </w:p>
    <w:p w14:paraId="464F94B2" w14:textId="77777777" w:rsidR="002D7837" w:rsidRDefault="007143C8">
      <w:pPr>
        <w:spacing w:after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  <w:u w:val="single"/>
        </w:rPr>
        <w:t>Para mais informações, contactar:</w:t>
      </w:r>
    </w:p>
    <w:p w14:paraId="464F94B3" w14:textId="77777777" w:rsidR="002D7837" w:rsidRDefault="007143C8">
      <w:pPr>
        <w:spacing w:after="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Liliana Lopes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| Tel.: 965 207 359 | </w:t>
      </w:r>
      <w:r>
        <w:rPr>
          <w:rFonts w:ascii="Arial" w:eastAsia="Arial" w:hAnsi="Arial" w:cs="Arial"/>
          <w:sz w:val="16"/>
          <w:szCs w:val="16"/>
        </w:rPr>
        <w:t xml:space="preserve">E-Mail: </w:t>
      </w:r>
      <w:hyperlink r:id="rId11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airhelp.portugal@actitud.agency</w:t>
        </w:r>
      </w:hyperlink>
    </w:p>
    <w:sectPr w:rsidR="002D7837">
      <w:headerReference w:type="default" r:id="rId12"/>
      <w:footerReference w:type="default" r:id="rId13"/>
      <w:pgSz w:w="11909" w:h="16834"/>
      <w:pgMar w:top="1440" w:right="1440" w:bottom="1373" w:left="1440" w:header="0" w:footer="5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94BD" w14:textId="77777777" w:rsidR="007143C8" w:rsidRDefault="007143C8">
      <w:r>
        <w:separator/>
      </w:r>
    </w:p>
  </w:endnote>
  <w:endnote w:type="continuationSeparator" w:id="0">
    <w:p w14:paraId="464F94BF" w14:textId="77777777" w:rsidR="007143C8" w:rsidRDefault="0071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94B7" w14:textId="77777777" w:rsidR="002D7837" w:rsidRDefault="002D7837">
    <w:pPr>
      <w:spacing w:after="240"/>
      <w:jc w:val="both"/>
      <w:rPr>
        <w:color w:val="262626"/>
        <w:sz w:val="16"/>
        <w:szCs w:val="16"/>
      </w:rPr>
    </w:pPr>
  </w:p>
  <w:p w14:paraId="464F94B8" w14:textId="77777777" w:rsidR="002D7837" w:rsidRDefault="002D78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94B9" w14:textId="77777777" w:rsidR="007143C8" w:rsidRDefault="007143C8">
      <w:r>
        <w:separator/>
      </w:r>
    </w:p>
  </w:footnote>
  <w:footnote w:type="continuationSeparator" w:id="0">
    <w:p w14:paraId="464F94BB" w14:textId="77777777" w:rsidR="007143C8" w:rsidRDefault="00714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94B6" w14:textId="77777777" w:rsidR="002D7837" w:rsidRDefault="007143C8">
    <w:pPr>
      <w:ind w:right="-1032"/>
      <w:jc w:val="right"/>
    </w:pPr>
    <w:r>
      <w:rPr>
        <w:noProof/>
      </w:rPr>
      <w:drawing>
        <wp:inline distT="114300" distB="114300" distL="114300" distR="114300" wp14:anchorId="464F94B9" wp14:editId="464F94BA">
          <wp:extent cx="1611397" cy="628650"/>
          <wp:effectExtent l="0" t="0" r="0" b="0"/>
          <wp:docPr id="14452213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7073" t="-17857"/>
                  <a:stretch>
                    <a:fillRect/>
                  </a:stretch>
                </pic:blipFill>
                <pic:spPr>
                  <a:xfrm>
                    <a:off x="0" y="0"/>
                    <a:ext cx="1611397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9D9"/>
    <w:multiLevelType w:val="multilevel"/>
    <w:tmpl w:val="8B5A66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4B46A41"/>
    <w:multiLevelType w:val="multilevel"/>
    <w:tmpl w:val="F77AA19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75FE7030"/>
    <w:multiLevelType w:val="multilevel"/>
    <w:tmpl w:val="5846EE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995961990">
    <w:abstractNumId w:val="2"/>
  </w:num>
  <w:num w:numId="2" w16cid:durableId="2012294538">
    <w:abstractNumId w:val="1"/>
  </w:num>
  <w:num w:numId="3" w16cid:durableId="113845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837"/>
    <w:rsid w:val="001C67CA"/>
    <w:rsid w:val="002D7837"/>
    <w:rsid w:val="007143C8"/>
    <w:rsid w:val="00EB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F9479"/>
  <w15:docId w15:val="{A49E4EAD-8464-43E4-90BD-5FCDC084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D41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B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B71"/>
    <w:rPr>
      <w:color w:val="605E5C"/>
      <w:shd w:val="clear" w:color="auto" w:fill="E1DFDD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67C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7CA"/>
  </w:style>
  <w:style w:type="paragraph" w:styleId="Footer">
    <w:name w:val="footer"/>
    <w:basedOn w:val="Normal"/>
    <w:link w:val="FooterChar"/>
    <w:uiPriority w:val="99"/>
    <w:unhideWhenUsed/>
    <w:rsid w:val="001C67C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rhelp.com/pt-p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irhelp.portugal@actitud.agenc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irhelp.com/pt-pt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liana.lopes\Downloads\avia_paoc_page_spreadsheet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latin typeface="Arial" panose="020B0604020202020204" pitchFamily="34" charset="0"/>
                <a:cs typeface="Arial" panose="020B0604020202020204" pitchFamily="34" charset="0"/>
              </a:rPr>
              <a:t>Transporte</a:t>
            </a:r>
            <a:r>
              <a:rPr lang="en-US" sz="1200" baseline="0">
                <a:latin typeface="Arial" panose="020B0604020202020204" pitchFamily="34" charset="0"/>
                <a:cs typeface="Arial" panose="020B0604020202020204" pitchFamily="34" charset="0"/>
              </a:rPr>
              <a:t> aéreo de passageiros em </a:t>
            </a:r>
            <a:r>
              <a:rPr lang="en-US" sz="1200">
                <a:latin typeface="Arial" panose="020B0604020202020204" pitchFamily="34" charset="0"/>
                <a:cs typeface="Arial" panose="020B0604020202020204" pitchFamily="34" charset="0"/>
              </a:rPr>
              <a:t>Portugal abrangido pelo Regulamento</a:t>
            </a:r>
            <a:r>
              <a:rPr lang="en-US" sz="1200" baseline="0">
                <a:latin typeface="Arial" panose="020B0604020202020204" pitchFamily="34" charset="0"/>
                <a:cs typeface="Arial" panose="020B0604020202020204" pitchFamily="34" charset="0"/>
              </a:rPr>
              <a:t> CE 261/2004</a:t>
            </a:r>
            <a:endParaRPr lang="en-US" sz="12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'Sheet 1'!$A$12</c:f>
              <c:strCache>
                <c:ptCount val="1"/>
                <c:pt idx="0">
                  <c:v>Portugal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'Sheet 1'!$B$11:$T$11</c:f>
              <c:strCache>
                <c:ptCount val="1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</c:strCache>
            </c:strRef>
          </c:cat>
          <c:val>
            <c:numRef>
              <c:f>'Sheet 1'!$B$12:$T$12</c:f>
              <c:numCache>
                <c:formatCode>#,##0</c:formatCode>
                <c:ptCount val="19"/>
                <c:pt idx="0">
                  <c:v>18423155</c:v>
                </c:pt>
                <c:pt idx="1">
                  <c:v>20274653</c:v>
                </c:pt>
                <c:pt idx="2">
                  <c:v>22028195</c:v>
                </c:pt>
                <c:pt idx="3">
                  <c:v>24326238</c:v>
                </c:pt>
                <c:pt idx="4">
                  <c:v>25182901</c:v>
                </c:pt>
                <c:pt idx="5">
                  <c:v>24116313</c:v>
                </c:pt>
                <c:pt idx="6">
                  <c:v>25735500</c:v>
                </c:pt>
                <c:pt idx="7">
                  <c:v>27579707</c:v>
                </c:pt>
                <c:pt idx="8">
                  <c:v>28186254</c:v>
                </c:pt>
                <c:pt idx="9">
                  <c:v>29694146</c:v>
                </c:pt>
                <c:pt idx="10">
                  <c:v>32560621</c:v>
                </c:pt>
                <c:pt idx="11">
                  <c:v>36005814</c:v>
                </c:pt>
                <c:pt idx="12">
                  <c:v>40930044</c:v>
                </c:pt>
                <c:pt idx="13">
                  <c:v>47673057</c:v>
                </c:pt>
                <c:pt idx="14">
                  <c:v>51018598</c:v>
                </c:pt>
                <c:pt idx="15">
                  <c:v>55007894</c:v>
                </c:pt>
                <c:pt idx="16">
                  <c:v>16548993</c:v>
                </c:pt>
                <c:pt idx="17">
                  <c:v>22347692</c:v>
                </c:pt>
                <c:pt idx="18">
                  <c:v>57081723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63-424D-9149-40156443C1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63801032"/>
        <c:axId val="463801392"/>
      </c:barChart>
      <c:catAx>
        <c:axId val="463801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PT"/>
          </a:p>
        </c:txPr>
        <c:crossAx val="463801392"/>
        <c:crosses val="autoZero"/>
        <c:auto val="1"/>
        <c:lblAlgn val="ctr"/>
        <c:lblOffset val="100"/>
        <c:noMultiLvlLbl val="0"/>
      </c:catAx>
      <c:valAx>
        <c:axId val="463801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PT"/>
          </a:p>
        </c:txPr>
        <c:crossAx val="463801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sHkKorxeLU3/IfLsJnK6ODziTA==">CgMxLjA4AGotChRzdWdnZXN0Lm84OXdvaXFxZ3E1ZxIVUGVkcm8gTWlndWVsIE1hZGFsZW5vai0KFHN1Z2dlc3QucXRpOHkzaGV2M2ZzEhVQZWRybyBNaWd1ZWwgTWFkYWxlbm9qLQoUc3VnZ2VzdC5nOXFvOTA4d3VpYXQSFVBlZHJvIE1pZ3VlbCBNYWRhbGVub2otChRzdWdnZXN0LjlhdW1wbmZ1OGQyNRIVUGVkcm8gTWlndWVsIE1hZGFsZW5vai0KFHN1Z2dlc3QuaXA1NHQzaGRmNTZ3EhVQZWRybyBNaWd1ZWwgTWFkYWxlbm9qLQoUc3VnZ2VzdC52djRzN2FwbHV0bnMSFVBlZHJvIE1pZ3VlbCBNYWRhbGVub3IhMUQ3WmRMb3hlOWFMTndwZ0pQeEp0b0FhZ21hNzVpcks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Lopes</dc:creator>
  <cp:lastModifiedBy>Liliana Lopes</cp:lastModifiedBy>
  <cp:revision>4</cp:revision>
  <dcterms:created xsi:type="dcterms:W3CDTF">2024-02-15T17:38:00Z</dcterms:created>
  <dcterms:modified xsi:type="dcterms:W3CDTF">2024-02-26T13:14:00Z</dcterms:modified>
</cp:coreProperties>
</file>