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DE15C0" w14:textId="77777777" w:rsidR="00F57CDF" w:rsidRDefault="00F57CDF">
      <w:pPr>
        <w:spacing w:after="160"/>
        <w:jc w:val="center"/>
        <w:rPr>
          <w:rFonts w:ascii="Arial" w:eastAsia="Arial" w:hAnsi="Arial" w:cs="Arial"/>
          <w:sz w:val="16"/>
          <w:szCs w:val="16"/>
        </w:rPr>
      </w:pPr>
    </w:p>
    <w:p w14:paraId="56DE15C1" w14:textId="77777777" w:rsidR="00F57CDF" w:rsidRDefault="00435C5A">
      <w:pPr>
        <w:jc w:val="center"/>
        <w:rPr>
          <w:rFonts w:ascii="Arial" w:eastAsia="Arial" w:hAnsi="Arial" w:cs="Arial"/>
          <w:i/>
          <w:sz w:val="16"/>
          <w:szCs w:val="16"/>
        </w:rPr>
      </w:pPr>
      <w:hyperlink r:id="rId7">
        <w:r w:rsidR="006F2A55">
          <w:rPr>
            <w:rFonts w:ascii="Arial" w:eastAsia="Arial" w:hAnsi="Arial" w:cs="Arial"/>
            <w:i/>
            <w:color w:val="1155CC"/>
            <w:sz w:val="16"/>
            <w:szCs w:val="16"/>
            <w:u w:val="single"/>
          </w:rPr>
          <w:t>AirHelp</w:t>
        </w:r>
      </w:hyperlink>
      <w:r w:rsidR="006F2A55">
        <w:rPr>
          <w:rFonts w:ascii="Arial" w:eastAsia="Arial" w:hAnsi="Arial" w:cs="Arial"/>
          <w:i/>
          <w:sz w:val="16"/>
          <w:szCs w:val="16"/>
        </w:rPr>
        <w:t>, empresa líder mundial em tecnologia de compensação de passageiros aéreos, apresenta</w:t>
      </w:r>
      <w:r w:rsidR="006F2A55">
        <w:rPr>
          <w:rFonts w:ascii="Arial" w:eastAsia="Arial" w:hAnsi="Arial" w:cs="Arial"/>
          <w:sz w:val="16"/>
          <w:szCs w:val="16"/>
        </w:rPr>
        <w:t>:</w:t>
      </w:r>
      <w:r w:rsidR="006F2A55">
        <w:rPr>
          <w:rFonts w:ascii="Arial" w:eastAsia="Arial" w:hAnsi="Arial" w:cs="Arial"/>
          <w:i/>
          <w:sz w:val="16"/>
          <w:szCs w:val="16"/>
        </w:rPr>
        <w:t xml:space="preserve"> </w:t>
      </w:r>
    </w:p>
    <w:p w14:paraId="56DE15C2" w14:textId="77777777" w:rsidR="00F57CDF" w:rsidRDefault="00F57CDF">
      <w:pPr>
        <w:spacing w:after="160" w:line="240" w:lineRule="auto"/>
        <w:jc w:val="both"/>
        <w:rPr>
          <w:rFonts w:ascii="Arial" w:eastAsia="Arial" w:hAnsi="Arial" w:cs="Arial"/>
          <w:b/>
        </w:rPr>
      </w:pPr>
    </w:p>
    <w:p w14:paraId="56DE15C3" w14:textId="77777777" w:rsidR="00F57CDF" w:rsidRDefault="006F2A55">
      <w:pPr>
        <w:spacing w:after="160" w:line="240" w:lineRule="auto"/>
        <w:jc w:val="center"/>
        <w:rPr>
          <w:rFonts w:ascii="Arial" w:eastAsia="Arial" w:hAnsi="Arial" w:cs="Arial"/>
          <w:b/>
          <w:sz w:val="2"/>
          <w:szCs w:val="2"/>
        </w:rPr>
      </w:pPr>
      <w:r>
        <w:rPr>
          <w:rFonts w:ascii="Arial" w:eastAsia="Arial" w:hAnsi="Arial" w:cs="Arial"/>
          <w:b/>
          <w:i/>
          <w:sz w:val="28"/>
          <w:szCs w:val="28"/>
        </w:rPr>
        <w:t xml:space="preserve">RANKING </w:t>
      </w:r>
      <w:r>
        <w:rPr>
          <w:rFonts w:ascii="Arial" w:eastAsia="Arial" w:hAnsi="Arial" w:cs="Arial"/>
          <w:b/>
          <w:sz w:val="28"/>
          <w:szCs w:val="28"/>
        </w:rPr>
        <w:t>DA AIRHELP VOLTA A APRESENTAR AEROPORTO DO PORTO COMO MELHOR AEROPORTO PORTUGUÊS</w:t>
      </w:r>
    </w:p>
    <w:p w14:paraId="56DE15C4" w14:textId="77777777" w:rsidR="00F57CDF" w:rsidRDefault="006F2A55">
      <w:pPr>
        <w:spacing w:after="160" w:line="240" w:lineRule="auto"/>
        <w:jc w:val="center"/>
        <w:rPr>
          <w:rFonts w:ascii="Arial" w:eastAsia="Arial" w:hAnsi="Arial" w:cs="Arial"/>
          <w:color w:val="000000"/>
          <w:sz w:val="24"/>
          <w:szCs w:val="24"/>
        </w:rPr>
      </w:pPr>
      <w:r>
        <w:rPr>
          <w:rFonts w:ascii="Arial" w:eastAsia="Arial" w:hAnsi="Arial" w:cs="Arial"/>
          <w:color w:val="000000"/>
          <w:sz w:val="24"/>
          <w:szCs w:val="24"/>
        </w:rPr>
        <w:t xml:space="preserve">De um total de 239 aeroportos estudados, o Aeroporto Francisco Sá Carneiro é o primeiro aeroporto português a surgir: está em 117º lugar, com uma pontuação de 7,60. Do outro lado, o Aeroporto Humberto Delgado, em Lisboa, é o pior aeroporto português e encontra-se no final do </w:t>
      </w:r>
      <w:r>
        <w:rPr>
          <w:rFonts w:ascii="Arial" w:eastAsia="Arial" w:hAnsi="Arial" w:cs="Arial"/>
          <w:i/>
          <w:color w:val="000000"/>
          <w:sz w:val="24"/>
          <w:szCs w:val="24"/>
        </w:rPr>
        <w:t>ranking</w:t>
      </w:r>
      <w:r>
        <w:rPr>
          <w:rFonts w:ascii="Arial" w:eastAsia="Arial" w:hAnsi="Arial" w:cs="Arial"/>
          <w:color w:val="000000"/>
          <w:sz w:val="24"/>
          <w:szCs w:val="24"/>
        </w:rPr>
        <w:t xml:space="preserve"> mundial, em 234º lugar, com 6,59 pontos. Aeroporto de Faro encontra-se em 185º lugar.</w:t>
      </w:r>
    </w:p>
    <w:p w14:paraId="56DE15C5" w14:textId="77777777" w:rsidR="00F57CDF" w:rsidRDefault="00F57CDF">
      <w:pPr>
        <w:spacing w:after="160" w:line="240" w:lineRule="auto"/>
        <w:jc w:val="center"/>
        <w:rPr>
          <w:rFonts w:ascii="Arial" w:eastAsia="Arial" w:hAnsi="Arial" w:cs="Arial"/>
          <w:b/>
          <w:color w:val="000000"/>
          <w:highlight w:val="yellow"/>
        </w:rPr>
      </w:pPr>
    </w:p>
    <w:p w14:paraId="56DE15C6" w14:textId="77777777" w:rsidR="00F57CDF" w:rsidRDefault="006F2A55">
      <w:pPr>
        <w:spacing w:after="160" w:line="240" w:lineRule="auto"/>
        <w:jc w:val="both"/>
        <w:rPr>
          <w:rFonts w:ascii="Arial" w:eastAsia="Arial" w:hAnsi="Arial" w:cs="Arial"/>
          <w:sz w:val="20"/>
          <w:szCs w:val="20"/>
        </w:rPr>
      </w:pPr>
      <w:r>
        <w:rPr>
          <w:rFonts w:ascii="Arial" w:eastAsia="Arial" w:hAnsi="Arial" w:cs="Arial"/>
          <w:b/>
          <w:color w:val="000000"/>
          <w:sz w:val="20"/>
          <w:szCs w:val="20"/>
        </w:rPr>
        <w:t>Lisboa, 09 de Julho</w:t>
      </w:r>
      <w:r>
        <w:rPr>
          <w:rFonts w:ascii="Arial" w:eastAsia="Arial" w:hAnsi="Arial" w:cs="Arial"/>
          <w:b/>
          <w:sz w:val="20"/>
          <w:szCs w:val="20"/>
        </w:rPr>
        <w:t xml:space="preserve"> </w:t>
      </w:r>
      <w:r>
        <w:rPr>
          <w:rFonts w:ascii="Arial" w:eastAsia="Arial" w:hAnsi="Arial" w:cs="Arial"/>
          <w:b/>
          <w:color w:val="000000"/>
          <w:sz w:val="20"/>
          <w:szCs w:val="20"/>
        </w:rPr>
        <w:t>de 2024</w:t>
      </w:r>
      <w:r>
        <w:rPr>
          <w:rFonts w:ascii="Arial" w:eastAsia="Arial" w:hAnsi="Arial" w:cs="Arial"/>
          <w:b/>
          <w:sz w:val="20"/>
          <w:szCs w:val="20"/>
        </w:rPr>
        <w:t>.</w:t>
      </w:r>
      <w:r>
        <w:rPr>
          <w:rFonts w:ascii="Arial" w:eastAsia="Arial" w:hAnsi="Arial" w:cs="Arial"/>
          <w:sz w:val="20"/>
          <w:szCs w:val="20"/>
        </w:rPr>
        <w:t xml:space="preserve">- Desde 2015 que a </w:t>
      </w:r>
      <w:hyperlink r:id="rId8">
        <w:r>
          <w:rPr>
            <w:rFonts w:ascii="Arial" w:eastAsia="Arial" w:hAnsi="Arial" w:cs="Arial"/>
            <w:color w:val="0000FF"/>
            <w:sz w:val="20"/>
            <w:szCs w:val="20"/>
            <w:u w:val="single"/>
          </w:rPr>
          <w:t>AirHelp</w:t>
        </w:r>
      </w:hyperlink>
      <w:r>
        <w:rPr>
          <w:rFonts w:ascii="Arial" w:eastAsia="Arial" w:hAnsi="Arial" w:cs="Arial"/>
          <w:sz w:val="20"/>
          <w:szCs w:val="20"/>
        </w:rPr>
        <w:t xml:space="preserve">, empresa líder mundial em tecnologia de compensação de passageiros aéreos, desenvolve um </w:t>
      </w:r>
      <w:r>
        <w:rPr>
          <w:rFonts w:ascii="Arial" w:eastAsia="Arial" w:hAnsi="Arial" w:cs="Arial"/>
          <w:i/>
          <w:sz w:val="20"/>
          <w:szCs w:val="20"/>
        </w:rPr>
        <w:t>ranking</w:t>
      </w:r>
      <w:r>
        <w:rPr>
          <w:rFonts w:ascii="Arial" w:eastAsia="Arial" w:hAnsi="Arial" w:cs="Arial"/>
          <w:sz w:val="20"/>
          <w:szCs w:val="20"/>
        </w:rPr>
        <w:t xml:space="preserve"> anual designado </w:t>
      </w:r>
      <w:r>
        <w:rPr>
          <w:rFonts w:ascii="Arial" w:eastAsia="Arial" w:hAnsi="Arial" w:cs="Arial"/>
          <w:b/>
          <w:i/>
          <w:sz w:val="20"/>
          <w:szCs w:val="20"/>
        </w:rPr>
        <w:t>AirHelp Score</w:t>
      </w:r>
      <w:r>
        <w:rPr>
          <w:rFonts w:ascii="Arial" w:eastAsia="Arial" w:hAnsi="Arial" w:cs="Arial"/>
          <w:b/>
          <w:sz w:val="20"/>
          <w:szCs w:val="20"/>
        </w:rPr>
        <w:t xml:space="preserve">. </w:t>
      </w:r>
      <w:r>
        <w:rPr>
          <w:rFonts w:ascii="Arial" w:eastAsia="Arial" w:hAnsi="Arial" w:cs="Arial"/>
          <w:sz w:val="20"/>
          <w:szCs w:val="20"/>
        </w:rPr>
        <w:t xml:space="preserve">Neste ranking são apresentados </w:t>
      </w:r>
      <w:r>
        <w:rPr>
          <w:rFonts w:ascii="Arial" w:eastAsia="Arial" w:hAnsi="Arial" w:cs="Arial"/>
          <w:b/>
          <w:sz w:val="20"/>
          <w:szCs w:val="20"/>
        </w:rPr>
        <w:t>as</w:t>
      </w:r>
      <w:r>
        <w:rPr>
          <w:rFonts w:ascii="Arial" w:eastAsia="Arial" w:hAnsi="Arial" w:cs="Arial"/>
          <w:sz w:val="20"/>
          <w:szCs w:val="20"/>
        </w:rPr>
        <w:t xml:space="preserve"> </w:t>
      </w:r>
      <w:r>
        <w:rPr>
          <w:rFonts w:ascii="Arial" w:eastAsia="Arial" w:hAnsi="Arial" w:cs="Arial"/>
          <w:b/>
          <w:sz w:val="20"/>
          <w:szCs w:val="20"/>
        </w:rPr>
        <w:t>melhores companhias aéreas e os melhores aeroportos do mundo</w:t>
      </w:r>
      <w:r>
        <w:rPr>
          <w:rFonts w:ascii="Arial" w:eastAsia="Arial" w:hAnsi="Arial" w:cs="Arial"/>
          <w:sz w:val="20"/>
          <w:szCs w:val="20"/>
        </w:rPr>
        <w:t xml:space="preserve">. </w:t>
      </w:r>
    </w:p>
    <w:p w14:paraId="56DE15C7" w14:textId="51871128" w:rsidR="00F57CDF" w:rsidRDefault="006F2A55">
      <w:pPr>
        <w:spacing w:after="160" w:line="240" w:lineRule="auto"/>
        <w:jc w:val="both"/>
        <w:rPr>
          <w:rFonts w:ascii="Arial" w:eastAsia="Arial" w:hAnsi="Arial" w:cs="Arial"/>
          <w:b/>
          <w:sz w:val="20"/>
          <w:szCs w:val="20"/>
        </w:rPr>
      </w:pPr>
      <w:r>
        <w:rPr>
          <w:rFonts w:ascii="Arial" w:eastAsia="Arial" w:hAnsi="Arial" w:cs="Arial"/>
          <w:sz w:val="20"/>
          <w:szCs w:val="20"/>
        </w:rPr>
        <w:t xml:space="preserve">A classificação </w:t>
      </w:r>
      <w:r>
        <w:rPr>
          <w:rFonts w:ascii="Arial" w:eastAsia="Arial" w:hAnsi="Arial" w:cs="Arial"/>
          <w:i/>
          <w:sz w:val="20"/>
          <w:szCs w:val="20"/>
        </w:rPr>
        <w:t>AirHelp Score</w:t>
      </w:r>
      <w:r>
        <w:rPr>
          <w:rFonts w:ascii="Arial" w:eastAsia="Arial" w:hAnsi="Arial" w:cs="Arial"/>
          <w:sz w:val="20"/>
          <w:szCs w:val="20"/>
        </w:rPr>
        <w:t xml:space="preserve"> baseia-se em dados de companhias aéreas e aeroportos de todo o mundo e é considerado o mais abrangente e preciso da área. Nesta classificação, a AirHelp avalia a excelência do serviço, a pontualidade, o processamento de reclamações e a qualidade das instalações de restauração e de lojas do aeroporto.</w:t>
      </w:r>
      <w:r w:rsidR="00061706">
        <w:rPr>
          <w:rFonts w:ascii="Arial" w:eastAsia="Arial" w:hAnsi="Arial" w:cs="Arial"/>
          <w:sz w:val="20"/>
          <w:szCs w:val="20"/>
        </w:rPr>
        <w:t xml:space="preserve"> </w:t>
      </w:r>
      <w:r>
        <w:rPr>
          <w:rFonts w:ascii="Arial" w:eastAsia="Arial" w:hAnsi="Arial" w:cs="Arial"/>
          <w:sz w:val="20"/>
          <w:szCs w:val="20"/>
        </w:rPr>
        <w:t xml:space="preserve">Até ao presente ano, os resultados relativos a companhias aéreas e aeroportos eram apresentados em conjunto no final do ano; em </w:t>
      </w:r>
      <w:r>
        <w:rPr>
          <w:rFonts w:ascii="Arial" w:eastAsia="Arial" w:hAnsi="Arial" w:cs="Arial"/>
          <w:b/>
          <w:sz w:val="20"/>
          <w:szCs w:val="20"/>
        </w:rPr>
        <w:t>2024</w:t>
      </w:r>
      <w:r>
        <w:rPr>
          <w:rFonts w:ascii="Arial" w:eastAsia="Arial" w:hAnsi="Arial" w:cs="Arial"/>
          <w:sz w:val="20"/>
          <w:szCs w:val="20"/>
        </w:rPr>
        <w:t xml:space="preserve">, a AirHelp altera esta política e </w:t>
      </w:r>
      <w:r>
        <w:rPr>
          <w:rFonts w:ascii="Arial" w:eastAsia="Arial" w:hAnsi="Arial" w:cs="Arial"/>
          <w:b/>
          <w:sz w:val="20"/>
          <w:szCs w:val="20"/>
        </w:rPr>
        <w:t xml:space="preserve">passa a apresentar a pontuação AirHelp para aeroportos e companhias aéreas separadamente. </w:t>
      </w:r>
      <w:r>
        <w:rPr>
          <w:rFonts w:ascii="Arial" w:eastAsia="Arial" w:hAnsi="Arial" w:cs="Arial"/>
          <w:sz w:val="20"/>
          <w:szCs w:val="20"/>
        </w:rPr>
        <w:t xml:space="preserve">Ao divulgar a </w:t>
      </w:r>
      <w:r w:rsidRPr="00B123E2">
        <w:rPr>
          <w:rFonts w:ascii="Arial" w:eastAsia="Arial" w:hAnsi="Arial" w:cs="Arial"/>
          <w:sz w:val="20"/>
          <w:szCs w:val="20"/>
        </w:rPr>
        <w:t>classificação dos aeroportos</w:t>
      </w:r>
      <w:r>
        <w:rPr>
          <w:rFonts w:ascii="Arial" w:eastAsia="Arial" w:hAnsi="Arial" w:cs="Arial"/>
          <w:sz w:val="20"/>
          <w:szCs w:val="20"/>
        </w:rPr>
        <w:t xml:space="preserve"> no Verão, a AirHelp acredita que está a fornecer as informações mais recentes aos passageiros que viajam para esses aeroportos durante os meses de Verão, tipicamente os mais agitados.</w:t>
      </w:r>
    </w:p>
    <w:p w14:paraId="56DE15C8" w14:textId="77777777" w:rsidR="00F57CDF" w:rsidRDefault="006F2A55">
      <w:pPr>
        <w:spacing w:after="160" w:line="240" w:lineRule="auto"/>
        <w:jc w:val="both"/>
        <w:rPr>
          <w:rFonts w:ascii="Arial" w:eastAsia="Arial" w:hAnsi="Arial" w:cs="Arial"/>
          <w:sz w:val="20"/>
          <w:szCs w:val="20"/>
        </w:rPr>
      </w:pPr>
      <w:r>
        <w:rPr>
          <w:rFonts w:ascii="Arial" w:eastAsia="Arial" w:hAnsi="Arial" w:cs="Arial"/>
          <w:i/>
          <w:sz w:val="20"/>
          <w:szCs w:val="20"/>
        </w:rPr>
        <w:t xml:space="preserve">“Para criar este ranking, a AirHelp utiliza as melhores fontes de dados, incluindo a sua base de dados de estatísticas de voo, que é uma das maiores e mais completas do mundo, com dezenas de milhares de avaliações de clientes, e a sua própria experiência. Importa referir que, desde 2013, a AirHelp já conseguiu compensação para mais de 2,3 milhões de passageiros com atrasos ou cancelamentos de voos.” </w:t>
      </w:r>
      <w:r>
        <w:rPr>
          <w:rFonts w:ascii="Arial" w:eastAsia="Arial" w:hAnsi="Arial" w:cs="Arial"/>
          <w:sz w:val="20"/>
          <w:szCs w:val="20"/>
        </w:rPr>
        <w:t xml:space="preserve">refere Pedro Miguel Madaleno, advogado especialista em direitos dos passageiros aéreos e que representa a organização em Portugal. </w:t>
      </w:r>
    </w:p>
    <w:p w14:paraId="56DE15C9" w14:textId="0BDAB961" w:rsidR="00F57CDF" w:rsidRDefault="006F2A55">
      <w:pPr>
        <w:spacing w:after="160" w:line="240" w:lineRule="auto"/>
        <w:jc w:val="both"/>
        <w:rPr>
          <w:rFonts w:ascii="Arial" w:eastAsia="Arial" w:hAnsi="Arial" w:cs="Arial"/>
          <w:sz w:val="20"/>
          <w:szCs w:val="20"/>
        </w:rPr>
      </w:pPr>
      <w:r>
        <w:rPr>
          <w:rFonts w:ascii="Arial" w:eastAsia="Arial" w:hAnsi="Arial" w:cs="Arial"/>
          <w:sz w:val="20"/>
          <w:szCs w:val="20"/>
        </w:rPr>
        <w:t xml:space="preserve">O </w:t>
      </w:r>
      <w:hyperlink r:id="rId9" w:history="1">
        <w:r w:rsidRPr="00B123E2">
          <w:rPr>
            <w:rStyle w:val="Hyperlink"/>
            <w:rFonts w:ascii="Arial" w:eastAsia="Arial" w:hAnsi="Arial" w:cs="Arial"/>
            <w:b/>
            <w:i/>
            <w:sz w:val="20"/>
            <w:szCs w:val="20"/>
          </w:rPr>
          <w:t>ranking</w:t>
        </w:r>
        <w:r w:rsidRPr="00B123E2">
          <w:rPr>
            <w:rStyle w:val="Hyperlink"/>
            <w:rFonts w:ascii="Arial" w:eastAsia="Arial" w:hAnsi="Arial" w:cs="Arial"/>
            <w:b/>
            <w:sz w:val="20"/>
            <w:szCs w:val="20"/>
          </w:rPr>
          <w:t xml:space="preserve"> do AirHelp Score 2024</w:t>
        </w:r>
        <w:r w:rsidRPr="00B123E2">
          <w:rPr>
            <w:rStyle w:val="Hyperlink"/>
            <w:rFonts w:ascii="Arial" w:eastAsia="Arial" w:hAnsi="Arial" w:cs="Arial"/>
            <w:sz w:val="20"/>
            <w:szCs w:val="20"/>
          </w:rPr>
          <w:t xml:space="preserve"> </w:t>
        </w:r>
        <w:r w:rsidRPr="00B123E2">
          <w:rPr>
            <w:rStyle w:val="Hyperlink"/>
            <w:rFonts w:ascii="Arial" w:eastAsia="Arial" w:hAnsi="Arial" w:cs="Arial"/>
            <w:b/>
            <w:sz w:val="20"/>
            <w:szCs w:val="20"/>
          </w:rPr>
          <w:t>– Aeroportos</w:t>
        </w:r>
      </w:hyperlink>
      <w:r>
        <w:rPr>
          <w:rFonts w:ascii="Arial" w:eastAsia="Arial" w:hAnsi="Arial" w:cs="Arial"/>
          <w:sz w:val="20"/>
          <w:szCs w:val="20"/>
        </w:rPr>
        <w:t xml:space="preserve">, é formado por aproximadamente </w:t>
      </w:r>
      <w:r>
        <w:rPr>
          <w:rFonts w:ascii="Arial" w:eastAsia="Arial" w:hAnsi="Arial" w:cs="Arial"/>
          <w:b/>
          <w:sz w:val="20"/>
          <w:szCs w:val="20"/>
        </w:rPr>
        <w:t>240 aeroportos de 70 países</w:t>
      </w:r>
      <w:r>
        <w:rPr>
          <w:rFonts w:ascii="Arial" w:eastAsia="Arial" w:hAnsi="Arial" w:cs="Arial"/>
          <w:sz w:val="20"/>
          <w:szCs w:val="20"/>
        </w:rPr>
        <w:t xml:space="preserve"> distintos de todo o mundo, o que significa que, nesta edição, foram incluídos 58 novos aeroportos. Foram </w:t>
      </w:r>
      <w:r>
        <w:rPr>
          <w:rFonts w:ascii="Arial" w:eastAsia="Arial" w:hAnsi="Arial" w:cs="Arial"/>
          <w:b/>
          <w:sz w:val="20"/>
          <w:szCs w:val="20"/>
        </w:rPr>
        <w:t xml:space="preserve">recolhidos dados sobre chegadas e partidas entre 01 de maio de 2023 e 30 de abril de 2024 </w:t>
      </w:r>
      <w:r>
        <w:rPr>
          <w:rFonts w:ascii="Arial" w:eastAsia="Arial" w:hAnsi="Arial" w:cs="Arial"/>
          <w:sz w:val="20"/>
          <w:szCs w:val="20"/>
        </w:rPr>
        <w:t xml:space="preserve">e </w:t>
      </w:r>
      <w:r>
        <w:rPr>
          <w:rFonts w:ascii="Arial" w:eastAsia="Arial" w:hAnsi="Arial" w:cs="Arial"/>
          <w:b/>
          <w:sz w:val="20"/>
          <w:szCs w:val="20"/>
        </w:rPr>
        <w:t>obtidas mais de 17.550 classificações</w:t>
      </w:r>
      <w:r>
        <w:rPr>
          <w:rFonts w:ascii="Arial" w:eastAsia="Arial" w:hAnsi="Arial" w:cs="Arial"/>
          <w:sz w:val="20"/>
          <w:szCs w:val="20"/>
        </w:rPr>
        <w:t xml:space="preserve"> únicas de aeroportos de passageiros. </w:t>
      </w:r>
    </w:p>
    <w:p w14:paraId="56DE15CA" w14:textId="77777777" w:rsidR="00F57CDF" w:rsidRDefault="00F57CDF">
      <w:pPr>
        <w:spacing w:after="160" w:line="240" w:lineRule="auto"/>
        <w:jc w:val="both"/>
        <w:rPr>
          <w:rFonts w:ascii="Arial" w:eastAsia="Arial" w:hAnsi="Arial" w:cs="Arial"/>
          <w:sz w:val="20"/>
          <w:szCs w:val="20"/>
        </w:rPr>
      </w:pPr>
    </w:p>
    <w:p w14:paraId="56DE15CB" w14:textId="77777777" w:rsidR="00F57CDF" w:rsidRDefault="006F2A55">
      <w:pPr>
        <w:spacing w:after="160" w:line="240" w:lineRule="auto"/>
        <w:jc w:val="both"/>
        <w:rPr>
          <w:rFonts w:ascii="Arial" w:eastAsia="Arial" w:hAnsi="Arial" w:cs="Arial"/>
          <w:b/>
          <w:sz w:val="20"/>
          <w:szCs w:val="20"/>
          <w:u w:val="single"/>
        </w:rPr>
      </w:pPr>
      <w:r>
        <w:rPr>
          <w:rFonts w:ascii="Arial" w:eastAsia="Arial" w:hAnsi="Arial" w:cs="Arial"/>
          <w:b/>
          <w:sz w:val="20"/>
          <w:szCs w:val="20"/>
          <w:u w:val="single"/>
        </w:rPr>
        <w:t>Portugal: Porto com o melhor aeroporto português e Aeroporto de Lisboa no fim da lista</w:t>
      </w:r>
    </w:p>
    <w:p w14:paraId="56DE15CC" w14:textId="77777777" w:rsidR="00F57CDF" w:rsidRDefault="006F2A55">
      <w:pPr>
        <w:spacing w:after="160" w:line="240" w:lineRule="auto"/>
        <w:jc w:val="both"/>
        <w:rPr>
          <w:rFonts w:ascii="Arial" w:eastAsia="Arial" w:hAnsi="Arial" w:cs="Arial"/>
          <w:sz w:val="20"/>
          <w:szCs w:val="20"/>
        </w:rPr>
      </w:pPr>
      <w:r>
        <w:rPr>
          <w:rFonts w:ascii="Arial" w:eastAsia="Arial" w:hAnsi="Arial" w:cs="Arial"/>
          <w:sz w:val="20"/>
          <w:szCs w:val="20"/>
        </w:rPr>
        <w:t xml:space="preserve">É no </w:t>
      </w:r>
      <w:r>
        <w:rPr>
          <w:rFonts w:ascii="Arial" w:eastAsia="Arial" w:hAnsi="Arial" w:cs="Arial"/>
          <w:b/>
          <w:sz w:val="20"/>
          <w:szCs w:val="20"/>
        </w:rPr>
        <w:t>Porto que se encontra o melhor aeroporto português</w:t>
      </w:r>
      <w:r>
        <w:rPr>
          <w:rFonts w:ascii="Arial" w:eastAsia="Arial" w:hAnsi="Arial" w:cs="Arial"/>
          <w:sz w:val="20"/>
          <w:szCs w:val="20"/>
        </w:rPr>
        <w:t xml:space="preserve">, com uma </w:t>
      </w:r>
      <w:r>
        <w:rPr>
          <w:rFonts w:ascii="Arial" w:eastAsia="Arial" w:hAnsi="Arial" w:cs="Arial"/>
          <w:b/>
          <w:sz w:val="20"/>
          <w:szCs w:val="20"/>
        </w:rPr>
        <w:t>pontuação global de 7,60</w:t>
      </w:r>
      <w:r>
        <w:rPr>
          <w:rFonts w:ascii="Arial" w:eastAsia="Arial" w:hAnsi="Arial" w:cs="Arial"/>
          <w:sz w:val="20"/>
          <w:szCs w:val="20"/>
        </w:rPr>
        <w:t xml:space="preserve">: </w:t>
      </w:r>
      <w:r>
        <w:rPr>
          <w:rFonts w:ascii="Arial" w:eastAsia="Arial" w:hAnsi="Arial" w:cs="Arial"/>
          <w:b/>
          <w:sz w:val="20"/>
          <w:szCs w:val="20"/>
        </w:rPr>
        <w:t>7,30 na pontualidade</w:t>
      </w:r>
      <w:r>
        <w:rPr>
          <w:rFonts w:ascii="Arial" w:eastAsia="Arial" w:hAnsi="Arial" w:cs="Arial"/>
          <w:sz w:val="20"/>
          <w:szCs w:val="20"/>
        </w:rPr>
        <w:t xml:space="preserve">; </w:t>
      </w:r>
      <w:r>
        <w:rPr>
          <w:rFonts w:ascii="Arial" w:eastAsia="Arial" w:hAnsi="Arial" w:cs="Arial"/>
          <w:b/>
          <w:sz w:val="20"/>
          <w:szCs w:val="20"/>
        </w:rPr>
        <w:t>8,20 na consideração dos clientes</w:t>
      </w:r>
      <w:r>
        <w:rPr>
          <w:rFonts w:ascii="Arial" w:eastAsia="Arial" w:hAnsi="Arial" w:cs="Arial"/>
          <w:sz w:val="20"/>
          <w:szCs w:val="20"/>
        </w:rPr>
        <w:t xml:space="preserve"> e </w:t>
      </w:r>
      <w:r>
        <w:rPr>
          <w:rFonts w:ascii="Arial" w:eastAsia="Arial" w:hAnsi="Arial" w:cs="Arial"/>
          <w:b/>
          <w:sz w:val="20"/>
          <w:szCs w:val="20"/>
        </w:rPr>
        <w:t>7,90 na qualidade da sua área de restauração e lojas</w:t>
      </w:r>
      <w:r>
        <w:rPr>
          <w:rFonts w:ascii="Arial" w:eastAsia="Arial" w:hAnsi="Arial" w:cs="Arial"/>
          <w:sz w:val="20"/>
          <w:szCs w:val="20"/>
        </w:rPr>
        <w:t xml:space="preserve">. De uma forma geral, a pontuação deste aeroporto melhorou (em 2023 apresentou uma pontuação de 7,52), tal como os parâmetros de pontualidade e consideração dos clientes. Piorou apenas na qualidade da sua área de restauração e lojas. </w:t>
      </w:r>
    </w:p>
    <w:p w14:paraId="56DE15CD" w14:textId="77777777" w:rsidR="00F57CDF" w:rsidRDefault="006F2A55">
      <w:pPr>
        <w:spacing w:after="160" w:line="240" w:lineRule="auto"/>
        <w:jc w:val="both"/>
        <w:rPr>
          <w:rFonts w:ascii="Arial" w:eastAsia="Arial" w:hAnsi="Arial" w:cs="Arial"/>
          <w:sz w:val="20"/>
          <w:szCs w:val="20"/>
        </w:rPr>
      </w:pPr>
      <w:r>
        <w:rPr>
          <w:rFonts w:ascii="Arial" w:eastAsia="Arial" w:hAnsi="Arial" w:cs="Arial"/>
          <w:sz w:val="20"/>
          <w:szCs w:val="20"/>
        </w:rPr>
        <w:t xml:space="preserve">Em </w:t>
      </w:r>
      <w:r>
        <w:rPr>
          <w:rFonts w:ascii="Arial" w:eastAsia="Arial" w:hAnsi="Arial" w:cs="Arial"/>
          <w:b/>
          <w:sz w:val="20"/>
          <w:szCs w:val="20"/>
        </w:rPr>
        <w:t>segundo lugar</w:t>
      </w:r>
      <w:r>
        <w:rPr>
          <w:rFonts w:ascii="Arial" w:eastAsia="Arial" w:hAnsi="Arial" w:cs="Arial"/>
          <w:sz w:val="20"/>
          <w:szCs w:val="20"/>
        </w:rPr>
        <w:t xml:space="preserve">, o </w:t>
      </w:r>
      <w:r>
        <w:rPr>
          <w:rFonts w:ascii="Arial" w:eastAsia="Arial" w:hAnsi="Arial" w:cs="Arial"/>
          <w:b/>
          <w:sz w:val="20"/>
          <w:szCs w:val="20"/>
        </w:rPr>
        <w:t>Aeroporto de Faro</w:t>
      </w:r>
      <w:r>
        <w:rPr>
          <w:rFonts w:ascii="Arial" w:eastAsia="Arial" w:hAnsi="Arial" w:cs="Arial"/>
          <w:sz w:val="20"/>
          <w:szCs w:val="20"/>
        </w:rPr>
        <w:t xml:space="preserve"> encontra-se em 185ª posição, com uma pontuação global de 7,27. Por sua vez, o </w:t>
      </w:r>
      <w:r>
        <w:rPr>
          <w:rFonts w:ascii="Arial" w:eastAsia="Arial" w:hAnsi="Arial" w:cs="Arial"/>
          <w:b/>
          <w:sz w:val="20"/>
          <w:szCs w:val="20"/>
        </w:rPr>
        <w:t>Aeroporto Humberto Delgado</w:t>
      </w:r>
      <w:r>
        <w:rPr>
          <w:rFonts w:ascii="Arial" w:eastAsia="Arial" w:hAnsi="Arial" w:cs="Arial"/>
          <w:sz w:val="20"/>
          <w:szCs w:val="20"/>
        </w:rPr>
        <w:t xml:space="preserve">, em Lisboa, continua a ser o </w:t>
      </w:r>
      <w:r>
        <w:rPr>
          <w:rFonts w:ascii="Arial" w:eastAsia="Arial" w:hAnsi="Arial" w:cs="Arial"/>
          <w:b/>
          <w:sz w:val="20"/>
          <w:szCs w:val="20"/>
        </w:rPr>
        <w:t xml:space="preserve">pior aeroporto de Portugal. </w:t>
      </w:r>
      <w:r>
        <w:rPr>
          <w:rFonts w:ascii="Arial" w:eastAsia="Arial" w:hAnsi="Arial" w:cs="Arial"/>
          <w:sz w:val="20"/>
          <w:szCs w:val="20"/>
        </w:rPr>
        <w:t xml:space="preserve">Está em </w:t>
      </w:r>
      <w:r>
        <w:rPr>
          <w:rFonts w:ascii="Arial" w:eastAsia="Arial" w:hAnsi="Arial" w:cs="Arial"/>
          <w:b/>
          <w:sz w:val="20"/>
          <w:szCs w:val="20"/>
        </w:rPr>
        <w:t>234ª lugar num total de 239 aeroportos analisados</w:t>
      </w:r>
      <w:r>
        <w:rPr>
          <w:rFonts w:ascii="Arial" w:eastAsia="Arial" w:hAnsi="Arial" w:cs="Arial"/>
          <w:sz w:val="20"/>
          <w:szCs w:val="20"/>
        </w:rPr>
        <w:t xml:space="preserve">, ou seja, encontra-se no fim do ranking global da AirHelp com uma </w:t>
      </w:r>
      <w:r>
        <w:rPr>
          <w:rFonts w:ascii="Arial" w:eastAsia="Arial" w:hAnsi="Arial" w:cs="Arial"/>
          <w:b/>
          <w:sz w:val="20"/>
          <w:szCs w:val="20"/>
        </w:rPr>
        <w:t>classificação de 6,59</w:t>
      </w:r>
      <w:r>
        <w:rPr>
          <w:rFonts w:ascii="Arial" w:eastAsia="Arial" w:hAnsi="Arial" w:cs="Arial"/>
          <w:sz w:val="20"/>
          <w:szCs w:val="20"/>
        </w:rPr>
        <w:t xml:space="preserve"> (5,80 na pontualidade; 7,60 na consideração dos clientes e 7,80 na qualidade da sua área de restauração e lojas). </w:t>
      </w:r>
    </w:p>
    <w:p w14:paraId="56DE15CE" w14:textId="77777777" w:rsidR="00F57CDF" w:rsidRDefault="00F57CDF">
      <w:pPr>
        <w:spacing w:after="160" w:line="240" w:lineRule="auto"/>
        <w:jc w:val="both"/>
        <w:rPr>
          <w:rFonts w:ascii="Arial" w:eastAsia="Arial" w:hAnsi="Arial" w:cs="Arial"/>
          <w:sz w:val="20"/>
          <w:szCs w:val="20"/>
        </w:rPr>
      </w:pPr>
    </w:p>
    <w:tbl>
      <w:tblPr>
        <w:tblStyle w:val="a4"/>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851"/>
        <w:gridCol w:w="1275"/>
        <w:gridCol w:w="1276"/>
        <w:gridCol w:w="1418"/>
        <w:gridCol w:w="1743"/>
        <w:gridCol w:w="1701"/>
      </w:tblGrid>
      <w:tr w:rsidR="00F57CDF" w14:paraId="56DE15D6" w14:textId="77777777">
        <w:trPr>
          <w:trHeight w:val="364"/>
        </w:trPr>
        <w:tc>
          <w:tcPr>
            <w:tcW w:w="950" w:type="dxa"/>
          </w:tcPr>
          <w:p w14:paraId="56DE15CF" w14:textId="77777777" w:rsidR="00F57CDF" w:rsidRDefault="006F2A55">
            <w:pPr>
              <w:spacing w:after="160"/>
              <w:jc w:val="center"/>
              <w:rPr>
                <w:b/>
                <w:sz w:val="16"/>
                <w:szCs w:val="16"/>
              </w:rPr>
            </w:pPr>
            <w:r>
              <w:rPr>
                <w:b/>
                <w:sz w:val="16"/>
                <w:szCs w:val="16"/>
              </w:rPr>
              <w:t>Portugal</w:t>
            </w:r>
          </w:p>
        </w:tc>
        <w:tc>
          <w:tcPr>
            <w:tcW w:w="851" w:type="dxa"/>
          </w:tcPr>
          <w:p w14:paraId="56DE15D0" w14:textId="77777777" w:rsidR="00F57CDF" w:rsidRDefault="006F2A55">
            <w:pPr>
              <w:spacing w:after="160"/>
              <w:jc w:val="center"/>
              <w:rPr>
                <w:b/>
                <w:sz w:val="16"/>
                <w:szCs w:val="16"/>
              </w:rPr>
            </w:pPr>
            <w:r>
              <w:rPr>
                <w:b/>
                <w:sz w:val="16"/>
                <w:szCs w:val="16"/>
              </w:rPr>
              <w:t>Global</w:t>
            </w:r>
          </w:p>
        </w:tc>
        <w:tc>
          <w:tcPr>
            <w:tcW w:w="1275" w:type="dxa"/>
          </w:tcPr>
          <w:p w14:paraId="56DE15D1" w14:textId="77777777" w:rsidR="00F57CDF" w:rsidRDefault="006F2A55">
            <w:pPr>
              <w:spacing w:after="160"/>
              <w:jc w:val="center"/>
              <w:rPr>
                <w:b/>
                <w:sz w:val="16"/>
                <w:szCs w:val="16"/>
              </w:rPr>
            </w:pPr>
            <w:r>
              <w:rPr>
                <w:b/>
                <w:sz w:val="16"/>
                <w:szCs w:val="16"/>
              </w:rPr>
              <w:t>Aeroporto</w:t>
            </w:r>
          </w:p>
        </w:tc>
        <w:tc>
          <w:tcPr>
            <w:tcW w:w="1276" w:type="dxa"/>
          </w:tcPr>
          <w:p w14:paraId="56DE15D2" w14:textId="77777777" w:rsidR="00F57CDF" w:rsidRDefault="006F2A55">
            <w:pPr>
              <w:spacing w:after="160"/>
              <w:jc w:val="center"/>
              <w:rPr>
                <w:b/>
                <w:sz w:val="16"/>
                <w:szCs w:val="16"/>
              </w:rPr>
            </w:pPr>
            <w:r>
              <w:rPr>
                <w:b/>
                <w:sz w:val="16"/>
                <w:szCs w:val="16"/>
              </w:rPr>
              <w:t>Pontuação</w:t>
            </w:r>
          </w:p>
        </w:tc>
        <w:tc>
          <w:tcPr>
            <w:tcW w:w="1418" w:type="dxa"/>
          </w:tcPr>
          <w:p w14:paraId="56DE15D3" w14:textId="77777777" w:rsidR="00F57CDF" w:rsidRDefault="006F2A55">
            <w:pPr>
              <w:spacing w:after="160"/>
              <w:jc w:val="center"/>
              <w:rPr>
                <w:b/>
                <w:sz w:val="16"/>
                <w:szCs w:val="16"/>
              </w:rPr>
            </w:pPr>
            <w:r>
              <w:rPr>
                <w:b/>
                <w:sz w:val="16"/>
                <w:szCs w:val="16"/>
              </w:rPr>
              <w:t>Pontualidade</w:t>
            </w:r>
          </w:p>
        </w:tc>
        <w:tc>
          <w:tcPr>
            <w:tcW w:w="1743" w:type="dxa"/>
          </w:tcPr>
          <w:p w14:paraId="56DE15D4" w14:textId="77777777" w:rsidR="00F57CDF" w:rsidRDefault="006F2A55">
            <w:pPr>
              <w:spacing w:after="160"/>
              <w:jc w:val="center"/>
              <w:rPr>
                <w:b/>
                <w:sz w:val="16"/>
                <w:szCs w:val="16"/>
              </w:rPr>
            </w:pPr>
            <w:r>
              <w:rPr>
                <w:b/>
                <w:sz w:val="16"/>
                <w:szCs w:val="16"/>
              </w:rPr>
              <w:t>Consideração Clientes</w:t>
            </w:r>
          </w:p>
        </w:tc>
        <w:tc>
          <w:tcPr>
            <w:tcW w:w="1701" w:type="dxa"/>
          </w:tcPr>
          <w:p w14:paraId="56DE15D5" w14:textId="77777777" w:rsidR="00F57CDF" w:rsidRDefault="006F2A55">
            <w:pPr>
              <w:spacing w:after="160"/>
              <w:jc w:val="center"/>
              <w:rPr>
                <w:b/>
                <w:sz w:val="16"/>
                <w:szCs w:val="16"/>
              </w:rPr>
            </w:pPr>
            <w:r>
              <w:rPr>
                <w:b/>
                <w:sz w:val="16"/>
                <w:szCs w:val="16"/>
              </w:rPr>
              <w:t>Restauração e Lojas</w:t>
            </w:r>
          </w:p>
        </w:tc>
      </w:tr>
      <w:tr w:rsidR="00F57CDF" w14:paraId="56DE15DE" w14:textId="77777777">
        <w:trPr>
          <w:trHeight w:val="391"/>
        </w:trPr>
        <w:tc>
          <w:tcPr>
            <w:tcW w:w="950" w:type="dxa"/>
          </w:tcPr>
          <w:p w14:paraId="56DE15D7" w14:textId="77777777" w:rsidR="00F57CDF" w:rsidRDefault="006F2A55">
            <w:pPr>
              <w:spacing w:after="160"/>
              <w:jc w:val="center"/>
              <w:rPr>
                <w:b/>
                <w:sz w:val="16"/>
                <w:szCs w:val="16"/>
              </w:rPr>
            </w:pPr>
            <w:r>
              <w:rPr>
                <w:b/>
                <w:sz w:val="16"/>
                <w:szCs w:val="16"/>
              </w:rPr>
              <w:t>1</w:t>
            </w:r>
          </w:p>
        </w:tc>
        <w:tc>
          <w:tcPr>
            <w:tcW w:w="851" w:type="dxa"/>
          </w:tcPr>
          <w:p w14:paraId="56DE15D8" w14:textId="77777777" w:rsidR="00F57CDF" w:rsidRDefault="006F2A55">
            <w:pPr>
              <w:spacing w:after="160"/>
              <w:jc w:val="center"/>
              <w:rPr>
                <w:sz w:val="16"/>
                <w:szCs w:val="16"/>
              </w:rPr>
            </w:pPr>
            <w:r>
              <w:rPr>
                <w:sz w:val="16"/>
                <w:szCs w:val="16"/>
              </w:rPr>
              <w:t>117</w:t>
            </w:r>
          </w:p>
        </w:tc>
        <w:tc>
          <w:tcPr>
            <w:tcW w:w="1275" w:type="dxa"/>
          </w:tcPr>
          <w:p w14:paraId="56DE15D9" w14:textId="77777777" w:rsidR="00F57CDF" w:rsidRDefault="006F2A55">
            <w:pPr>
              <w:spacing w:after="160"/>
              <w:jc w:val="center"/>
              <w:rPr>
                <w:sz w:val="16"/>
                <w:szCs w:val="16"/>
              </w:rPr>
            </w:pPr>
            <w:r>
              <w:rPr>
                <w:sz w:val="16"/>
                <w:szCs w:val="16"/>
              </w:rPr>
              <w:t>Porto</w:t>
            </w:r>
          </w:p>
        </w:tc>
        <w:tc>
          <w:tcPr>
            <w:tcW w:w="1276" w:type="dxa"/>
          </w:tcPr>
          <w:p w14:paraId="56DE15DA" w14:textId="77777777" w:rsidR="00F57CDF" w:rsidRDefault="006F2A55">
            <w:pPr>
              <w:spacing w:after="160"/>
              <w:jc w:val="center"/>
              <w:rPr>
                <w:b/>
                <w:sz w:val="16"/>
                <w:szCs w:val="16"/>
              </w:rPr>
            </w:pPr>
            <w:r>
              <w:rPr>
                <w:b/>
                <w:sz w:val="16"/>
                <w:szCs w:val="16"/>
              </w:rPr>
              <w:t>7,60</w:t>
            </w:r>
          </w:p>
        </w:tc>
        <w:tc>
          <w:tcPr>
            <w:tcW w:w="1418" w:type="dxa"/>
          </w:tcPr>
          <w:p w14:paraId="56DE15DB" w14:textId="77777777" w:rsidR="00F57CDF" w:rsidRDefault="006F2A55">
            <w:pPr>
              <w:spacing w:after="160"/>
              <w:jc w:val="center"/>
              <w:rPr>
                <w:sz w:val="16"/>
                <w:szCs w:val="16"/>
              </w:rPr>
            </w:pPr>
            <w:r>
              <w:rPr>
                <w:sz w:val="16"/>
                <w:szCs w:val="16"/>
              </w:rPr>
              <w:t>7,30</w:t>
            </w:r>
          </w:p>
        </w:tc>
        <w:tc>
          <w:tcPr>
            <w:tcW w:w="1743" w:type="dxa"/>
          </w:tcPr>
          <w:p w14:paraId="56DE15DC" w14:textId="77777777" w:rsidR="00F57CDF" w:rsidRDefault="006F2A55">
            <w:pPr>
              <w:spacing w:after="160"/>
              <w:jc w:val="center"/>
              <w:rPr>
                <w:sz w:val="16"/>
                <w:szCs w:val="16"/>
              </w:rPr>
            </w:pPr>
            <w:r>
              <w:rPr>
                <w:sz w:val="16"/>
                <w:szCs w:val="16"/>
              </w:rPr>
              <w:t>8,20</w:t>
            </w:r>
          </w:p>
        </w:tc>
        <w:tc>
          <w:tcPr>
            <w:tcW w:w="1701" w:type="dxa"/>
          </w:tcPr>
          <w:p w14:paraId="56DE15DD" w14:textId="77777777" w:rsidR="00F57CDF" w:rsidRDefault="006F2A55">
            <w:pPr>
              <w:spacing w:after="160"/>
              <w:jc w:val="center"/>
              <w:rPr>
                <w:sz w:val="16"/>
                <w:szCs w:val="16"/>
              </w:rPr>
            </w:pPr>
            <w:r>
              <w:rPr>
                <w:sz w:val="16"/>
                <w:szCs w:val="16"/>
              </w:rPr>
              <w:t>7,90</w:t>
            </w:r>
          </w:p>
        </w:tc>
      </w:tr>
      <w:tr w:rsidR="00F57CDF" w14:paraId="56DE15E6" w14:textId="77777777">
        <w:trPr>
          <w:trHeight w:val="367"/>
        </w:trPr>
        <w:tc>
          <w:tcPr>
            <w:tcW w:w="950" w:type="dxa"/>
          </w:tcPr>
          <w:p w14:paraId="56DE15DF" w14:textId="77777777" w:rsidR="00F57CDF" w:rsidRDefault="006F2A55">
            <w:pPr>
              <w:spacing w:after="160"/>
              <w:jc w:val="center"/>
              <w:rPr>
                <w:b/>
                <w:sz w:val="16"/>
                <w:szCs w:val="16"/>
              </w:rPr>
            </w:pPr>
            <w:r>
              <w:rPr>
                <w:b/>
                <w:sz w:val="16"/>
                <w:szCs w:val="16"/>
              </w:rPr>
              <w:t>2</w:t>
            </w:r>
          </w:p>
        </w:tc>
        <w:tc>
          <w:tcPr>
            <w:tcW w:w="851" w:type="dxa"/>
          </w:tcPr>
          <w:p w14:paraId="56DE15E0" w14:textId="77777777" w:rsidR="00F57CDF" w:rsidRDefault="006F2A55">
            <w:pPr>
              <w:spacing w:after="160"/>
              <w:jc w:val="center"/>
              <w:rPr>
                <w:sz w:val="16"/>
                <w:szCs w:val="16"/>
              </w:rPr>
            </w:pPr>
            <w:r>
              <w:rPr>
                <w:sz w:val="16"/>
                <w:szCs w:val="16"/>
              </w:rPr>
              <w:t>185</w:t>
            </w:r>
          </w:p>
        </w:tc>
        <w:tc>
          <w:tcPr>
            <w:tcW w:w="1275" w:type="dxa"/>
          </w:tcPr>
          <w:p w14:paraId="56DE15E1" w14:textId="77777777" w:rsidR="00F57CDF" w:rsidRDefault="006F2A55">
            <w:pPr>
              <w:spacing w:after="160"/>
              <w:jc w:val="center"/>
              <w:rPr>
                <w:sz w:val="16"/>
                <w:szCs w:val="16"/>
              </w:rPr>
            </w:pPr>
            <w:r>
              <w:rPr>
                <w:sz w:val="16"/>
                <w:szCs w:val="16"/>
              </w:rPr>
              <w:t>Faro</w:t>
            </w:r>
          </w:p>
        </w:tc>
        <w:tc>
          <w:tcPr>
            <w:tcW w:w="1276" w:type="dxa"/>
          </w:tcPr>
          <w:p w14:paraId="56DE15E2" w14:textId="77777777" w:rsidR="00F57CDF" w:rsidRDefault="006F2A55">
            <w:pPr>
              <w:spacing w:after="160"/>
              <w:jc w:val="center"/>
              <w:rPr>
                <w:b/>
                <w:sz w:val="16"/>
                <w:szCs w:val="16"/>
              </w:rPr>
            </w:pPr>
            <w:r>
              <w:rPr>
                <w:b/>
                <w:sz w:val="16"/>
                <w:szCs w:val="16"/>
              </w:rPr>
              <w:t>7,27</w:t>
            </w:r>
          </w:p>
        </w:tc>
        <w:tc>
          <w:tcPr>
            <w:tcW w:w="1418" w:type="dxa"/>
          </w:tcPr>
          <w:p w14:paraId="56DE15E3" w14:textId="77777777" w:rsidR="00F57CDF" w:rsidRDefault="006F2A55">
            <w:pPr>
              <w:spacing w:after="160"/>
              <w:jc w:val="center"/>
              <w:rPr>
                <w:sz w:val="16"/>
                <w:szCs w:val="16"/>
              </w:rPr>
            </w:pPr>
            <w:r>
              <w:rPr>
                <w:sz w:val="16"/>
                <w:szCs w:val="16"/>
              </w:rPr>
              <w:t>7,30</w:t>
            </w:r>
          </w:p>
        </w:tc>
        <w:tc>
          <w:tcPr>
            <w:tcW w:w="1743" w:type="dxa"/>
          </w:tcPr>
          <w:p w14:paraId="56DE15E4" w14:textId="77777777" w:rsidR="00F57CDF" w:rsidRDefault="006F2A55">
            <w:pPr>
              <w:spacing w:after="160"/>
              <w:jc w:val="center"/>
              <w:rPr>
                <w:sz w:val="16"/>
                <w:szCs w:val="16"/>
              </w:rPr>
            </w:pPr>
            <w:r>
              <w:rPr>
                <w:sz w:val="16"/>
                <w:szCs w:val="16"/>
              </w:rPr>
              <w:t>7,50</w:t>
            </w:r>
          </w:p>
        </w:tc>
        <w:tc>
          <w:tcPr>
            <w:tcW w:w="1701" w:type="dxa"/>
          </w:tcPr>
          <w:p w14:paraId="56DE15E5" w14:textId="77777777" w:rsidR="00F57CDF" w:rsidRDefault="006F2A55">
            <w:pPr>
              <w:spacing w:after="160"/>
              <w:jc w:val="center"/>
              <w:rPr>
                <w:sz w:val="16"/>
                <w:szCs w:val="16"/>
              </w:rPr>
            </w:pPr>
            <w:r>
              <w:rPr>
                <w:sz w:val="16"/>
                <w:szCs w:val="16"/>
              </w:rPr>
              <w:t>6,90</w:t>
            </w:r>
          </w:p>
        </w:tc>
      </w:tr>
      <w:tr w:rsidR="00F57CDF" w14:paraId="56DE15EE" w14:textId="77777777">
        <w:trPr>
          <w:trHeight w:val="367"/>
        </w:trPr>
        <w:tc>
          <w:tcPr>
            <w:tcW w:w="950" w:type="dxa"/>
          </w:tcPr>
          <w:p w14:paraId="56DE15E7" w14:textId="77777777" w:rsidR="00F57CDF" w:rsidRDefault="006F2A55">
            <w:pPr>
              <w:spacing w:after="160"/>
              <w:jc w:val="center"/>
              <w:rPr>
                <w:b/>
                <w:sz w:val="16"/>
                <w:szCs w:val="16"/>
              </w:rPr>
            </w:pPr>
            <w:r>
              <w:rPr>
                <w:b/>
                <w:sz w:val="16"/>
                <w:szCs w:val="16"/>
              </w:rPr>
              <w:t>3</w:t>
            </w:r>
          </w:p>
        </w:tc>
        <w:tc>
          <w:tcPr>
            <w:tcW w:w="851" w:type="dxa"/>
          </w:tcPr>
          <w:p w14:paraId="56DE15E8" w14:textId="77777777" w:rsidR="00F57CDF" w:rsidRDefault="006F2A55">
            <w:pPr>
              <w:spacing w:after="160"/>
              <w:jc w:val="center"/>
              <w:rPr>
                <w:sz w:val="16"/>
                <w:szCs w:val="16"/>
              </w:rPr>
            </w:pPr>
            <w:r>
              <w:rPr>
                <w:sz w:val="16"/>
                <w:szCs w:val="16"/>
              </w:rPr>
              <w:t>234</w:t>
            </w:r>
          </w:p>
        </w:tc>
        <w:tc>
          <w:tcPr>
            <w:tcW w:w="1275" w:type="dxa"/>
          </w:tcPr>
          <w:p w14:paraId="56DE15E9" w14:textId="77777777" w:rsidR="00F57CDF" w:rsidRDefault="006F2A55">
            <w:pPr>
              <w:spacing w:after="160"/>
              <w:jc w:val="center"/>
              <w:rPr>
                <w:sz w:val="16"/>
                <w:szCs w:val="16"/>
              </w:rPr>
            </w:pPr>
            <w:r>
              <w:rPr>
                <w:sz w:val="16"/>
                <w:szCs w:val="16"/>
              </w:rPr>
              <w:t>Lisboa</w:t>
            </w:r>
          </w:p>
        </w:tc>
        <w:tc>
          <w:tcPr>
            <w:tcW w:w="1276" w:type="dxa"/>
          </w:tcPr>
          <w:p w14:paraId="56DE15EA" w14:textId="77777777" w:rsidR="00F57CDF" w:rsidRDefault="006F2A55">
            <w:pPr>
              <w:spacing w:after="160"/>
              <w:jc w:val="center"/>
              <w:rPr>
                <w:b/>
                <w:sz w:val="16"/>
                <w:szCs w:val="16"/>
              </w:rPr>
            </w:pPr>
            <w:r>
              <w:rPr>
                <w:b/>
                <w:sz w:val="16"/>
                <w:szCs w:val="16"/>
              </w:rPr>
              <w:t>6,59</w:t>
            </w:r>
          </w:p>
        </w:tc>
        <w:tc>
          <w:tcPr>
            <w:tcW w:w="1418" w:type="dxa"/>
          </w:tcPr>
          <w:p w14:paraId="56DE15EB" w14:textId="77777777" w:rsidR="00F57CDF" w:rsidRDefault="006F2A55">
            <w:pPr>
              <w:spacing w:after="160"/>
              <w:jc w:val="center"/>
              <w:rPr>
                <w:sz w:val="16"/>
                <w:szCs w:val="16"/>
              </w:rPr>
            </w:pPr>
            <w:r>
              <w:rPr>
                <w:sz w:val="16"/>
                <w:szCs w:val="16"/>
              </w:rPr>
              <w:t>5,80</w:t>
            </w:r>
          </w:p>
        </w:tc>
        <w:tc>
          <w:tcPr>
            <w:tcW w:w="1743" w:type="dxa"/>
          </w:tcPr>
          <w:p w14:paraId="56DE15EC" w14:textId="77777777" w:rsidR="00F57CDF" w:rsidRDefault="006F2A55">
            <w:pPr>
              <w:spacing w:after="160"/>
              <w:jc w:val="center"/>
              <w:rPr>
                <w:sz w:val="16"/>
                <w:szCs w:val="16"/>
              </w:rPr>
            </w:pPr>
            <w:r>
              <w:rPr>
                <w:sz w:val="16"/>
                <w:szCs w:val="16"/>
              </w:rPr>
              <w:t>7,60</w:t>
            </w:r>
          </w:p>
        </w:tc>
        <w:tc>
          <w:tcPr>
            <w:tcW w:w="1701" w:type="dxa"/>
          </w:tcPr>
          <w:p w14:paraId="56DE15ED" w14:textId="77777777" w:rsidR="00F57CDF" w:rsidRDefault="006F2A55">
            <w:pPr>
              <w:spacing w:after="160"/>
              <w:jc w:val="center"/>
              <w:rPr>
                <w:sz w:val="16"/>
                <w:szCs w:val="16"/>
              </w:rPr>
            </w:pPr>
            <w:r>
              <w:rPr>
                <w:sz w:val="16"/>
                <w:szCs w:val="16"/>
              </w:rPr>
              <w:t>7,80</w:t>
            </w:r>
          </w:p>
        </w:tc>
      </w:tr>
    </w:tbl>
    <w:p w14:paraId="56DE15EF" w14:textId="77777777" w:rsidR="00F57CDF" w:rsidRDefault="00F57CDF">
      <w:pPr>
        <w:spacing w:after="160" w:line="240" w:lineRule="auto"/>
        <w:jc w:val="both"/>
        <w:rPr>
          <w:rFonts w:ascii="Arial" w:eastAsia="Arial" w:hAnsi="Arial" w:cs="Arial"/>
          <w:sz w:val="20"/>
          <w:szCs w:val="20"/>
        </w:rPr>
      </w:pPr>
    </w:p>
    <w:p w14:paraId="56DE15F0" w14:textId="77777777" w:rsidR="00F57CDF" w:rsidRDefault="006F2A55">
      <w:pPr>
        <w:spacing w:after="160" w:line="240" w:lineRule="auto"/>
        <w:jc w:val="both"/>
        <w:rPr>
          <w:rFonts w:ascii="Arial" w:eastAsia="Arial" w:hAnsi="Arial" w:cs="Arial"/>
          <w:sz w:val="20"/>
          <w:szCs w:val="20"/>
        </w:rPr>
      </w:pPr>
      <w:r>
        <w:rPr>
          <w:rFonts w:ascii="Arial" w:eastAsia="Arial" w:hAnsi="Arial" w:cs="Arial"/>
          <w:sz w:val="20"/>
          <w:szCs w:val="20"/>
        </w:rPr>
        <w:t xml:space="preserve">É na Ásia, mais precisamente </w:t>
      </w:r>
      <w:r>
        <w:rPr>
          <w:rFonts w:ascii="Arial" w:eastAsia="Arial" w:hAnsi="Arial" w:cs="Arial"/>
          <w:b/>
          <w:sz w:val="20"/>
          <w:szCs w:val="20"/>
        </w:rPr>
        <w:t>na cidade de Doha (Catar)</w:t>
      </w:r>
      <w:r>
        <w:rPr>
          <w:rFonts w:ascii="Arial" w:eastAsia="Arial" w:hAnsi="Arial" w:cs="Arial"/>
          <w:sz w:val="20"/>
          <w:szCs w:val="20"/>
        </w:rPr>
        <w:t xml:space="preserve"> que se situa o </w:t>
      </w:r>
      <w:r>
        <w:rPr>
          <w:rFonts w:ascii="Arial" w:eastAsia="Arial" w:hAnsi="Arial" w:cs="Arial"/>
          <w:b/>
          <w:sz w:val="20"/>
          <w:szCs w:val="20"/>
        </w:rPr>
        <w:t>melhor aeroporto do mundo</w:t>
      </w:r>
      <w:r>
        <w:rPr>
          <w:rFonts w:ascii="Arial" w:eastAsia="Arial" w:hAnsi="Arial" w:cs="Arial"/>
          <w:sz w:val="20"/>
          <w:szCs w:val="20"/>
        </w:rPr>
        <w:t xml:space="preserve">, segundo o </w:t>
      </w:r>
      <w:r>
        <w:rPr>
          <w:rFonts w:ascii="Arial" w:eastAsia="Arial" w:hAnsi="Arial" w:cs="Arial"/>
          <w:i/>
          <w:sz w:val="20"/>
          <w:szCs w:val="20"/>
        </w:rPr>
        <w:t>ranking</w:t>
      </w:r>
      <w:r>
        <w:rPr>
          <w:rFonts w:ascii="Arial" w:eastAsia="Arial" w:hAnsi="Arial" w:cs="Arial"/>
          <w:sz w:val="20"/>
          <w:szCs w:val="20"/>
        </w:rPr>
        <w:t xml:space="preserve"> da AirHelp: </w:t>
      </w:r>
      <w:r>
        <w:rPr>
          <w:rFonts w:ascii="Arial" w:eastAsia="Arial" w:hAnsi="Arial" w:cs="Arial"/>
          <w:b/>
          <w:sz w:val="20"/>
          <w:szCs w:val="20"/>
        </w:rPr>
        <w:t xml:space="preserve">Doha </w:t>
      </w:r>
      <w:proofErr w:type="spellStart"/>
      <w:r>
        <w:rPr>
          <w:rFonts w:ascii="Arial" w:eastAsia="Arial" w:hAnsi="Arial" w:cs="Arial"/>
          <w:b/>
          <w:sz w:val="20"/>
          <w:szCs w:val="20"/>
        </w:rPr>
        <w:t>Hamad</w:t>
      </w:r>
      <w:proofErr w:type="spellEnd"/>
      <w:r>
        <w:rPr>
          <w:rFonts w:ascii="Arial" w:eastAsia="Arial" w:hAnsi="Arial" w:cs="Arial"/>
          <w:b/>
          <w:sz w:val="20"/>
          <w:szCs w:val="20"/>
        </w:rPr>
        <w:t xml:space="preserve"> </w:t>
      </w:r>
      <w:proofErr w:type="spellStart"/>
      <w:r>
        <w:rPr>
          <w:rFonts w:ascii="Arial" w:eastAsia="Arial" w:hAnsi="Arial" w:cs="Arial"/>
          <w:b/>
          <w:sz w:val="20"/>
          <w:szCs w:val="20"/>
        </w:rPr>
        <w:t>International</w:t>
      </w:r>
      <w:proofErr w:type="spellEnd"/>
      <w:r>
        <w:rPr>
          <w:rFonts w:ascii="Arial" w:eastAsia="Arial" w:hAnsi="Arial" w:cs="Arial"/>
          <w:b/>
          <w:sz w:val="20"/>
          <w:szCs w:val="20"/>
        </w:rPr>
        <w:t xml:space="preserve"> </w:t>
      </w:r>
      <w:proofErr w:type="spellStart"/>
      <w:r>
        <w:rPr>
          <w:rFonts w:ascii="Arial" w:eastAsia="Arial" w:hAnsi="Arial" w:cs="Arial"/>
          <w:b/>
          <w:sz w:val="20"/>
          <w:szCs w:val="20"/>
        </w:rPr>
        <w:t>Airport</w:t>
      </w:r>
      <w:proofErr w:type="spellEnd"/>
      <w:r>
        <w:rPr>
          <w:rFonts w:ascii="Arial" w:eastAsia="Arial" w:hAnsi="Arial" w:cs="Arial"/>
          <w:sz w:val="20"/>
          <w:szCs w:val="20"/>
        </w:rPr>
        <w:t xml:space="preserve">, que obteve uma </w:t>
      </w:r>
      <w:r>
        <w:rPr>
          <w:rFonts w:ascii="Arial" w:eastAsia="Arial" w:hAnsi="Arial" w:cs="Arial"/>
          <w:b/>
          <w:sz w:val="20"/>
          <w:szCs w:val="20"/>
        </w:rPr>
        <w:t>pontuação global de 8,52</w:t>
      </w:r>
      <w:r>
        <w:rPr>
          <w:rFonts w:ascii="Arial" w:eastAsia="Arial" w:hAnsi="Arial" w:cs="Arial"/>
          <w:sz w:val="20"/>
          <w:szCs w:val="20"/>
        </w:rPr>
        <w:t>: 8,30 na pontualidade; 8,70 nas avaliações dos passageiros; e 8,90 para a qualidade das instalações comerciais e de restauração. Em 2023, este aeroporto ficou na quinta posição.</w:t>
      </w:r>
    </w:p>
    <w:p w14:paraId="56DE15F1" w14:textId="77777777" w:rsidR="00F57CDF" w:rsidRDefault="006F2A55">
      <w:pPr>
        <w:spacing w:after="160" w:line="240" w:lineRule="auto"/>
        <w:jc w:val="both"/>
        <w:rPr>
          <w:rFonts w:ascii="Arial" w:eastAsia="Arial" w:hAnsi="Arial" w:cs="Arial"/>
          <w:i/>
          <w:sz w:val="20"/>
          <w:szCs w:val="20"/>
        </w:rPr>
      </w:pPr>
      <w:r>
        <w:rPr>
          <w:rFonts w:ascii="Arial" w:eastAsia="Arial" w:hAnsi="Arial" w:cs="Arial"/>
          <w:sz w:val="20"/>
          <w:szCs w:val="20"/>
        </w:rPr>
        <w:t xml:space="preserve">Em </w:t>
      </w:r>
      <w:r>
        <w:rPr>
          <w:rFonts w:ascii="Arial" w:eastAsia="Arial" w:hAnsi="Arial" w:cs="Arial"/>
          <w:b/>
          <w:sz w:val="20"/>
          <w:szCs w:val="20"/>
        </w:rPr>
        <w:t>segundo lugar</w:t>
      </w:r>
      <w:r>
        <w:rPr>
          <w:rFonts w:ascii="Arial" w:eastAsia="Arial" w:hAnsi="Arial" w:cs="Arial"/>
          <w:sz w:val="20"/>
          <w:szCs w:val="20"/>
        </w:rPr>
        <w:t xml:space="preserve"> na classificação está o </w:t>
      </w:r>
      <w:r>
        <w:rPr>
          <w:rFonts w:ascii="Arial" w:eastAsia="Arial" w:hAnsi="Arial" w:cs="Arial"/>
          <w:b/>
          <w:sz w:val="20"/>
          <w:szCs w:val="20"/>
        </w:rPr>
        <w:t>aeroporto sul-africano da Cidade do Cabo</w:t>
      </w:r>
      <w:r>
        <w:rPr>
          <w:rFonts w:ascii="Arial" w:eastAsia="Arial" w:hAnsi="Arial" w:cs="Arial"/>
          <w:sz w:val="20"/>
          <w:szCs w:val="20"/>
        </w:rPr>
        <w:t xml:space="preserve">, com uma </w:t>
      </w:r>
      <w:r>
        <w:rPr>
          <w:rFonts w:ascii="Arial" w:eastAsia="Arial" w:hAnsi="Arial" w:cs="Arial"/>
          <w:b/>
          <w:sz w:val="20"/>
          <w:szCs w:val="20"/>
        </w:rPr>
        <w:t>pontuação de 8,50</w:t>
      </w:r>
      <w:r>
        <w:rPr>
          <w:rFonts w:ascii="Arial" w:eastAsia="Arial" w:hAnsi="Arial" w:cs="Arial"/>
          <w:sz w:val="20"/>
          <w:szCs w:val="20"/>
        </w:rPr>
        <w:t xml:space="preserve">. Por fim, em </w:t>
      </w:r>
      <w:r>
        <w:rPr>
          <w:rFonts w:ascii="Arial" w:eastAsia="Arial" w:hAnsi="Arial" w:cs="Arial"/>
          <w:b/>
          <w:sz w:val="20"/>
          <w:szCs w:val="20"/>
        </w:rPr>
        <w:t>terceiro lugar</w:t>
      </w:r>
      <w:r>
        <w:rPr>
          <w:rFonts w:ascii="Arial" w:eastAsia="Arial" w:hAnsi="Arial" w:cs="Arial"/>
          <w:sz w:val="20"/>
          <w:szCs w:val="20"/>
        </w:rPr>
        <w:t xml:space="preserve">, encontra-se o </w:t>
      </w:r>
      <w:r>
        <w:rPr>
          <w:rFonts w:ascii="Arial" w:eastAsia="Arial" w:hAnsi="Arial" w:cs="Arial"/>
          <w:b/>
          <w:sz w:val="20"/>
          <w:szCs w:val="20"/>
        </w:rPr>
        <w:t xml:space="preserve">Aeroporto de </w:t>
      </w:r>
      <w:proofErr w:type="spellStart"/>
      <w:r>
        <w:rPr>
          <w:rFonts w:ascii="Arial" w:eastAsia="Arial" w:hAnsi="Arial" w:cs="Arial"/>
          <w:b/>
          <w:sz w:val="20"/>
          <w:szCs w:val="20"/>
        </w:rPr>
        <w:t>Chubu</w:t>
      </w:r>
      <w:proofErr w:type="spellEnd"/>
      <w:r>
        <w:rPr>
          <w:rFonts w:ascii="Arial" w:eastAsia="Arial" w:hAnsi="Arial" w:cs="Arial"/>
          <w:b/>
          <w:sz w:val="20"/>
          <w:szCs w:val="20"/>
        </w:rPr>
        <w:t>, Nagoya</w:t>
      </w:r>
      <w:r>
        <w:rPr>
          <w:rFonts w:ascii="Arial" w:eastAsia="Arial" w:hAnsi="Arial" w:cs="Arial"/>
          <w:sz w:val="20"/>
          <w:szCs w:val="20"/>
        </w:rPr>
        <w:t xml:space="preserve"> (Japão), com uma </w:t>
      </w:r>
      <w:r>
        <w:rPr>
          <w:rFonts w:ascii="Arial" w:eastAsia="Arial" w:hAnsi="Arial" w:cs="Arial"/>
          <w:b/>
          <w:sz w:val="20"/>
          <w:szCs w:val="20"/>
        </w:rPr>
        <w:t>pontuação de 8,49</w:t>
      </w:r>
      <w:r>
        <w:rPr>
          <w:rFonts w:ascii="Arial" w:eastAsia="Arial" w:hAnsi="Arial" w:cs="Arial"/>
          <w:sz w:val="20"/>
          <w:szCs w:val="20"/>
        </w:rPr>
        <w:t>. Este aeroporto foi avaliado pela primeira vez pela AirHelp e teve uma entrada direta para o</w:t>
      </w:r>
      <w:r>
        <w:rPr>
          <w:rFonts w:ascii="Arial" w:eastAsia="Arial" w:hAnsi="Arial" w:cs="Arial"/>
          <w:i/>
          <w:sz w:val="20"/>
          <w:szCs w:val="20"/>
        </w:rPr>
        <w:t xml:space="preserve"> top</w:t>
      </w:r>
      <w:r>
        <w:rPr>
          <w:rFonts w:ascii="Arial" w:eastAsia="Arial" w:hAnsi="Arial" w:cs="Arial"/>
          <w:sz w:val="20"/>
          <w:szCs w:val="20"/>
        </w:rPr>
        <w:t xml:space="preserve"> três do </w:t>
      </w:r>
      <w:r>
        <w:rPr>
          <w:rFonts w:ascii="Arial" w:eastAsia="Arial" w:hAnsi="Arial" w:cs="Arial"/>
          <w:i/>
          <w:sz w:val="20"/>
          <w:szCs w:val="20"/>
        </w:rPr>
        <w:t>ranking.</w:t>
      </w:r>
    </w:p>
    <w:p w14:paraId="56DE15F2" w14:textId="77777777" w:rsidR="00F57CDF" w:rsidRDefault="00F57CDF">
      <w:pPr>
        <w:spacing w:after="160" w:line="240" w:lineRule="auto"/>
        <w:jc w:val="both"/>
        <w:rPr>
          <w:rFonts w:ascii="Arial" w:eastAsia="Arial" w:hAnsi="Arial" w:cs="Arial"/>
          <w:sz w:val="20"/>
          <w:szCs w:val="20"/>
        </w:rPr>
      </w:pPr>
    </w:p>
    <w:p w14:paraId="56DE15F3" w14:textId="77777777" w:rsidR="00F57CDF" w:rsidRDefault="006F2A55">
      <w:pPr>
        <w:spacing w:after="160" w:line="240" w:lineRule="auto"/>
        <w:jc w:val="both"/>
        <w:rPr>
          <w:rFonts w:ascii="Arial" w:eastAsia="Arial" w:hAnsi="Arial" w:cs="Arial"/>
          <w:b/>
          <w:sz w:val="20"/>
          <w:szCs w:val="20"/>
          <w:u w:val="single"/>
        </w:rPr>
      </w:pPr>
      <w:r>
        <w:rPr>
          <w:rFonts w:ascii="Arial" w:eastAsia="Arial" w:hAnsi="Arial" w:cs="Arial"/>
          <w:b/>
          <w:sz w:val="20"/>
          <w:szCs w:val="20"/>
          <w:u w:val="single"/>
        </w:rPr>
        <w:t xml:space="preserve">Ranking </w:t>
      </w:r>
      <w:r>
        <w:rPr>
          <w:rFonts w:ascii="Arial" w:eastAsia="Arial" w:hAnsi="Arial" w:cs="Arial"/>
          <w:b/>
          <w:i/>
          <w:sz w:val="20"/>
          <w:szCs w:val="20"/>
          <w:u w:val="single"/>
        </w:rPr>
        <w:t xml:space="preserve">AirHelp Score 2024 – </w:t>
      </w:r>
      <w:r>
        <w:rPr>
          <w:rFonts w:ascii="Arial" w:eastAsia="Arial" w:hAnsi="Arial" w:cs="Arial"/>
          <w:b/>
          <w:sz w:val="20"/>
          <w:szCs w:val="20"/>
          <w:u w:val="single"/>
        </w:rPr>
        <w:t>principais resultados:</w:t>
      </w:r>
    </w:p>
    <w:p w14:paraId="56DE15F4" w14:textId="77777777" w:rsidR="00F57CDF" w:rsidRDefault="006F2A55">
      <w:pPr>
        <w:spacing w:after="160" w:line="240" w:lineRule="auto"/>
        <w:jc w:val="both"/>
        <w:rPr>
          <w:rFonts w:ascii="Arial" w:eastAsia="Arial" w:hAnsi="Arial" w:cs="Arial"/>
          <w:sz w:val="20"/>
          <w:szCs w:val="20"/>
        </w:rPr>
      </w:pPr>
      <w:r>
        <w:rPr>
          <w:rFonts w:ascii="Arial" w:eastAsia="Arial" w:hAnsi="Arial" w:cs="Arial"/>
          <w:sz w:val="20"/>
          <w:szCs w:val="20"/>
        </w:rPr>
        <w:t>Embora o Regulamento CE 261/2004 seja um dos Regulamentos mais abrangentes em matéria de direitos dos passageiros aéreos na União Europeia, só é eficaz na prevenção de atrasos superiores a três horas.</w:t>
      </w:r>
    </w:p>
    <w:p w14:paraId="56DE15F5" w14:textId="638A2B92" w:rsidR="00F57CDF" w:rsidRDefault="006F2A55">
      <w:pPr>
        <w:spacing w:after="160" w:line="240" w:lineRule="auto"/>
        <w:jc w:val="both"/>
        <w:rPr>
          <w:rFonts w:ascii="Arial" w:eastAsia="Arial" w:hAnsi="Arial" w:cs="Arial"/>
          <w:sz w:val="20"/>
          <w:szCs w:val="20"/>
        </w:rPr>
      </w:pPr>
      <w:r>
        <w:rPr>
          <w:rFonts w:ascii="Arial" w:eastAsia="Arial" w:hAnsi="Arial" w:cs="Arial"/>
          <w:sz w:val="20"/>
          <w:szCs w:val="20"/>
        </w:rPr>
        <w:t xml:space="preserve">Para este relatório, a AirHelp teve em consideração os problemas de pontualidade após 15 minutos de atraso, pelo que os aeroportos europeus acabam por não se apresentar nos melhores lugares deste </w:t>
      </w:r>
      <w:r>
        <w:rPr>
          <w:rFonts w:ascii="Arial" w:eastAsia="Arial" w:hAnsi="Arial" w:cs="Arial"/>
          <w:i/>
          <w:sz w:val="20"/>
          <w:szCs w:val="20"/>
        </w:rPr>
        <w:t>ranking</w:t>
      </w:r>
      <w:r>
        <w:rPr>
          <w:rFonts w:ascii="Arial" w:eastAsia="Arial" w:hAnsi="Arial" w:cs="Arial"/>
          <w:sz w:val="20"/>
          <w:szCs w:val="20"/>
        </w:rPr>
        <w:t xml:space="preserve">. Por sua vez, os aeroportos do Brasil ou do Japão, por exemplo, conseguem garantir que mais de 80% dos seus voos partem exatamente a horas, o que se reflete no </w:t>
      </w:r>
      <w:hyperlink r:id="rId10" w:history="1">
        <w:r w:rsidRPr="00435C5A">
          <w:rPr>
            <w:rStyle w:val="Hyperlink"/>
            <w:rFonts w:ascii="Arial" w:eastAsia="Arial" w:hAnsi="Arial" w:cs="Arial"/>
            <w:sz w:val="20"/>
            <w:szCs w:val="20"/>
          </w:rPr>
          <w:t>AirHelp Score 2024</w:t>
        </w:r>
      </w:hyperlink>
      <w:r>
        <w:rPr>
          <w:rFonts w:ascii="Arial" w:eastAsia="Arial" w:hAnsi="Arial" w:cs="Arial"/>
          <w:sz w:val="20"/>
          <w:szCs w:val="20"/>
        </w:rPr>
        <w:t xml:space="preserve">. </w:t>
      </w:r>
    </w:p>
    <w:p w14:paraId="56DE15F6" w14:textId="77777777" w:rsidR="00F57CDF" w:rsidRDefault="00F57CDF">
      <w:pPr>
        <w:spacing w:after="160" w:line="240" w:lineRule="auto"/>
        <w:jc w:val="both"/>
        <w:rPr>
          <w:rFonts w:ascii="Arial" w:eastAsia="Arial" w:hAnsi="Arial" w:cs="Arial"/>
          <w:sz w:val="20"/>
          <w:szCs w:val="20"/>
        </w:rPr>
      </w:pPr>
    </w:p>
    <w:tbl>
      <w:tblPr>
        <w:tblStyle w:val="a5"/>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4"/>
        <w:gridCol w:w="3758"/>
        <w:gridCol w:w="1417"/>
        <w:gridCol w:w="1276"/>
        <w:gridCol w:w="992"/>
      </w:tblGrid>
      <w:tr w:rsidR="00F57CDF" w14:paraId="56DE15FC" w14:textId="77777777">
        <w:trPr>
          <w:trHeight w:val="321"/>
        </w:trPr>
        <w:tc>
          <w:tcPr>
            <w:tcW w:w="1624" w:type="dxa"/>
            <w:tcBorders>
              <w:top w:val="single" w:sz="4" w:space="0" w:color="000000"/>
              <w:left w:val="single" w:sz="4" w:space="0" w:color="000000"/>
              <w:bottom w:val="single" w:sz="4" w:space="0" w:color="000000"/>
              <w:right w:val="single" w:sz="4" w:space="0" w:color="000000"/>
            </w:tcBorders>
            <w:vAlign w:val="center"/>
          </w:tcPr>
          <w:p w14:paraId="56DE15F7" w14:textId="77777777" w:rsidR="00F57CDF" w:rsidRDefault="006F2A55">
            <w:pPr>
              <w:jc w:val="center"/>
              <w:rPr>
                <w:b/>
                <w:sz w:val="16"/>
                <w:szCs w:val="16"/>
              </w:rPr>
            </w:pPr>
            <w:r>
              <w:rPr>
                <w:b/>
                <w:i/>
                <w:sz w:val="16"/>
                <w:szCs w:val="16"/>
              </w:rPr>
              <w:t>Ranking</w:t>
            </w:r>
            <w:r>
              <w:rPr>
                <w:b/>
                <w:sz w:val="16"/>
                <w:szCs w:val="16"/>
              </w:rPr>
              <w:t xml:space="preserve"> Mundial</w:t>
            </w:r>
          </w:p>
        </w:tc>
        <w:tc>
          <w:tcPr>
            <w:tcW w:w="3758" w:type="dxa"/>
            <w:tcBorders>
              <w:top w:val="single" w:sz="4" w:space="0" w:color="000000"/>
              <w:left w:val="single" w:sz="4" w:space="0" w:color="000000"/>
              <w:bottom w:val="single" w:sz="4" w:space="0" w:color="000000"/>
              <w:right w:val="single" w:sz="4" w:space="0" w:color="000000"/>
            </w:tcBorders>
            <w:vAlign w:val="center"/>
          </w:tcPr>
          <w:p w14:paraId="56DE15F8" w14:textId="77777777" w:rsidR="00F57CDF" w:rsidRDefault="006F2A55">
            <w:pPr>
              <w:jc w:val="center"/>
              <w:rPr>
                <w:b/>
                <w:sz w:val="16"/>
                <w:szCs w:val="16"/>
              </w:rPr>
            </w:pPr>
            <w:r>
              <w:rPr>
                <w:b/>
                <w:sz w:val="16"/>
                <w:szCs w:val="16"/>
              </w:rPr>
              <w:t>Aeroporto</w:t>
            </w:r>
          </w:p>
        </w:tc>
        <w:tc>
          <w:tcPr>
            <w:tcW w:w="1417" w:type="dxa"/>
            <w:tcBorders>
              <w:top w:val="single" w:sz="4" w:space="0" w:color="000000"/>
              <w:left w:val="single" w:sz="4" w:space="0" w:color="000000"/>
              <w:bottom w:val="single" w:sz="4" w:space="0" w:color="000000"/>
              <w:right w:val="single" w:sz="4" w:space="0" w:color="000000"/>
            </w:tcBorders>
            <w:vAlign w:val="center"/>
          </w:tcPr>
          <w:p w14:paraId="56DE15F9" w14:textId="77777777" w:rsidR="00F57CDF" w:rsidRDefault="006F2A55">
            <w:pPr>
              <w:jc w:val="center"/>
              <w:rPr>
                <w:b/>
                <w:sz w:val="16"/>
                <w:szCs w:val="16"/>
              </w:rPr>
            </w:pPr>
            <w:r>
              <w:rPr>
                <w:b/>
                <w:sz w:val="16"/>
                <w:szCs w:val="16"/>
              </w:rPr>
              <w:t>País</w:t>
            </w:r>
          </w:p>
        </w:tc>
        <w:tc>
          <w:tcPr>
            <w:tcW w:w="1276" w:type="dxa"/>
            <w:tcBorders>
              <w:top w:val="single" w:sz="4" w:space="0" w:color="000000"/>
              <w:left w:val="single" w:sz="4" w:space="0" w:color="000000"/>
              <w:bottom w:val="single" w:sz="4" w:space="0" w:color="000000"/>
              <w:right w:val="single" w:sz="4" w:space="0" w:color="000000"/>
            </w:tcBorders>
            <w:vAlign w:val="center"/>
          </w:tcPr>
          <w:p w14:paraId="56DE15FA" w14:textId="77777777" w:rsidR="00F57CDF" w:rsidRDefault="006F2A55">
            <w:pPr>
              <w:jc w:val="center"/>
              <w:rPr>
                <w:b/>
                <w:sz w:val="16"/>
                <w:szCs w:val="16"/>
              </w:rPr>
            </w:pPr>
            <w:r>
              <w:rPr>
                <w:b/>
                <w:sz w:val="16"/>
                <w:szCs w:val="16"/>
              </w:rPr>
              <w:t>Pontuação 2024</w:t>
            </w:r>
          </w:p>
        </w:tc>
        <w:tc>
          <w:tcPr>
            <w:tcW w:w="992" w:type="dxa"/>
            <w:tcBorders>
              <w:top w:val="single" w:sz="4" w:space="0" w:color="000000"/>
              <w:left w:val="single" w:sz="4" w:space="0" w:color="000000"/>
              <w:bottom w:val="single" w:sz="4" w:space="0" w:color="000000"/>
              <w:right w:val="single" w:sz="4" w:space="0" w:color="000000"/>
            </w:tcBorders>
            <w:vAlign w:val="center"/>
          </w:tcPr>
          <w:p w14:paraId="56DE15FB" w14:textId="77777777" w:rsidR="00F57CDF" w:rsidRDefault="006F2A55">
            <w:pPr>
              <w:jc w:val="center"/>
              <w:rPr>
                <w:b/>
                <w:sz w:val="16"/>
                <w:szCs w:val="16"/>
              </w:rPr>
            </w:pPr>
            <w:r>
              <w:rPr>
                <w:b/>
                <w:sz w:val="16"/>
                <w:szCs w:val="16"/>
              </w:rPr>
              <w:t>Ranking 2023</w:t>
            </w:r>
          </w:p>
        </w:tc>
      </w:tr>
      <w:tr w:rsidR="00F57CDF" w14:paraId="56DE1602" w14:textId="77777777">
        <w:trPr>
          <w:trHeight w:val="321"/>
        </w:trPr>
        <w:tc>
          <w:tcPr>
            <w:tcW w:w="1624" w:type="dxa"/>
            <w:tcBorders>
              <w:top w:val="single" w:sz="4" w:space="0" w:color="000000"/>
              <w:left w:val="single" w:sz="4" w:space="0" w:color="000000"/>
              <w:bottom w:val="single" w:sz="4" w:space="0" w:color="000000"/>
              <w:right w:val="single" w:sz="4" w:space="0" w:color="000000"/>
            </w:tcBorders>
            <w:vAlign w:val="center"/>
          </w:tcPr>
          <w:p w14:paraId="56DE15FD" w14:textId="77777777" w:rsidR="00F57CDF" w:rsidRDefault="006F2A55">
            <w:pPr>
              <w:rPr>
                <w:sz w:val="16"/>
                <w:szCs w:val="16"/>
              </w:rPr>
            </w:pPr>
            <w:r>
              <w:rPr>
                <w:sz w:val="16"/>
                <w:szCs w:val="16"/>
              </w:rPr>
              <w:t>1</w:t>
            </w:r>
          </w:p>
        </w:tc>
        <w:tc>
          <w:tcPr>
            <w:tcW w:w="3758" w:type="dxa"/>
            <w:tcBorders>
              <w:top w:val="single" w:sz="4" w:space="0" w:color="000000"/>
              <w:left w:val="single" w:sz="4" w:space="0" w:color="000000"/>
              <w:bottom w:val="single" w:sz="4" w:space="0" w:color="000000"/>
              <w:right w:val="single" w:sz="4" w:space="0" w:color="000000"/>
            </w:tcBorders>
            <w:vAlign w:val="center"/>
          </w:tcPr>
          <w:p w14:paraId="56DE15FE" w14:textId="77777777" w:rsidR="00F57CDF" w:rsidRDefault="006F2A55">
            <w:pPr>
              <w:rPr>
                <w:sz w:val="16"/>
                <w:szCs w:val="16"/>
              </w:rPr>
            </w:pPr>
            <w:r>
              <w:rPr>
                <w:sz w:val="16"/>
                <w:szCs w:val="16"/>
              </w:rPr>
              <w:t xml:space="preserve">Doha </w:t>
            </w:r>
            <w:proofErr w:type="spellStart"/>
            <w:r>
              <w:rPr>
                <w:sz w:val="16"/>
                <w:szCs w:val="16"/>
              </w:rPr>
              <w:t>Hamad</w:t>
            </w:r>
            <w:proofErr w:type="spellEnd"/>
            <w:r>
              <w:rPr>
                <w:sz w:val="16"/>
                <w:szCs w:val="16"/>
              </w:rPr>
              <w:t xml:space="preserve"> </w:t>
            </w:r>
            <w:proofErr w:type="spellStart"/>
            <w:r>
              <w:rPr>
                <w:sz w:val="16"/>
                <w:szCs w:val="16"/>
              </w:rPr>
              <w:t>Airport</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56DE15FF" w14:textId="77777777" w:rsidR="00F57CDF" w:rsidRDefault="006F2A55">
            <w:pPr>
              <w:rPr>
                <w:sz w:val="16"/>
                <w:szCs w:val="16"/>
              </w:rPr>
            </w:pPr>
            <w:r>
              <w:rPr>
                <w:sz w:val="16"/>
                <w:szCs w:val="16"/>
              </w:rPr>
              <w:t>Catar</w:t>
            </w:r>
          </w:p>
        </w:tc>
        <w:tc>
          <w:tcPr>
            <w:tcW w:w="1276" w:type="dxa"/>
            <w:tcBorders>
              <w:top w:val="single" w:sz="4" w:space="0" w:color="000000"/>
              <w:left w:val="single" w:sz="4" w:space="0" w:color="000000"/>
              <w:bottom w:val="single" w:sz="4" w:space="0" w:color="000000"/>
              <w:right w:val="single" w:sz="4" w:space="0" w:color="000000"/>
            </w:tcBorders>
            <w:vAlign w:val="center"/>
          </w:tcPr>
          <w:p w14:paraId="56DE1600" w14:textId="77777777" w:rsidR="00F57CDF" w:rsidRDefault="006F2A55">
            <w:pPr>
              <w:rPr>
                <w:sz w:val="16"/>
                <w:szCs w:val="16"/>
              </w:rPr>
            </w:pPr>
            <w:r>
              <w:rPr>
                <w:sz w:val="16"/>
                <w:szCs w:val="16"/>
              </w:rPr>
              <w:t>8,52</w:t>
            </w:r>
          </w:p>
        </w:tc>
        <w:tc>
          <w:tcPr>
            <w:tcW w:w="992" w:type="dxa"/>
            <w:tcBorders>
              <w:top w:val="single" w:sz="4" w:space="0" w:color="000000"/>
              <w:left w:val="single" w:sz="4" w:space="0" w:color="000000"/>
              <w:bottom w:val="single" w:sz="4" w:space="0" w:color="000000"/>
              <w:right w:val="single" w:sz="4" w:space="0" w:color="000000"/>
            </w:tcBorders>
            <w:vAlign w:val="center"/>
          </w:tcPr>
          <w:p w14:paraId="56DE1601" w14:textId="77777777" w:rsidR="00F57CDF" w:rsidRDefault="006F2A55">
            <w:pPr>
              <w:rPr>
                <w:sz w:val="16"/>
                <w:szCs w:val="16"/>
              </w:rPr>
            </w:pPr>
            <w:r>
              <w:rPr>
                <w:sz w:val="16"/>
                <w:szCs w:val="16"/>
              </w:rPr>
              <w:t>5</w:t>
            </w:r>
          </w:p>
        </w:tc>
      </w:tr>
      <w:tr w:rsidR="00F57CDF" w14:paraId="56DE1608" w14:textId="77777777">
        <w:trPr>
          <w:trHeight w:val="321"/>
        </w:trPr>
        <w:tc>
          <w:tcPr>
            <w:tcW w:w="1624" w:type="dxa"/>
            <w:tcBorders>
              <w:top w:val="single" w:sz="4" w:space="0" w:color="000000"/>
              <w:left w:val="single" w:sz="4" w:space="0" w:color="000000"/>
              <w:bottom w:val="single" w:sz="4" w:space="0" w:color="000000"/>
              <w:right w:val="single" w:sz="4" w:space="0" w:color="000000"/>
            </w:tcBorders>
            <w:vAlign w:val="center"/>
          </w:tcPr>
          <w:p w14:paraId="56DE1603" w14:textId="77777777" w:rsidR="00F57CDF" w:rsidRDefault="006F2A55">
            <w:pPr>
              <w:rPr>
                <w:sz w:val="16"/>
                <w:szCs w:val="16"/>
              </w:rPr>
            </w:pPr>
            <w:r>
              <w:rPr>
                <w:sz w:val="16"/>
                <w:szCs w:val="16"/>
              </w:rPr>
              <w:t>2</w:t>
            </w:r>
          </w:p>
        </w:tc>
        <w:tc>
          <w:tcPr>
            <w:tcW w:w="3758" w:type="dxa"/>
            <w:tcBorders>
              <w:top w:val="single" w:sz="4" w:space="0" w:color="000000"/>
              <w:left w:val="single" w:sz="4" w:space="0" w:color="000000"/>
              <w:bottom w:val="single" w:sz="4" w:space="0" w:color="000000"/>
              <w:right w:val="single" w:sz="4" w:space="0" w:color="000000"/>
            </w:tcBorders>
            <w:vAlign w:val="center"/>
          </w:tcPr>
          <w:p w14:paraId="56DE1604" w14:textId="77777777" w:rsidR="00F57CDF" w:rsidRDefault="006F2A55">
            <w:pPr>
              <w:rPr>
                <w:sz w:val="16"/>
                <w:szCs w:val="16"/>
              </w:rPr>
            </w:pPr>
            <w:r>
              <w:rPr>
                <w:sz w:val="16"/>
                <w:szCs w:val="16"/>
              </w:rPr>
              <w:t xml:space="preserve">Cape </w:t>
            </w:r>
            <w:proofErr w:type="spellStart"/>
            <w:r>
              <w:rPr>
                <w:sz w:val="16"/>
                <w:szCs w:val="16"/>
              </w:rPr>
              <w:t>Town</w:t>
            </w:r>
            <w:proofErr w:type="spellEnd"/>
            <w:r>
              <w:rPr>
                <w:sz w:val="16"/>
                <w:szCs w:val="16"/>
              </w:rPr>
              <w:t xml:space="preserve"> </w:t>
            </w:r>
            <w:proofErr w:type="spellStart"/>
            <w:r>
              <w:rPr>
                <w:sz w:val="16"/>
                <w:szCs w:val="16"/>
              </w:rPr>
              <w:t>Airport</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56DE1605" w14:textId="77777777" w:rsidR="00F57CDF" w:rsidRDefault="006F2A55">
            <w:pPr>
              <w:rPr>
                <w:sz w:val="16"/>
                <w:szCs w:val="16"/>
              </w:rPr>
            </w:pPr>
            <w:r>
              <w:rPr>
                <w:sz w:val="16"/>
                <w:szCs w:val="16"/>
              </w:rPr>
              <w:t>África do Sul</w:t>
            </w:r>
          </w:p>
        </w:tc>
        <w:tc>
          <w:tcPr>
            <w:tcW w:w="1276" w:type="dxa"/>
            <w:tcBorders>
              <w:top w:val="single" w:sz="4" w:space="0" w:color="000000"/>
              <w:left w:val="single" w:sz="4" w:space="0" w:color="000000"/>
              <w:bottom w:val="single" w:sz="4" w:space="0" w:color="000000"/>
              <w:right w:val="single" w:sz="4" w:space="0" w:color="000000"/>
            </w:tcBorders>
            <w:vAlign w:val="center"/>
          </w:tcPr>
          <w:p w14:paraId="56DE1606" w14:textId="77777777" w:rsidR="00F57CDF" w:rsidRDefault="006F2A55">
            <w:pPr>
              <w:rPr>
                <w:sz w:val="16"/>
                <w:szCs w:val="16"/>
              </w:rPr>
            </w:pPr>
            <w:r>
              <w:rPr>
                <w:sz w:val="16"/>
                <w:szCs w:val="16"/>
              </w:rPr>
              <w:t>8,50</w:t>
            </w:r>
          </w:p>
        </w:tc>
        <w:tc>
          <w:tcPr>
            <w:tcW w:w="992" w:type="dxa"/>
            <w:tcBorders>
              <w:top w:val="single" w:sz="4" w:space="0" w:color="000000"/>
              <w:left w:val="single" w:sz="4" w:space="0" w:color="000000"/>
              <w:bottom w:val="single" w:sz="4" w:space="0" w:color="000000"/>
              <w:right w:val="single" w:sz="4" w:space="0" w:color="000000"/>
            </w:tcBorders>
            <w:vAlign w:val="center"/>
          </w:tcPr>
          <w:p w14:paraId="56DE1607" w14:textId="77777777" w:rsidR="00F57CDF" w:rsidRDefault="006F2A55">
            <w:pPr>
              <w:rPr>
                <w:sz w:val="16"/>
                <w:szCs w:val="16"/>
              </w:rPr>
            </w:pPr>
            <w:r>
              <w:rPr>
                <w:sz w:val="16"/>
                <w:szCs w:val="16"/>
              </w:rPr>
              <w:t>3</w:t>
            </w:r>
          </w:p>
        </w:tc>
      </w:tr>
      <w:tr w:rsidR="00F57CDF" w14:paraId="56DE160E" w14:textId="77777777">
        <w:trPr>
          <w:trHeight w:val="321"/>
        </w:trPr>
        <w:tc>
          <w:tcPr>
            <w:tcW w:w="1624" w:type="dxa"/>
            <w:tcBorders>
              <w:top w:val="single" w:sz="4" w:space="0" w:color="000000"/>
              <w:left w:val="single" w:sz="4" w:space="0" w:color="000000"/>
              <w:bottom w:val="single" w:sz="4" w:space="0" w:color="000000"/>
              <w:right w:val="single" w:sz="4" w:space="0" w:color="000000"/>
            </w:tcBorders>
            <w:vAlign w:val="center"/>
          </w:tcPr>
          <w:p w14:paraId="56DE1609" w14:textId="77777777" w:rsidR="00F57CDF" w:rsidRDefault="006F2A55">
            <w:pPr>
              <w:rPr>
                <w:sz w:val="16"/>
                <w:szCs w:val="16"/>
              </w:rPr>
            </w:pPr>
            <w:r>
              <w:rPr>
                <w:sz w:val="16"/>
                <w:szCs w:val="16"/>
              </w:rPr>
              <w:t>3</w:t>
            </w:r>
          </w:p>
        </w:tc>
        <w:tc>
          <w:tcPr>
            <w:tcW w:w="3758" w:type="dxa"/>
            <w:tcBorders>
              <w:top w:val="single" w:sz="4" w:space="0" w:color="000000"/>
              <w:left w:val="single" w:sz="4" w:space="0" w:color="000000"/>
              <w:bottom w:val="single" w:sz="4" w:space="0" w:color="000000"/>
              <w:right w:val="single" w:sz="4" w:space="0" w:color="000000"/>
            </w:tcBorders>
            <w:vAlign w:val="center"/>
          </w:tcPr>
          <w:p w14:paraId="56DE160A" w14:textId="77777777" w:rsidR="00F57CDF" w:rsidRDefault="006F2A55">
            <w:pPr>
              <w:rPr>
                <w:sz w:val="16"/>
                <w:szCs w:val="16"/>
              </w:rPr>
            </w:pPr>
            <w:r>
              <w:rPr>
                <w:sz w:val="16"/>
                <w:szCs w:val="16"/>
              </w:rPr>
              <w:t xml:space="preserve">Nagoya </w:t>
            </w:r>
            <w:proofErr w:type="spellStart"/>
            <w:r>
              <w:rPr>
                <w:sz w:val="16"/>
                <w:szCs w:val="16"/>
              </w:rPr>
              <w:t>Chubu</w:t>
            </w:r>
            <w:proofErr w:type="spellEnd"/>
            <w:r>
              <w:rPr>
                <w:sz w:val="16"/>
                <w:szCs w:val="16"/>
              </w:rPr>
              <w:t xml:space="preserve"> </w:t>
            </w:r>
            <w:proofErr w:type="spellStart"/>
            <w:r>
              <w:rPr>
                <w:sz w:val="16"/>
                <w:szCs w:val="16"/>
              </w:rPr>
              <w:t>Airport</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56DE160B" w14:textId="77777777" w:rsidR="00F57CDF" w:rsidRDefault="006F2A55">
            <w:pPr>
              <w:rPr>
                <w:sz w:val="16"/>
                <w:szCs w:val="16"/>
              </w:rPr>
            </w:pPr>
            <w:r>
              <w:rPr>
                <w:sz w:val="16"/>
                <w:szCs w:val="16"/>
              </w:rPr>
              <w:t>Japão</w:t>
            </w:r>
          </w:p>
        </w:tc>
        <w:tc>
          <w:tcPr>
            <w:tcW w:w="1276" w:type="dxa"/>
            <w:tcBorders>
              <w:top w:val="single" w:sz="4" w:space="0" w:color="000000"/>
              <w:left w:val="single" w:sz="4" w:space="0" w:color="000000"/>
              <w:bottom w:val="single" w:sz="4" w:space="0" w:color="000000"/>
              <w:right w:val="single" w:sz="4" w:space="0" w:color="000000"/>
            </w:tcBorders>
            <w:vAlign w:val="center"/>
          </w:tcPr>
          <w:p w14:paraId="56DE160C" w14:textId="77777777" w:rsidR="00F57CDF" w:rsidRDefault="006F2A55">
            <w:pPr>
              <w:rPr>
                <w:sz w:val="16"/>
                <w:szCs w:val="16"/>
              </w:rPr>
            </w:pPr>
            <w:r>
              <w:rPr>
                <w:sz w:val="16"/>
                <w:szCs w:val="16"/>
              </w:rPr>
              <w:t>8,49</w:t>
            </w:r>
          </w:p>
        </w:tc>
        <w:tc>
          <w:tcPr>
            <w:tcW w:w="992" w:type="dxa"/>
            <w:tcBorders>
              <w:top w:val="single" w:sz="4" w:space="0" w:color="000000"/>
              <w:left w:val="single" w:sz="4" w:space="0" w:color="000000"/>
              <w:bottom w:val="single" w:sz="4" w:space="0" w:color="000000"/>
              <w:right w:val="single" w:sz="4" w:space="0" w:color="000000"/>
            </w:tcBorders>
            <w:vAlign w:val="center"/>
          </w:tcPr>
          <w:p w14:paraId="56DE160D" w14:textId="77777777" w:rsidR="00F57CDF" w:rsidRDefault="006F2A55">
            <w:pPr>
              <w:rPr>
                <w:sz w:val="16"/>
                <w:szCs w:val="16"/>
              </w:rPr>
            </w:pPr>
            <w:proofErr w:type="spellStart"/>
            <w:r>
              <w:rPr>
                <w:sz w:val="16"/>
                <w:szCs w:val="16"/>
              </w:rPr>
              <w:t>n.a</w:t>
            </w:r>
            <w:proofErr w:type="spellEnd"/>
          </w:p>
        </w:tc>
      </w:tr>
      <w:tr w:rsidR="00F57CDF" w14:paraId="56DE1614" w14:textId="77777777">
        <w:trPr>
          <w:trHeight w:val="321"/>
        </w:trPr>
        <w:tc>
          <w:tcPr>
            <w:tcW w:w="1624" w:type="dxa"/>
            <w:tcBorders>
              <w:top w:val="single" w:sz="4" w:space="0" w:color="000000"/>
              <w:left w:val="single" w:sz="4" w:space="0" w:color="000000"/>
              <w:bottom w:val="single" w:sz="4" w:space="0" w:color="000000"/>
              <w:right w:val="single" w:sz="4" w:space="0" w:color="000000"/>
            </w:tcBorders>
            <w:vAlign w:val="center"/>
          </w:tcPr>
          <w:p w14:paraId="56DE160F" w14:textId="77777777" w:rsidR="00F57CDF" w:rsidRDefault="006F2A55">
            <w:pPr>
              <w:rPr>
                <w:sz w:val="16"/>
                <w:szCs w:val="16"/>
              </w:rPr>
            </w:pPr>
            <w:r>
              <w:rPr>
                <w:sz w:val="16"/>
                <w:szCs w:val="16"/>
              </w:rPr>
              <w:t>4</w:t>
            </w:r>
          </w:p>
        </w:tc>
        <w:tc>
          <w:tcPr>
            <w:tcW w:w="3758" w:type="dxa"/>
            <w:tcBorders>
              <w:top w:val="single" w:sz="4" w:space="0" w:color="000000"/>
              <w:left w:val="single" w:sz="4" w:space="0" w:color="000000"/>
              <w:bottom w:val="single" w:sz="4" w:space="0" w:color="000000"/>
              <w:right w:val="single" w:sz="4" w:space="0" w:color="000000"/>
            </w:tcBorders>
            <w:vAlign w:val="center"/>
          </w:tcPr>
          <w:p w14:paraId="56DE1610" w14:textId="77777777" w:rsidR="00F57CDF" w:rsidRDefault="006F2A55">
            <w:pPr>
              <w:rPr>
                <w:sz w:val="16"/>
                <w:szCs w:val="16"/>
              </w:rPr>
            </w:pPr>
            <w:proofErr w:type="spellStart"/>
            <w:r>
              <w:rPr>
                <w:sz w:val="16"/>
                <w:szCs w:val="16"/>
              </w:rPr>
              <w:t>Osaka</w:t>
            </w:r>
            <w:proofErr w:type="spellEnd"/>
            <w:r>
              <w:rPr>
                <w:sz w:val="16"/>
                <w:szCs w:val="16"/>
              </w:rPr>
              <w:t xml:space="preserve"> </w:t>
            </w:r>
            <w:proofErr w:type="spellStart"/>
            <w:r>
              <w:rPr>
                <w:sz w:val="16"/>
                <w:szCs w:val="16"/>
              </w:rPr>
              <w:t>Itami</w:t>
            </w:r>
            <w:proofErr w:type="spellEnd"/>
            <w:r>
              <w:rPr>
                <w:sz w:val="16"/>
                <w:szCs w:val="16"/>
              </w:rPr>
              <w:t xml:space="preserve"> </w:t>
            </w:r>
            <w:proofErr w:type="spellStart"/>
            <w:r>
              <w:rPr>
                <w:sz w:val="16"/>
                <w:szCs w:val="16"/>
              </w:rPr>
              <w:t>Airport</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56DE1611" w14:textId="77777777" w:rsidR="00F57CDF" w:rsidRDefault="006F2A55">
            <w:pPr>
              <w:rPr>
                <w:sz w:val="16"/>
                <w:szCs w:val="16"/>
              </w:rPr>
            </w:pPr>
            <w:r>
              <w:rPr>
                <w:sz w:val="16"/>
                <w:szCs w:val="16"/>
              </w:rPr>
              <w:t>Japão</w:t>
            </w:r>
          </w:p>
        </w:tc>
        <w:tc>
          <w:tcPr>
            <w:tcW w:w="1276" w:type="dxa"/>
            <w:tcBorders>
              <w:top w:val="single" w:sz="4" w:space="0" w:color="000000"/>
              <w:left w:val="single" w:sz="4" w:space="0" w:color="000000"/>
              <w:bottom w:val="single" w:sz="4" w:space="0" w:color="000000"/>
              <w:right w:val="single" w:sz="4" w:space="0" w:color="000000"/>
            </w:tcBorders>
            <w:vAlign w:val="center"/>
          </w:tcPr>
          <w:p w14:paraId="56DE1612" w14:textId="77777777" w:rsidR="00F57CDF" w:rsidRDefault="006F2A55">
            <w:pPr>
              <w:rPr>
                <w:sz w:val="16"/>
                <w:szCs w:val="16"/>
              </w:rPr>
            </w:pPr>
            <w:r>
              <w:rPr>
                <w:sz w:val="16"/>
                <w:szCs w:val="16"/>
              </w:rPr>
              <w:t>8,46</w:t>
            </w:r>
          </w:p>
        </w:tc>
        <w:tc>
          <w:tcPr>
            <w:tcW w:w="992" w:type="dxa"/>
            <w:tcBorders>
              <w:top w:val="single" w:sz="4" w:space="0" w:color="000000"/>
              <w:left w:val="single" w:sz="4" w:space="0" w:color="000000"/>
              <w:bottom w:val="single" w:sz="4" w:space="0" w:color="000000"/>
              <w:right w:val="single" w:sz="4" w:space="0" w:color="000000"/>
            </w:tcBorders>
            <w:vAlign w:val="center"/>
          </w:tcPr>
          <w:p w14:paraId="56DE1613" w14:textId="77777777" w:rsidR="00F57CDF" w:rsidRDefault="006F2A55">
            <w:pPr>
              <w:rPr>
                <w:sz w:val="16"/>
                <w:szCs w:val="16"/>
              </w:rPr>
            </w:pPr>
            <w:r>
              <w:rPr>
                <w:sz w:val="16"/>
                <w:szCs w:val="16"/>
              </w:rPr>
              <w:t>6</w:t>
            </w:r>
          </w:p>
        </w:tc>
      </w:tr>
      <w:tr w:rsidR="00F57CDF" w14:paraId="56DE161A" w14:textId="77777777">
        <w:trPr>
          <w:trHeight w:val="321"/>
        </w:trPr>
        <w:tc>
          <w:tcPr>
            <w:tcW w:w="1624" w:type="dxa"/>
            <w:tcBorders>
              <w:top w:val="single" w:sz="4" w:space="0" w:color="000000"/>
              <w:left w:val="single" w:sz="4" w:space="0" w:color="000000"/>
              <w:bottom w:val="single" w:sz="4" w:space="0" w:color="000000"/>
              <w:right w:val="single" w:sz="4" w:space="0" w:color="000000"/>
            </w:tcBorders>
            <w:vAlign w:val="center"/>
          </w:tcPr>
          <w:p w14:paraId="56DE1615" w14:textId="77777777" w:rsidR="00F57CDF" w:rsidRDefault="006F2A55">
            <w:pPr>
              <w:rPr>
                <w:sz w:val="16"/>
                <w:szCs w:val="16"/>
              </w:rPr>
            </w:pPr>
            <w:r>
              <w:rPr>
                <w:sz w:val="16"/>
                <w:szCs w:val="16"/>
              </w:rPr>
              <w:t>5</w:t>
            </w:r>
          </w:p>
        </w:tc>
        <w:tc>
          <w:tcPr>
            <w:tcW w:w="3758" w:type="dxa"/>
            <w:tcBorders>
              <w:top w:val="single" w:sz="4" w:space="0" w:color="000000"/>
              <w:left w:val="single" w:sz="4" w:space="0" w:color="000000"/>
              <w:bottom w:val="single" w:sz="4" w:space="0" w:color="000000"/>
              <w:right w:val="single" w:sz="4" w:space="0" w:color="000000"/>
            </w:tcBorders>
            <w:vAlign w:val="center"/>
          </w:tcPr>
          <w:p w14:paraId="56DE1616" w14:textId="77777777" w:rsidR="00F57CDF" w:rsidRDefault="006F2A55">
            <w:pPr>
              <w:rPr>
                <w:sz w:val="16"/>
                <w:szCs w:val="16"/>
              </w:rPr>
            </w:pPr>
            <w:r>
              <w:rPr>
                <w:sz w:val="16"/>
                <w:szCs w:val="16"/>
              </w:rPr>
              <w:t xml:space="preserve">Brasília–Presidente Juscelino </w:t>
            </w:r>
            <w:proofErr w:type="spellStart"/>
            <w:r>
              <w:rPr>
                <w:sz w:val="16"/>
                <w:szCs w:val="16"/>
              </w:rPr>
              <w:t>Kubitschek</w:t>
            </w:r>
            <w:proofErr w:type="spellEnd"/>
            <w:r>
              <w:rPr>
                <w:sz w:val="16"/>
                <w:szCs w:val="16"/>
              </w:rPr>
              <w:t xml:space="preserve"> </w:t>
            </w:r>
            <w:proofErr w:type="spellStart"/>
            <w:r>
              <w:rPr>
                <w:sz w:val="16"/>
                <w:szCs w:val="16"/>
              </w:rPr>
              <w:t>Airport</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56DE1617" w14:textId="77777777" w:rsidR="00F57CDF" w:rsidRDefault="006F2A55">
            <w:pPr>
              <w:rPr>
                <w:sz w:val="16"/>
                <w:szCs w:val="16"/>
              </w:rPr>
            </w:pPr>
            <w:r>
              <w:rPr>
                <w:sz w:val="16"/>
                <w:szCs w:val="16"/>
              </w:rPr>
              <w:t>Brasil</w:t>
            </w:r>
          </w:p>
        </w:tc>
        <w:tc>
          <w:tcPr>
            <w:tcW w:w="1276" w:type="dxa"/>
            <w:tcBorders>
              <w:top w:val="single" w:sz="4" w:space="0" w:color="000000"/>
              <w:left w:val="single" w:sz="4" w:space="0" w:color="000000"/>
              <w:bottom w:val="single" w:sz="4" w:space="0" w:color="000000"/>
              <w:right w:val="single" w:sz="4" w:space="0" w:color="000000"/>
            </w:tcBorders>
            <w:vAlign w:val="center"/>
          </w:tcPr>
          <w:p w14:paraId="56DE1618" w14:textId="77777777" w:rsidR="00F57CDF" w:rsidRDefault="006F2A55">
            <w:pPr>
              <w:rPr>
                <w:sz w:val="16"/>
                <w:szCs w:val="16"/>
              </w:rPr>
            </w:pPr>
            <w:r>
              <w:rPr>
                <w:sz w:val="16"/>
                <w:szCs w:val="16"/>
              </w:rPr>
              <w:t>8,32</w:t>
            </w:r>
          </w:p>
        </w:tc>
        <w:tc>
          <w:tcPr>
            <w:tcW w:w="992" w:type="dxa"/>
            <w:tcBorders>
              <w:top w:val="single" w:sz="4" w:space="0" w:color="000000"/>
              <w:left w:val="single" w:sz="4" w:space="0" w:color="000000"/>
              <w:bottom w:val="single" w:sz="4" w:space="0" w:color="000000"/>
              <w:right w:val="single" w:sz="4" w:space="0" w:color="000000"/>
            </w:tcBorders>
            <w:vAlign w:val="center"/>
          </w:tcPr>
          <w:p w14:paraId="56DE1619" w14:textId="77777777" w:rsidR="00F57CDF" w:rsidRDefault="006F2A55">
            <w:pPr>
              <w:rPr>
                <w:sz w:val="16"/>
                <w:szCs w:val="16"/>
              </w:rPr>
            </w:pPr>
            <w:r>
              <w:rPr>
                <w:sz w:val="16"/>
                <w:szCs w:val="16"/>
              </w:rPr>
              <w:t>4</w:t>
            </w:r>
          </w:p>
        </w:tc>
      </w:tr>
      <w:tr w:rsidR="00F57CDF" w14:paraId="56DE1620" w14:textId="77777777">
        <w:trPr>
          <w:trHeight w:val="321"/>
        </w:trPr>
        <w:tc>
          <w:tcPr>
            <w:tcW w:w="1624" w:type="dxa"/>
            <w:tcBorders>
              <w:top w:val="single" w:sz="4" w:space="0" w:color="000000"/>
              <w:left w:val="single" w:sz="4" w:space="0" w:color="000000"/>
              <w:bottom w:val="single" w:sz="4" w:space="0" w:color="000000"/>
              <w:right w:val="single" w:sz="4" w:space="0" w:color="000000"/>
            </w:tcBorders>
            <w:vAlign w:val="center"/>
          </w:tcPr>
          <w:p w14:paraId="56DE161B" w14:textId="77777777" w:rsidR="00F57CDF" w:rsidRDefault="006F2A55">
            <w:pPr>
              <w:rPr>
                <w:sz w:val="16"/>
                <w:szCs w:val="16"/>
              </w:rPr>
            </w:pPr>
            <w:r>
              <w:rPr>
                <w:sz w:val="16"/>
                <w:szCs w:val="16"/>
              </w:rPr>
              <w:t>6</w:t>
            </w:r>
          </w:p>
        </w:tc>
        <w:tc>
          <w:tcPr>
            <w:tcW w:w="3758" w:type="dxa"/>
            <w:tcBorders>
              <w:top w:val="single" w:sz="4" w:space="0" w:color="000000"/>
              <w:left w:val="single" w:sz="4" w:space="0" w:color="000000"/>
              <w:bottom w:val="single" w:sz="4" w:space="0" w:color="000000"/>
              <w:right w:val="single" w:sz="4" w:space="0" w:color="000000"/>
            </w:tcBorders>
            <w:vAlign w:val="center"/>
          </w:tcPr>
          <w:p w14:paraId="56DE161C" w14:textId="77777777" w:rsidR="00F57CDF" w:rsidRDefault="006F2A55">
            <w:pPr>
              <w:rPr>
                <w:sz w:val="16"/>
                <w:szCs w:val="16"/>
              </w:rPr>
            </w:pPr>
            <w:r>
              <w:rPr>
                <w:sz w:val="16"/>
                <w:szCs w:val="16"/>
              </w:rPr>
              <w:t xml:space="preserve">Johannesburg OR Tambo </w:t>
            </w:r>
            <w:proofErr w:type="spellStart"/>
            <w:r>
              <w:rPr>
                <w:sz w:val="16"/>
                <w:szCs w:val="16"/>
              </w:rPr>
              <w:t>Airport</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56DE161D" w14:textId="77777777" w:rsidR="00F57CDF" w:rsidRDefault="006F2A55">
            <w:pPr>
              <w:rPr>
                <w:sz w:val="16"/>
                <w:szCs w:val="16"/>
              </w:rPr>
            </w:pPr>
            <w:r>
              <w:rPr>
                <w:sz w:val="16"/>
                <w:szCs w:val="16"/>
              </w:rPr>
              <w:t>África do Sul</w:t>
            </w:r>
          </w:p>
        </w:tc>
        <w:tc>
          <w:tcPr>
            <w:tcW w:w="1276" w:type="dxa"/>
            <w:tcBorders>
              <w:top w:val="single" w:sz="4" w:space="0" w:color="000000"/>
              <w:left w:val="single" w:sz="4" w:space="0" w:color="000000"/>
              <w:bottom w:val="single" w:sz="4" w:space="0" w:color="000000"/>
              <w:right w:val="single" w:sz="4" w:space="0" w:color="000000"/>
            </w:tcBorders>
            <w:vAlign w:val="center"/>
          </w:tcPr>
          <w:p w14:paraId="56DE161E" w14:textId="77777777" w:rsidR="00F57CDF" w:rsidRDefault="006F2A55">
            <w:pPr>
              <w:rPr>
                <w:sz w:val="16"/>
                <w:szCs w:val="16"/>
              </w:rPr>
            </w:pPr>
            <w:r>
              <w:rPr>
                <w:sz w:val="16"/>
                <w:szCs w:val="16"/>
              </w:rPr>
              <w:t>8,29</w:t>
            </w:r>
          </w:p>
        </w:tc>
        <w:tc>
          <w:tcPr>
            <w:tcW w:w="992" w:type="dxa"/>
            <w:tcBorders>
              <w:top w:val="single" w:sz="4" w:space="0" w:color="000000"/>
              <w:left w:val="single" w:sz="4" w:space="0" w:color="000000"/>
              <w:bottom w:val="single" w:sz="4" w:space="0" w:color="000000"/>
              <w:right w:val="single" w:sz="4" w:space="0" w:color="000000"/>
            </w:tcBorders>
            <w:vAlign w:val="center"/>
          </w:tcPr>
          <w:p w14:paraId="56DE161F" w14:textId="77777777" w:rsidR="00F57CDF" w:rsidRDefault="006F2A55">
            <w:pPr>
              <w:rPr>
                <w:sz w:val="16"/>
                <w:szCs w:val="16"/>
              </w:rPr>
            </w:pPr>
            <w:proofErr w:type="spellStart"/>
            <w:r>
              <w:rPr>
                <w:sz w:val="16"/>
                <w:szCs w:val="16"/>
              </w:rPr>
              <w:t>n.a</w:t>
            </w:r>
            <w:proofErr w:type="spellEnd"/>
          </w:p>
        </w:tc>
      </w:tr>
      <w:tr w:rsidR="00F57CDF" w14:paraId="56DE1626" w14:textId="77777777">
        <w:trPr>
          <w:trHeight w:val="321"/>
        </w:trPr>
        <w:tc>
          <w:tcPr>
            <w:tcW w:w="1624" w:type="dxa"/>
            <w:tcBorders>
              <w:top w:val="single" w:sz="4" w:space="0" w:color="000000"/>
              <w:left w:val="single" w:sz="4" w:space="0" w:color="000000"/>
              <w:bottom w:val="single" w:sz="4" w:space="0" w:color="000000"/>
              <w:right w:val="single" w:sz="4" w:space="0" w:color="000000"/>
            </w:tcBorders>
            <w:vAlign w:val="center"/>
          </w:tcPr>
          <w:p w14:paraId="56DE1621" w14:textId="77777777" w:rsidR="00F57CDF" w:rsidRDefault="006F2A55">
            <w:pPr>
              <w:rPr>
                <w:sz w:val="16"/>
                <w:szCs w:val="16"/>
              </w:rPr>
            </w:pPr>
            <w:r>
              <w:rPr>
                <w:sz w:val="16"/>
                <w:szCs w:val="16"/>
              </w:rPr>
              <w:t>7</w:t>
            </w:r>
          </w:p>
        </w:tc>
        <w:tc>
          <w:tcPr>
            <w:tcW w:w="3758" w:type="dxa"/>
            <w:tcBorders>
              <w:top w:val="single" w:sz="4" w:space="0" w:color="000000"/>
              <w:left w:val="single" w:sz="4" w:space="0" w:color="000000"/>
              <w:bottom w:val="single" w:sz="4" w:space="0" w:color="000000"/>
              <w:right w:val="single" w:sz="4" w:space="0" w:color="000000"/>
            </w:tcBorders>
            <w:vAlign w:val="center"/>
          </w:tcPr>
          <w:p w14:paraId="56DE1622" w14:textId="77777777" w:rsidR="00F57CDF" w:rsidRDefault="006F2A55">
            <w:pPr>
              <w:rPr>
                <w:sz w:val="16"/>
                <w:szCs w:val="16"/>
              </w:rPr>
            </w:pPr>
            <w:proofErr w:type="spellStart"/>
            <w:r>
              <w:rPr>
                <w:sz w:val="16"/>
                <w:szCs w:val="16"/>
              </w:rPr>
              <w:t>Muscat</w:t>
            </w:r>
            <w:proofErr w:type="spellEnd"/>
            <w:r>
              <w:rPr>
                <w:sz w:val="16"/>
                <w:szCs w:val="16"/>
              </w:rPr>
              <w:t xml:space="preserve"> </w:t>
            </w:r>
            <w:proofErr w:type="spellStart"/>
            <w:r>
              <w:rPr>
                <w:sz w:val="16"/>
                <w:szCs w:val="16"/>
              </w:rPr>
              <w:t>Airport</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56DE1623" w14:textId="77777777" w:rsidR="00F57CDF" w:rsidRDefault="006F2A55">
            <w:pPr>
              <w:rPr>
                <w:sz w:val="16"/>
                <w:szCs w:val="16"/>
              </w:rPr>
            </w:pPr>
            <w:r>
              <w:rPr>
                <w:sz w:val="16"/>
                <w:szCs w:val="16"/>
              </w:rPr>
              <w:t>Omã</w:t>
            </w:r>
          </w:p>
        </w:tc>
        <w:tc>
          <w:tcPr>
            <w:tcW w:w="1276" w:type="dxa"/>
            <w:tcBorders>
              <w:top w:val="single" w:sz="4" w:space="0" w:color="000000"/>
              <w:left w:val="single" w:sz="4" w:space="0" w:color="000000"/>
              <w:bottom w:val="single" w:sz="4" w:space="0" w:color="000000"/>
              <w:right w:val="single" w:sz="4" w:space="0" w:color="000000"/>
            </w:tcBorders>
            <w:vAlign w:val="center"/>
          </w:tcPr>
          <w:p w14:paraId="56DE1624" w14:textId="77777777" w:rsidR="00F57CDF" w:rsidRDefault="006F2A55">
            <w:pPr>
              <w:rPr>
                <w:sz w:val="16"/>
                <w:szCs w:val="16"/>
              </w:rPr>
            </w:pPr>
            <w:r>
              <w:rPr>
                <w:sz w:val="16"/>
                <w:szCs w:val="16"/>
              </w:rPr>
              <w:t>8,28</w:t>
            </w:r>
          </w:p>
        </w:tc>
        <w:tc>
          <w:tcPr>
            <w:tcW w:w="992" w:type="dxa"/>
            <w:tcBorders>
              <w:top w:val="single" w:sz="4" w:space="0" w:color="000000"/>
              <w:left w:val="single" w:sz="4" w:space="0" w:color="000000"/>
              <w:bottom w:val="single" w:sz="4" w:space="0" w:color="000000"/>
              <w:right w:val="single" w:sz="4" w:space="0" w:color="000000"/>
            </w:tcBorders>
            <w:vAlign w:val="center"/>
          </w:tcPr>
          <w:p w14:paraId="56DE1625" w14:textId="77777777" w:rsidR="00F57CDF" w:rsidRDefault="006F2A55">
            <w:pPr>
              <w:rPr>
                <w:sz w:val="16"/>
                <w:szCs w:val="16"/>
              </w:rPr>
            </w:pPr>
            <w:proofErr w:type="spellStart"/>
            <w:r>
              <w:rPr>
                <w:sz w:val="16"/>
                <w:szCs w:val="16"/>
              </w:rPr>
              <w:t>n.a</w:t>
            </w:r>
            <w:proofErr w:type="spellEnd"/>
          </w:p>
        </w:tc>
      </w:tr>
      <w:tr w:rsidR="00F57CDF" w14:paraId="56DE162C" w14:textId="77777777">
        <w:trPr>
          <w:trHeight w:val="321"/>
        </w:trPr>
        <w:tc>
          <w:tcPr>
            <w:tcW w:w="1624" w:type="dxa"/>
            <w:tcBorders>
              <w:top w:val="single" w:sz="4" w:space="0" w:color="000000"/>
              <w:left w:val="single" w:sz="4" w:space="0" w:color="000000"/>
              <w:bottom w:val="single" w:sz="4" w:space="0" w:color="000000"/>
              <w:right w:val="single" w:sz="4" w:space="0" w:color="000000"/>
            </w:tcBorders>
            <w:vAlign w:val="center"/>
          </w:tcPr>
          <w:p w14:paraId="56DE1627" w14:textId="77777777" w:rsidR="00F57CDF" w:rsidRDefault="006F2A55">
            <w:pPr>
              <w:rPr>
                <w:sz w:val="16"/>
                <w:szCs w:val="16"/>
              </w:rPr>
            </w:pPr>
            <w:r>
              <w:rPr>
                <w:sz w:val="16"/>
                <w:szCs w:val="16"/>
              </w:rPr>
              <w:t>8</w:t>
            </w:r>
          </w:p>
        </w:tc>
        <w:tc>
          <w:tcPr>
            <w:tcW w:w="3758" w:type="dxa"/>
            <w:tcBorders>
              <w:top w:val="single" w:sz="4" w:space="0" w:color="000000"/>
              <w:left w:val="single" w:sz="4" w:space="0" w:color="000000"/>
              <w:bottom w:val="single" w:sz="4" w:space="0" w:color="000000"/>
              <w:right w:val="single" w:sz="4" w:space="0" w:color="000000"/>
            </w:tcBorders>
            <w:vAlign w:val="center"/>
          </w:tcPr>
          <w:p w14:paraId="56DE1628" w14:textId="77777777" w:rsidR="00F57CDF" w:rsidRDefault="006F2A55">
            <w:pPr>
              <w:rPr>
                <w:sz w:val="16"/>
                <w:szCs w:val="16"/>
              </w:rPr>
            </w:pPr>
            <w:proofErr w:type="spellStart"/>
            <w:r>
              <w:rPr>
                <w:sz w:val="16"/>
                <w:szCs w:val="16"/>
              </w:rPr>
              <w:t>Salt</w:t>
            </w:r>
            <w:proofErr w:type="spellEnd"/>
            <w:r>
              <w:rPr>
                <w:sz w:val="16"/>
                <w:szCs w:val="16"/>
              </w:rPr>
              <w:t xml:space="preserve"> </w:t>
            </w:r>
            <w:proofErr w:type="spellStart"/>
            <w:r>
              <w:rPr>
                <w:sz w:val="16"/>
                <w:szCs w:val="16"/>
              </w:rPr>
              <w:t>Lake</w:t>
            </w:r>
            <w:proofErr w:type="spellEnd"/>
            <w:r>
              <w:rPr>
                <w:sz w:val="16"/>
                <w:szCs w:val="16"/>
              </w:rPr>
              <w:t xml:space="preserve"> </w:t>
            </w:r>
            <w:proofErr w:type="spellStart"/>
            <w:r>
              <w:rPr>
                <w:sz w:val="16"/>
                <w:szCs w:val="16"/>
              </w:rPr>
              <w:t>City</w:t>
            </w:r>
            <w:proofErr w:type="spellEnd"/>
            <w:r>
              <w:rPr>
                <w:sz w:val="16"/>
                <w:szCs w:val="16"/>
              </w:rPr>
              <w:t xml:space="preserve"> </w:t>
            </w:r>
            <w:proofErr w:type="spellStart"/>
            <w:r>
              <w:rPr>
                <w:sz w:val="16"/>
                <w:szCs w:val="16"/>
              </w:rPr>
              <w:t>Airport</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56DE1629" w14:textId="77777777" w:rsidR="00F57CDF" w:rsidRDefault="006F2A55">
            <w:pPr>
              <w:rPr>
                <w:sz w:val="16"/>
                <w:szCs w:val="16"/>
              </w:rPr>
            </w:pPr>
            <w:r>
              <w:rPr>
                <w:sz w:val="16"/>
                <w:szCs w:val="16"/>
              </w:rPr>
              <w:t>Estados Unidos</w:t>
            </w:r>
          </w:p>
        </w:tc>
        <w:tc>
          <w:tcPr>
            <w:tcW w:w="1276" w:type="dxa"/>
            <w:tcBorders>
              <w:top w:val="single" w:sz="4" w:space="0" w:color="000000"/>
              <w:left w:val="single" w:sz="4" w:space="0" w:color="000000"/>
              <w:bottom w:val="single" w:sz="4" w:space="0" w:color="000000"/>
              <w:right w:val="single" w:sz="4" w:space="0" w:color="000000"/>
            </w:tcBorders>
            <w:vAlign w:val="center"/>
          </w:tcPr>
          <w:p w14:paraId="56DE162A" w14:textId="77777777" w:rsidR="00F57CDF" w:rsidRDefault="006F2A55">
            <w:pPr>
              <w:rPr>
                <w:sz w:val="16"/>
                <w:szCs w:val="16"/>
              </w:rPr>
            </w:pPr>
            <w:r>
              <w:rPr>
                <w:sz w:val="16"/>
                <w:szCs w:val="16"/>
              </w:rPr>
              <w:t>8,28</w:t>
            </w:r>
          </w:p>
        </w:tc>
        <w:tc>
          <w:tcPr>
            <w:tcW w:w="992" w:type="dxa"/>
            <w:tcBorders>
              <w:top w:val="single" w:sz="4" w:space="0" w:color="000000"/>
              <w:left w:val="single" w:sz="4" w:space="0" w:color="000000"/>
              <w:bottom w:val="single" w:sz="4" w:space="0" w:color="000000"/>
              <w:right w:val="single" w:sz="4" w:space="0" w:color="000000"/>
            </w:tcBorders>
            <w:vAlign w:val="center"/>
          </w:tcPr>
          <w:p w14:paraId="56DE162B" w14:textId="77777777" w:rsidR="00F57CDF" w:rsidRDefault="006F2A55">
            <w:pPr>
              <w:rPr>
                <w:sz w:val="16"/>
                <w:szCs w:val="16"/>
              </w:rPr>
            </w:pPr>
            <w:r>
              <w:rPr>
                <w:sz w:val="16"/>
                <w:szCs w:val="16"/>
              </w:rPr>
              <w:t>1</w:t>
            </w:r>
          </w:p>
        </w:tc>
      </w:tr>
      <w:tr w:rsidR="00F57CDF" w14:paraId="56DE1632" w14:textId="77777777">
        <w:trPr>
          <w:trHeight w:val="321"/>
        </w:trPr>
        <w:tc>
          <w:tcPr>
            <w:tcW w:w="1624" w:type="dxa"/>
            <w:tcBorders>
              <w:top w:val="single" w:sz="4" w:space="0" w:color="000000"/>
              <w:left w:val="single" w:sz="4" w:space="0" w:color="000000"/>
              <w:bottom w:val="single" w:sz="4" w:space="0" w:color="000000"/>
              <w:right w:val="single" w:sz="4" w:space="0" w:color="000000"/>
            </w:tcBorders>
            <w:vAlign w:val="center"/>
          </w:tcPr>
          <w:p w14:paraId="56DE162D" w14:textId="77777777" w:rsidR="00F57CDF" w:rsidRDefault="006F2A55">
            <w:pPr>
              <w:rPr>
                <w:sz w:val="16"/>
                <w:szCs w:val="16"/>
              </w:rPr>
            </w:pPr>
            <w:r>
              <w:rPr>
                <w:sz w:val="16"/>
                <w:szCs w:val="16"/>
              </w:rPr>
              <w:t>9</w:t>
            </w:r>
          </w:p>
        </w:tc>
        <w:tc>
          <w:tcPr>
            <w:tcW w:w="3758" w:type="dxa"/>
            <w:tcBorders>
              <w:top w:val="single" w:sz="4" w:space="0" w:color="000000"/>
              <w:left w:val="single" w:sz="4" w:space="0" w:color="000000"/>
              <w:bottom w:val="single" w:sz="4" w:space="0" w:color="000000"/>
              <w:right w:val="single" w:sz="4" w:space="0" w:color="000000"/>
            </w:tcBorders>
            <w:vAlign w:val="center"/>
          </w:tcPr>
          <w:p w14:paraId="56DE162E" w14:textId="77777777" w:rsidR="00F57CDF" w:rsidRDefault="006F2A55">
            <w:pPr>
              <w:rPr>
                <w:sz w:val="16"/>
                <w:szCs w:val="16"/>
              </w:rPr>
            </w:pPr>
            <w:r>
              <w:rPr>
                <w:sz w:val="16"/>
                <w:szCs w:val="16"/>
              </w:rPr>
              <w:t xml:space="preserve">Belém </w:t>
            </w:r>
            <w:proofErr w:type="spellStart"/>
            <w:r>
              <w:rPr>
                <w:sz w:val="16"/>
                <w:szCs w:val="16"/>
              </w:rPr>
              <w:t>Val</w:t>
            </w:r>
            <w:proofErr w:type="spellEnd"/>
            <w:r>
              <w:rPr>
                <w:sz w:val="16"/>
                <w:szCs w:val="16"/>
              </w:rPr>
              <w:t>-de-</w:t>
            </w:r>
            <w:proofErr w:type="spellStart"/>
            <w:r>
              <w:rPr>
                <w:sz w:val="16"/>
                <w:szCs w:val="16"/>
              </w:rPr>
              <w:t>Cans</w:t>
            </w:r>
            <w:proofErr w:type="spellEnd"/>
            <w:r>
              <w:rPr>
                <w:sz w:val="16"/>
                <w:szCs w:val="16"/>
              </w:rPr>
              <w:t xml:space="preserve"> </w:t>
            </w:r>
            <w:proofErr w:type="spellStart"/>
            <w:r>
              <w:rPr>
                <w:sz w:val="16"/>
                <w:szCs w:val="16"/>
              </w:rPr>
              <w:t>Airport</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56DE162F" w14:textId="77777777" w:rsidR="00F57CDF" w:rsidRDefault="006F2A55">
            <w:pPr>
              <w:rPr>
                <w:sz w:val="16"/>
                <w:szCs w:val="16"/>
              </w:rPr>
            </w:pPr>
            <w:r>
              <w:rPr>
                <w:sz w:val="16"/>
                <w:szCs w:val="16"/>
              </w:rPr>
              <w:t>Brasil</w:t>
            </w:r>
          </w:p>
        </w:tc>
        <w:tc>
          <w:tcPr>
            <w:tcW w:w="1276" w:type="dxa"/>
            <w:tcBorders>
              <w:top w:val="single" w:sz="4" w:space="0" w:color="000000"/>
              <w:left w:val="single" w:sz="4" w:space="0" w:color="000000"/>
              <w:bottom w:val="single" w:sz="4" w:space="0" w:color="000000"/>
              <w:right w:val="single" w:sz="4" w:space="0" w:color="000000"/>
            </w:tcBorders>
            <w:vAlign w:val="center"/>
          </w:tcPr>
          <w:p w14:paraId="56DE1630" w14:textId="77777777" w:rsidR="00F57CDF" w:rsidRDefault="006F2A55">
            <w:pPr>
              <w:rPr>
                <w:sz w:val="16"/>
                <w:szCs w:val="16"/>
              </w:rPr>
            </w:pPr>
            <w:r>
              <w:rPr>
                <w:sz w:val="16"/>
                <w:szCs w:val="16"/>
              </w:rPr>
              <w:t>8,26</w:t>
            </w:r>
          </w:p>
        </w:tc>
        <w:tc>
          <w:tcPr>
            <w:tcW w:w="992" w:type="dxa"/>
            <w:tcBorders>
              <w:top w:val="single" w:sz="4" w:space="0" w:color="000000"/>
              <w:left w:val="single" w:sz="4" w:space="0" w:color="000000"/>
              <w:bottom w:val="single" w:sz="4" w:space="0" w:color="000000"/>
              <w:right w:val="single" w:sz="4" w:space="0" w:color="000000"/>
            </w:tcBorders>
            <w:vAlign w:val="center"/>
          </w:tcPr>
          <w:p w14:paraId="56DE1631" w14:textId="77777777" w:rsidR="00F57CDF" w:rsidRDefault="006F2A55">
            <w:pPr>
              <w:rPr>
                <w:sz w:val="16"/>
                <w:szCs w:val="16"/>
              </w:rPr>
            </w:pPr>
            <w:r>
              <w:rPr>
                <w:sz w:val="16"/>
                <w:szCs w:val="16"/>
              </w:rPr>
              <w:t>7</w:t>
            </w:r>
          </w:p>
        </w:tc>
      </w:tr>
      <w:tr w:rsidR="00F57CDF" w14:paraId="56DE1638" w14:textId="77777777">
        <w:trPr>
          <w:trHeight w:val="321"/>
        </w:trPr>
        <w:tc>
          <w:tcPr>
            <w:tcW w:w="1624" w:type="dxa"/>
            <w:tcBorders>
              <w:top w:val="single" w:sz="4" w:space="0" w:color="000000"/>
              <w:left w:val="single" w:sz="4" w:space="0" w:color="000000"/>
              <w:bottom w:val="single" w:sz="4" w:space="0" w:color="000000"/>
              <w:right w:val="single" w:sz="4" w:space="0" w:color="000000"/>
            </w:tcBorders>
            <w:vAlign w:val="center"/>
          </w:tcPr>
          <w:p w14:paraId="56DE1633" w14:textId="77777777" w:rsidR="00F57CDF" w:rsidRDefault="006F2A55">
            <w:pPr>
              <w:rPr>
                <w:sz w:val="16"/>
                <w:szCs w:val="16"/>
              </w:rPr>
            </w:pPr>
            <w:r>
              <w:rPr>
                <w:sz w:val="16"/>
                <w:szCs w:val="16"/>
              </w:rPr>
              <w:t>10</w:t>
            </w:r>
          </w:p>
        </w:tc>
        <w:tc>
          <w:tcPr>
            <w:tcW w:w="3758" w:type="dxa"/>
            <w:tcBorders>
              <w:top w:val="single" w:sz="4" w:space="0" w:color="000000"/>
              <w:left w:val="single" w:sz="4" w:space="0" w:color="000000"/>
              <w:bottom w:val="single" w:sz="4" w:space="0" w:color="000000"/>
              <w:right w:val="single" w:sz="4" w:space="0" w:color="000000"/>
            </w:tcBorders>
            <w:vAlign w:val="center"/>
          </w:tcPr>
          <w:p w14:paraId="56DE1634" w14:textId="77777777" w:rsidR="00F57CDF" w:rsidRDefault="006F2A55">
            <w:pPr>
              <w:rPr>
                <w:sz w:val="16"/>
                <w:szCs w:val="16"/>
              </w:rPr>
            </w:pPr>
            <w:proofErr w:type="spellStart"/>
            <w:r>
              <w:rPr>
                <w:sz w:val="16"/>
                <w:szCs w:val="16"/>
              </w:rPr>
              <w:t>Tokyo</w:t>
            </w:r>
            <w:proofErr w:type="spellEnd"/>
            <w:r>
              <w:rPr>
                <w:sz w:val="16"/>
                <w:szCs w:val="16"/>
              </w:rPr>
              <w:t xml:space="preserve"> </w:t>
            </w:r>
            <w:proofErr w:type="spellStart"/>
            <w:r>
              <w:rPr>
                <w:sz w:val="16"/>
                <w:szCs w:val="16"/>
              </w:rPr>
              <w:t>Narita</w:t>
            </w:r>
            <w:proofErr w:type="spellEnd"/>
            <w:r>
              <w:rPr>
                <w:sz w:val="16"/>
                <w:szCs w:val="16"/>
              </w:rPr>
              <w:t xml:space="preserve"> </w:t>
            </w:r>
            <w:proofErr w:type="spellStart"/>
            <w:r>
              <w:rPr>
                <w:sz w:val="16"/>
                <w:szCs w:val="16"/>
              </w:rPr>
              <w:t>Airport</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56DE1635" w14:textId="77777777" w:rsidR="00F57CDF" w:rsidRDefault="006F2A55">
            <w:pPr>
              <w:rPr>
                <w:sz w:val="16"/>
                <w:szCs w:val="16"/>
              </w:rPr>
            </w:pPr>
            <w:r>
              <w:rPr>
                <w:sz w:val="16"/>
                <w:szCs w:val="16"/>
              </w:rPr>
              <w:t>Japão</w:t>
            </w:r>
          </w:p>
        </w:tc>
        <w:tc>
          <w:tcPr>
            <w:tcW w:w="1276" w:type="dxa"/>
            <w:tcBorders>
              <w:top w:val="single" w:sz="4" w:space="0" w:color="000000"/>
              <w:left w:val="single" w:sz="4" w:space="0" w:color="000000"/>
              <w:bottom w:val="single" w:sz="4" w:space="0" w:color="000000"/>
              <w:right w:val="single" w:sz="4" w:space="0" w:color="000000"/>
            </w:tcBorders>
            <w:vAlign w:val="center"/>
          </w:tcPr>
          <w:p w14:paraId="56DE1636" w14:textId="77777777" w:rsidR="00F57CDF" w:rsidRDefault="006F2A55">
            <w:pPr>
              <w:rPr>
                <w:sz w:val="16"/>
                <w:szCs w:val="16"/>
              </w:rPr>
            </w:pPr>
            <w:r>
              <w:rPr>
                <w:sz w:val="16"/>
                <w:szCs w:val="16"/>
              </w:rPr>
              <w:t>8,24</w:t>
            </w:r>
          </w:p>
        </w:tc>
        <w:tc>
          <w:tcPr>
            <w:tcW w:w="992" w:type="dxa"/>
            <w:tcBorders>
              <w:top w:val="single" w:sz="4" w:space="0" w:color="000000"/>
              <w:left w:val="single" w:sz="4" w:space="0" w:color="000000"/>
              <w:bottom w:val="single" w:sz="4" w:space="0" w:color="000000"/>
              <w:right w:val="single" w:sz="4" w:space="0" w:color="000000"/>
            </w:tcBorders>
            <w:vAlign w:val="center"/>
          </w:tcPr>
          <w:p w14:paraId="56DE1637" w14:textId="77777777" w:rsidR="00F57CDF" w:rsidRDefault="006F2A55">
            <w:pPr>
              <w:rPr>
                <w:sz w:val="16"/>
                <w:szCs w:val="16"/>
              </w:rPr>
            </w:pPr>
            <w:r>
              <w:rPr>
                <w:sz w:val="16"/>
                <w:szCs w:val="16"/>
              </w:rPr>
              <w:t>6</w:t>
            </w:r>
          </w:p>
        </w:tc>
      </w:tr>
      <w:tr w:rsidR="00F57CDF" w14:paraId="56DE163E" w14:textId="77777777">
        <w:trPr>
          <w:trHeight w:val="321"/>
        </w:trPr>
        <w:tc>
          <w:tcPr>
            <w:tcW w:w="1624" w:type="dxa"/>
            <w:tcBorders>
              <w:top w:val="single" w:sz="4" w:space="0" w:color="000000"/>
              <w:left w:val="single" w:sz="4" w:space="0" w:color="000000"/>
              <w:bottom w:val="single" w:sz="4" w:space="0" w:color="000000"/>
              <w:right w:val="single" w:sz="4" w:space="0" w:color="000000"/>
            </w:tcBorders>
            <w:vAlign w:val="center"/>
          </w:tcPr>
          <w:p w14:paraId="56DE1639" w14:textId="77777777" w:rsidR="00F57CDF" w:rsidRDefault="006F2A55">
            <w:pPr>
              <w:rPr>
                <w:b/>
                <w:sz w:val="16"/>
                <w:szCs w:val="16"/>
              </w:rPr>
            </w:pPr>
            <w:r>
              <w:rPr>
                <w:b/>
                <w:sz w:val="16"/>
                <w:szCs w:val="16"/>
              </w:rPr>
              <w:t>117</w:t>
            </w:r>
          </w:p>
        </w:tc>
        <w:tc>
          <w:tcPr>
            <w:tcW w:w="3758" w:type="dxa"/>
            <w:tcBorders>
              <w:top w:val="single" w:sz="4" w:space="0" w:color="000000"/>
              <w:left w:val="single" w:sz="4" w:space="0" w:color="000000"/>
              <w:bottom w:val="single" w:sz="4" w:space="0" w:color="000000"/>
              <w:right w:val="single" w:sz="4" w:space="0" w:color="000000"/>
            </w:tcBorders>
            <w:vAlign w:val="center"/>
          </w:tcPr>
          <w:p w14:paraId="56DE163A" w14:textId="77777777" w:rsidR="00F57CDF" w:rsidRDefault="006F2A55">
            <w:pPr>
              <w:rPr>
                <w:b/>
                <w:sz w:val="16"/>
                <w:szCs w:val="16"/>
              </w:rPr>
            </w:pPr>
            <w:r>
              <w:rPr>
                <w:b/>
                <w:sz w:val="16"/>
                <w:szCs w:val="16"/>
              </w:rPr>
              <w:t xml:space="preserve">Porto Francisco Sá Carneiro </w:t>
            </w:r>
            <w:proofErr w:type="spellStart"/>
            <w:r>
              <w:rPr>
                <w:b/>
                <w:sz w:val="16"/>
                <w:szCs w:val="16"/>
              </w:rPr>
              <w:t>Airport</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56DE163B" w14:textId="77777777" w:rsidR="00F57CDF" w:rsidRDefault="006F2A55">
            <w:pPr>
              <w:rPr>
                <w:b/>
                <w:sz w:val="16"/>
                <w:szCs w:val="16"/>
              </w:rPr>
            </w:pPr>
            <w:r>
              <w:rPr>
                <w:b/>
                <w:sz w:val="16"/>
                <w:szCs w:val="16"/>
              </w:rPr>
              <w:t>Portugal</w:t>
            </w:r>
          </w:p>
        </w:tc>
        <w:tc>
          <w:tcPr>
            <w:tcW w:w="1276" w:type="dxa"/>
            <w:tcBorders>
              <w:top w:val="single" w:sz="4" w:space="0" w:color="000000"/>
              <w:left w:val="single" w:sz="4" w:space="0" w:color="000000"/>
              <w:bottom w:val="single" w:sz="4" w:space="0" w:color="000000"/>
              <w:right w:val="single" w:sz="4" w:space="0" w:color="000000"/>
            </w:tcBorders>
            <w:vAlign w:val="center"/>
          </w:tcPr>
          <w:p w14:paraId="56DE163C" w14:textId="77777777" w:rsidR="00F57CDF" w:rsidRDefault="006F2A55">
            <w:pPr>
              <w:rPr>
                <w:b/>
                <w:sz w:val="16"/>
                <w:szCs w:val="16"/>
              </w:rPr>
            </w:pPr>
            <w:r>
              <w:rPr>
                <w:sz w:val="16"/>
                <w:szCs w:val="16"/>
              </w:rPr>
              <w:t>7,60</w:t>
            </w:r>
          </w:p>
        </w:tc>
        <w:tc>
          <w:tcPr>
            <w:tcW w:w="992" w:type="dxa"/>
            <w:tcBorders>
              <w:top w:val="single" w:sz="4" w:space="0" w:color="000000"/>
              <w:left w:val="single" w:sz="4" w:space="0" w:color="000000"/>
              <w:bottom w:val="single" w:sz="4" w:space="0" w:color="000000"/>
              <w:right w:val="single" w:sz="4" w:space="0" w:color="000000"/>
            </w:tcBorders>
            <w:vAlign w:val="center"/>
          </w:tcPr>
          <w:p w14:paraId="56DE163D" w14:textId="77777777" w:rsidR="00F57CDF" w:rsidRDefault="006F2A55">
            <w:pPr>
              <w:rPr>
                <w:b/>
                <w:sz w:val="16"/>
                <w:szCs w:val="16"/>
              </w:rPr>
            </w:pPr>
            <w:r>
              <w:rPr>
                <w:sz w:val="16"/>
                <w:szCs w:val="16"/>
              </w:rPr>
              <w:t>91</w:t>
            </w:r>
          </w:p>
        </w:tc>
      </w:tr>
      <w:tr w:rsidR="00F57CDF" w14:paraId="56DE1644" w14:textId="77777777">
        <w:trPr>
          <w:trHeight w:val="321"/>
        </w:trPr>
        <w:tc>
          <w:tcPr>
            <w:tcW w:w="1624" w:type="dxa"/>
            <w:tcBorders>
              <w:top w:val="single" w:sz="4" w:space="0" w:color="000000"/>
              <w:left w:val="single" w:sz="4" w:space="0" w:color="000000"/>
              <w:bottom w:val="single" w:sz="4" w:space="0" w:color="000000"/>
              <w:right w:val="single" w:sz="4" w:space="0" w:color="000000"/>
            </w:tcBorders>
            <w:vAlign w:val="center"/>
          </w:tcPr>
          <w:p w14:paraId="56DE163F" w14:textId="77777777" w:rsidR="00F57CDF" w:rsidRDefault="006F2A55">
            <w:pPr>
              <w:rPr>
                <w:b/>
                <w:sz w:val="16"/>
                <w:szCs w:val="16"/>
              </w:rPr>
            </w:pPr>
            <w:r>
              <w:rPr>
                <w:b/>
                <w:sz w:val="16"/>
                <w:szCs w:val="16"/>
              </w:rPr>
              <w:t>185</w:t>
            </w:r>
          </w:p>
        </w:tc>
        <w:tc>
          <w:tcPr>
            <w:tcW w:w="3758" w:type="dxa"/>
            <w:tcBorders>
              <w:top w:val="single" w:sz="4" w:space="0" w:color="000000"/>
              <w:left w:val="single" w:sz="4" w:space="0" w:color="000000"/>
              <w:bottom w:val="single" w:sz="4" w:space="0" w:color="000000"/>
              <w:right w:val="single" w:sz="4" w:space="0" w:color="000000"/>
            </w:tcBorders>
            <w:vAlign w:val="center"/>
          </w:tcPr>
          <w:p w14:paraId="56DE1640" w14:textId="77777777" w:rsidR="00F57CDF" w:rsidRDefault="006F2A55">
            <w:pPr>
              <w:rPr>
                <w:b/>
                <w:sz w:val="16"/>
                <w:szCs w:val="16"/>
              </w:rPr>
            </w:pPr>
            <w:r>
              <w:rPr>
                <w:b/>
                <w:sz w:val="16"/>
                <w:szCs w:val="16"/>
              </w:rPr>
              <w:t xml:space="preserve">Faro </w:t>
            </w:r>
            <w:proofErr w:type="spellStart"/>
            <w:r>
              <w:rPr>
                <w:b/>
                <w:sz w:val="16"/>
                <w:szCs w:val="16"/>
              </w:rPr>
              <w:t>Airport</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56DE1641" w14:textId="77777777" w:rsidR="00F57CDF" w:rsidRDefault="006F2A55">
            <w:pPr>
              <w:rPr>
                <w:b/>
                <w:sz w:val="16"/>
                <w:szCs w:val="16"/>
              </w:rPr>
            </w:pPr>
            <w:r>
              <w:rPr>
                <w:b/>
                <w:sz w:val="16"/>
                <w:szCs w:val="16"/>
              </w:rPr>
              <w:t>Portugal</w:t>
            </w:r>
          </w:p>
        </w:tc>
        <w:tc>
          <w:tcPr>
            <w:tcW w:w="1276" w:type="dxa"/>
            <w:tcBorders>
              <w:top w:val="single" w:sz="4" w:space="0" w:color="000000"/>
              <w:left w:val="single" w:sz="4" w:space="0" w:color="000000"/>
              <w:bottom w:val="single" w:sz="4" w:space="0" w:color="000000"/>
              <w:right w:val="single" w:sz="4" w:space="0" w:color="000000"/>
            </w:tcBorders>
            <w:vAlign w:val="center"/>
          </w:tcPr>
          <w:p w14:paraId="56DE1642" w14:textId="77777777" w:rsidR="00F57CDF" w:rsidRDefault="006F2A55">
            <w:pPr>
              <w:rPr>
                <w:b/>
                <w:sz w:val="16"/>
                <w:szCs w:val="16"/>
              </w:rPr>
            </w:pPr>
            <w:r>
              <w:rPr>
                <w:sz w:val="16"/>
                <w:szCs w:val="16"/>
              </w:rPr>
              <w:t>7,27</w:t>
            </w:r>
          </w:p>
        </w:tc>
        <w:tc>
          <w:tcPr>
            <w:tcW w:w="992" w:type="dxa"/>
            <w:tcBorders>
              <w:top w:val="single" w:sz="4" w:space="0" w:color="000000"/>
              <w:left w:val="single" w:sz="4" w:space="0" w:color="000000"/>
              <w:bottom w:val="single" w:sz="4" w:space="0" w:color="000000"/>
              <w:right w:val="single" w:sz="4" w:space="0" w:color="000000"/>
            </w:tcBorders>
            <w:vAlign w:val="center"/>
          </w:tcPr>
          <w:p w14:paraId="56DE1643" w14:textId="77777777" w:rsidR="00F57CDF" w:rsidRDefault="006F2A55">
            <w:pPr>
              <w:rPr>
                <w:b/>
                <w:sz w:val="16"/>
                <w:szCs w:val="16"/>
              </w:rPr>
            </w:pPr>
            <w:r>
              <w:rPr>
                <w:sz w:val="16"/>
                <w:szCs w:val="16"/>
              </w:rPr>
              <w:t>137</w:t>
            </w:r>
          </w:p>
        </w:tc>
      </w:tr>
      <w:tr w:rsidR="00F57CDF" w14:paraId="56DE164A" w14:textId="77777777">
        <w:trPr>
          <w:trHeight w:val="321"/>
        </w:trPr>
        <w:tc>
          <w:tcPr>
            <w:tcW w:w="1624" w:type="dxa"/>
            <w:tcBorders>
              <w:top w:val="single" w:sz="4" w:space="0" w:color="000000"/>
              <w:left w:val="single" w:sz="4" w:space="0" w:color="000000"/>
              <w:bottom w:val="single" w:sz="4" w:space="0" w:color="000000"/>
              <w:right w:val="single" w:sz="4" w:space="0" w:color="000000"/>
            </w:tcBorders>
            <w:vAlign w:val="center"/>
          </w:tcPr>
          <w:p w14:paraId="56DE1645" w14:textId="77777777" w:rsidR="00F57CDF" w:rsidRDefault="006F2A55">
            <w:pPr>
              <w:rPr>
                <w:b/>
                <w:sz w:val="16"/>
                <w:szCs w:val="16"/>
              </w:rPr>
            </w:pPr>
            <w:r>
              <w:rPr>
                <w:b/>
                <w:sz w:val="16"/>
                <w:szCs w:val="16"/>
              </w:rPr>
              <w:t>234</w:t>
            </w:r>
          </w:p>
        </w:tc>
        <w:tc>
          <w:tcPr>
            <w:tcW w:w="3758" w:type="dxa"/>
            <w:tcBorders>
              <w:top w:val="single" w:sz="4" w:space="0" w:color="000000"/>
              <w:left w:val="single" w:sz="4" w:space="0" w:color="000000"/>
              <w:bottom w:val="single" w:sz="4" w:space="0" w:color="000000"/>
              <w:right w:val="single" w:sz="4" w:space="0" w:color="000000"/>
            </w:tcBorders>
            <w:vAlign w:val="center"/>
          </w:tcPr>
          <w:p w14:paraId="56DE1646" w14:textId="77777777" w:rsidR="00F57CDF" w:rsidRDefault="006F2A55">
            <w:pPr>
              <w:rPr>
                <w:b/>
                <w:sz w:val="16"/>
                <w:szCs w:val="16"/>
              </w:rPr>
            </w:pPr>
            <w:r>
              <w:rPr>
                <w:b/>
                <w:sz w:val="16"/>
                <w:szCs w:val="16"/>
              </w:rPr>
              <w:t xml:space="preserve">Lisbon Humberto Delgado </w:t>
            </w:r>
            <w:proofErr w:type="spellStart"/>
            <w:r>
              <w:rPr>
                <w:b/>
                <w:sz w:val="16"/>
                <w:szCs w:val="16"/>
              </w:rPr>
              <w:t>Airport</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56DE1647" w14:textId="77777777" w:rsidR="00F57CDF" w:rsidRDefault="006F2A55">
            <w:pPr>
              <w:rPr>
                <w:b/>
                <w:sz w:val="16"/>
                <w:szCs w:val="16"/>
              </w:rPr>
            </w:pPr>
            <w:r>
              <w:rPr>
                <w:b/>
                <w:sz w:val="16"/>
                <w:szCs w:val="16"/>
              </w:rPr>
              <w:t>Portugal</w:t>
            </w:r>
          </w:p>
        </w:tc>
        <w:tc>
          <w:tcPr>
            <w:tcW w:w="1276" w:type="dxa"/>
            <w:tcBorders>
              <w:top w:val="single" w:sz="4" w:space="0" w:color="000000"/>
              <w:left w:val="single" w:sz="4" w:space="0" w:color="000000"/>
              <w:bottom w:val="single" w:sz="4" w:space="0" w:color="000000"/>
              <w:right w:val="single" w:sz="4" w:space="0" w:color="000000"/>
            </w:tcBorders>
            <w:vAlign w:val="center"/>
          </w:tcPr>
          <w:p w14:paraId="56DE1648" w14:textId="77777777" w:rsidR="00F57CDF" w:rsidRDefault="006F2A55">
            <w:pPr>
              <w:rPr>
                <w:b/>
                <w:sz w:val="16"/>
                <w:szCs w:val="16"/>
              </w:rPr>
            </w:pPr>
            <w:r>
              <w:rPr>
                <w:sz w:val="16"/>
                <w:szCs w:val="16"/>
              </w:rPr>
              <w:t>6,59</w:t>
            </w:r>
          </w:p>
        </w:tc>
        <w:tc>
          <w:tcPr>
            <w:tcW w:w="992" w:type="dxa"/>
            <w:tcBorders>
              <w:top w:val="single" w:sz="4" w:space="0" w:color="000000"/>
              <w:left w:val="single" w:sz="4" w:space="0" w:color="000000"/>
              <w:bottom w:val="single" w:sz="4" w:space="0" w:color="000000"/>
              <w:right w:val="single" w:sz="4" w:space="0" w:color="000000"/>
            </w:tcBorders>
            <w:vAlign w:val="center"/>
          </w:tcPr>
          <w:p w14:paraId="56DE1649" w14:textId="77777777" w:rsidR="00F57CDF" w:rsidRDefault="006F2A55">
            <w:pPr>
              <w:rPr>
                <w:b/>
                <w:sz w:val="16"/>
                <w:szCs w:val="16"/>
              </w:rPr>
            </w:pPr>
            <w:r>
              <w:rPr>
                <w:sz w:val="16"/>
                <w:szCs w:val="16"/>
              </w:rPr>
              <w:t>191</w:t>
            </w:r>
          </w:p>
        </w:tc>
      </w:tr>
      <w:tr w:rsidR="00F57CDF" w14:paraId="56DE1650" w14:textId="77777777">
        <w:trPr>
          <w:trHeight w:val="321"/>
        </w:trPr>
        <w:tc>
          <w:tcPr>
            <w:tcW w:w="1624" w:type="dxa"/>
            <w:tcBorders>
              <w:top w:val="single" w:sz="4" w:space="0" w:color="000000"/>
              <w:left w:val="single" w:sz="4" w:space="0" w:color="000000"/>
              <w:bottom w:val="single" w:sz="4" w:space="0" w:color="000000"/>
              <w:right w:val="single" w:sz="4" w:space="0" w:color="000000"/>
            </w:tcBorders>
            <w:vAlign w:val="center"/>
          </w:tcPr>
          <w:p w14:paraId="56DE164B" w14:textId="77777777" w:rsidR="00F57CDF" w:rsidRDefault="006F2A55">
            <w:pPr>
              <w:rPr>
                <w:sz w:val="16"/>
                <w:szCs w:val="16"/>
              </w:rPr>
            </w:pPr>
            <w:r>
              <w:rPr>
                <w:sz w:val="16"/>
                <w:szCs w:val="16"/>
              </w:rPr>
              <w:t>239</w:t>
            </w:r>
          </w:p>
        </w:tc>
        <w:tc>
          <w:tcPr>
            <w:tcW w:w="3758" w:type="dxa"/>
            <w:tcBorders>
              <w:top w:val="single" w:sz="4" w:space="0" w:color="000000"/>
              <w:left w:val="single" w:sz="4" w:space="0" w:color="000000"/>
              <w:bottom w:val="single" w:sz="4" w:space="0" w:color="000000"/>
              <w:right w:val="single" w:sz="4" w:space="0" w:color="000000"/>
            </w:tcBorders>
            <w:vAlign w:val="center"/>
          </w:tcPr>
          <w:p w14:paraId="56DE164C" w14:textId="77777777" w:rsidR="00F57CDF" w:rsidRDefault="006F2A55">
            <w:pPr>
              <w:rPr>
                <w:sz w:val="16"/>
                <w:szCs w:val="16"/>
              </w:rPr>
            </w:pPr>
            <w:proofErr w:type="spellStart"/>
            <w:r>
              <w:rPr>
                <w:sz w:val="16"/>
                <w:szCs w:val="16"/>
              </w:rPr>
              <w:t>Tunis</w:t>
            </w:r>
            <w:proofErr w:type="spellEnd"/>
            <w:r>
              <w:rPr>
                <w:sz w:val="16"/>
                <w:szCs w:val="16"/>
              </w:rPr>
              <w:t xml:space="preserve"> </w:t>
            </w:r>
            <w:proofErr w:type="spellStart"/>
            <w:r>
              <w:rPr>
                <w:sz w:val="16"/>
                <w:szCs w:val="16"/>
              </w:rPr>
              <w:t>Carthage</w:t>
            </w:r>
            <w:proofErr w:type="spellEnd"/>
            <w:r>
              <w:rPr>
                <w:sz w:val="16"/>
                <w:szCs w:val="16"/>
              </w:rPr>
              <w:t xml:space="preserve"> </w:t>
            </w:r>
            <w:proofErr w:type="spellStart"/>
            <w:r>
              <w:rPr>
                <w:sz w:val="16"/>
                <w:szCs w:val="16"/>
              </w:rPr>
              <w:t>Airport</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56DE164D" w14:textId="77777777" w:rsidR="00F57CDF" w:rsidRDefault="006F2A55">
            <w:pPr>
              <w:rPr>
                <w:sz w:val="16"/>
                <w:szCs w:val="16"/>
              </w:rPr>
            </w:pPr>
            <w:r>
              <w:rPr>
                <w:sz w:val="16"/>
                <w:szCs w:val="16"/>
              </w:rPr>
              <w:t>Tunísia</w:t>
            </w:r>
          </w:p>
        </w:tc>
        <w:tc>
          <w:tcPr>
            <w:tcW w:w="1276" w:type="dxa"/>
            <w:tcBorders>
              <w:top w:val="single" w:sz="4" w:space="0" w:color="000000"/>
              <w:left w:val="single" w:sz="4" w:space="0" w:color="000000"/>
              <w:bottom w:val="single" w:sz="4" w:space="0" w:color="000000"/>
              <w:right w:val="single" w:sz="4" w:space="0" w:color="000000"/>
            </w:tcBorders>
            <w:vAlign w:val="center"/>
          </w:tcPr>
          <w:p w14:paraId="56DE164E" w14:textId="77777777" w:rsidR="00F57CDF" w:rsidRDefault="006F2A55">
            <w:pPr>
              <w:rPr>
                <w:sz w:val="16"/>
                <w:szCs w:val="16"/>
              </w:rPr>
            </w:pPr>
            <w:r>
              <w:rPr>
                <w:sz w:val="16"/>
                <w:szCs w:val="16"/>
              </w:rPr>
              <w:t>5,35</w:t>
            </w:r>
          </w:p>
        </w:tc>
        <w:tc>
          <w:tcPr>
            <w:tcW w:w="992" w:type="dxa"/>
            <w:tcBorders>
              <w:top w:val="single" w:sz="4" w:space="0" w:color="000000"/>
              <w:left w:val="single" w:sz="4" w:space="0" w:color="000000"/>
              <w:bottom w:val="single" w:sz="4" w:space="0" w:color="000000"/>
              <w:right w:val="single" w:sz="4" w:space="0" w:color="000000"/>
            </w:tcBorders>
            <w:vAlign w:val="center"/>
          </w:tcPr>
          <w:p w14:paraId="56DE164F" w14:textId="77777777" w:rsidR="00F57CDF" w:rsidRDefault="006F2A55">
            <w:pPr>
              <w:rPr>
                <w:sz w:val="16"/>
                <w:szCs w:val="16"/>
              </w:rPr>
            </w:pPr>
            <w:proofErr w:type="spellStart"/>
            <w:r>
              <w:rPr>
                <w:sz w:val="16"/>
                <w:szCs w:val="16"/>
              </w:rPr>
              <w:t>n.a</w:t>
            </w:r>
            <w:proofErr w:type="spellEnd"/>
          </w:p>
        </w:tc>
      </w:tr>
    </w:tbl>
    <w:p w14:paraId="56DE1651" w14:textId="77777777" w:rsidR="00F57CDF" w:rsidRDefault="00F57CDF">
      <w:pPr>
        <w:spacing w:after="160" w:line="240" w:lineRule="auto"/>
        <w:jc w:val="both"/>
        <w:rPr>
          <w:rFonts w:ascii="Arial" w:eastAsia="Arial" w:hAnsi="Arial" w:cs="Arial"/>
          <w:b/>
          <w:sz w:val="20"/>
          <w:szCs w:val="20"/>
          <w:u w:val="single"/>
        </w:rPr>
      </w:pPr>
    </w:p>
    <w:p w14:paraId="56DE1652" w14:textId="77777777" w:rsidR="00F57CDF" w:rsidRDefault="006F2A55">
      <w:pPr>
        <w:spacing w:after="160" w:line="240" w:lineRule="auto"/>
        <w:jc w:val="both"/>
        <w:rPr>
          <w:rFonts w:ascii="Arial" w:eastAsia="Arial" w:hAnsi="Arial" w:cs="Arial"/>
          <w:b/>
          <w:sz w:val="20"/>
          <w:szCs w:val="20"/>
          <w:u w:val="single"/>
        </w:rPr>
      </w:pPr>
      <w:r>
        <w:rPr>
          <w:rFonts w:ascii="Arial" w:eastAsia="Arial" w:hAnsi="Arial" w:cs="Arial"/>
          <w:b/>
          <w:sz w:val="20"/>
          <w:szCs w:val="20"/>
          <w:u w:val="single"/>
        </w:rPr>
        <w:lastRenderedPageBreak/>
        <w:t xml:space="preserve">Como é realizado o </w:t>
      </w:r>
      <w:r>
        <w:rPr>
          <w:rFonts w:ascii="Arial" w:eastAsia="Arial" w:hAnsi="Arial" w:cs="Arial"/>
          <w:b/>
          <w:i/>
          <w:sz w:val="20"/>
          <w:szCs w:val="20"/>
          <w:u w:val="single"/>
        </w:rPr>
        <w:t>AirHelp Score</w:t>
      </w:r>
      <w:r>
        <w:rPr>
          <w:rFonts w:ascii="Arial" w:eastAsia="Arial" w:hAnsi="Arial" w:cs="Arial"/>
          <w:b/>
          <w:sz w:val="20"/>
          <w:szCs w:val="20"/>
          <w:u w:val="single"/>
        </w:rPr>
        <w:t>?</w:t>
      </w:r>
    </w:p>
    <w:p w14:paraId="56DE1653" w14:textId="19B137BE" w:rsidR="00F57CDF" w:rsidRDefault="006F2A55">
      <w:pPr>
        <w:spacing w:after="160" w:line="240" w:lineRule="auto"/>
        <w:jc w:val="both"/>
        <w:rPr>
          <w:rFonts w:ascii="Arial" w:eastAsia="Arial" w:hAnsi="Arial" w:cs="Arial"/>
          <w:b/>
          <w:sz w:val="20"/>
          <w:szCs w:val="20"/>
        </w:rPr>
      </w:pPr>
      <w:r>
        <w:rPr>
          <w:rFonts w:ascii="Arial" w:eastAsia="Arial" w:hAnsi="Arial" w:cs="Arial"/>
          <w:sz w:val="20"/>
          <w:szCs w:val="20"/>
        </w:rPr>
        <w:t xml:space="preserve">O </w:t>
      </w:r>
      <w:r>
        <w:rPr>
          <w:rFonts w:ascii="Arial" w:eastAsia="Arial" w:hAnsi="Arial" w:cs="Arial"/>
          <w:b/>
          <w:i/>
          <w:sz w:val="20"/>
          <w:szCs w:val="20"/>
        </w:rPr>
        <w:t>AirHelp Score</w:t>
      </w:r>
      <w:r>
        <w:rPr>
          <w:rFonts w:ascii="Arial" w:eastAsia="Arial" w:hAnsi="Arial" w:cs="Arial"/>
          <w:sz w:val="20"/>
          <w:szCs w:val="20"/>
        </w:rPr>
        <w:t xml:space="preserve"> é desenvolvido pela AirHelp combinando os seus conhecimentos profissionais e perícia industrial para fornecer aos passageiros aéreos as melhores informações possíveis para as melhores experiências de voo. Para </w:t>
      </w:r>
      <w:r>
        <w:rPr>
          <w:rFonts w:ascii="Arial" w:eastAsia="Arial" w:hAnsi="Arial" w:cs="Arial"/>
          <w:b/>
          <w:sz w:val="20"/>
          <w:szCs w:val="20"/>
        </w:rPr>
        <w:t>determinar a</w:t>
      </w:r>
      <w:r w:rsidR="00435C5A">
        <w:rPr>
          <w:rFonts w:ascii="Arial" w:eastAsia="Arial" w:hAnsi="Arial" w:cs="Arial"/>
          <w:b/>
          <w:sz w:val="20"/>
          <w:szCs w:val="20"/>
        </w:rPr>
        <w:t xml:space="preserve"> </w:t>
      </w:r>
      <w:hyperlink r:id="rId11" w:history="1">
        <w:r w:rsidRPr="00435C5A">
          <w:rPr>
            <w:rStyle w:val="Hyperlink"/>
            <w:rFonts w:ascii="Arial" w:eastAsia="Arial" w:hAnsi="Arial" w:cs="Arial"/>
            <w:b/>
            <w:sz w:val="20"/>
            <w:szCs w:val="20"/>
          </w:rPr>
          <w:t>classificação</w:t>
        </w:r>
      </w:hyperlink>
      <w:r>
        <w:rPr>
          <w:rFonts w:ascii="Arial" w:eastAsia="Arial" w:hAnsi="Arial" w:cs="Arial"/>
          <w:b/>
          <w:sz w:val="20"/>
          <w:szCs w:val="20"/>
        </w:rPr>
        <w:t xml:space="preserve"> dos aeroportos</w:t>
      </w:r>
      <w:r>
        <w:rPr>
          <w:rFonts w:ascii="Arial" w:eastAsia="Arial" w:hAnsi="Arial" w:cs="Arial"/>
          <w:sz w:val="20"/>
          <w:szCs w:val="20"/>
        </w:rPr>
        <w:t xml:space="preserve">, a AirHelp considera </w:t>
      </w:r>
      <w:r>
        <w:rPr>
          <w:rFonts w:ascii="Arial" w:eastAsia="Arial" w:hAnsi="Arial" w:cs="Arial"/>
          <w:b/>
          <w:sz w:val="20"/>
          <w:szCs w:val="20"/>
        </w:rPr>
        <w:t>três áreas</w:t>
      </w:r>
      <w:r>
        <w:rPr>
          <w:rFonts w:ascii="Arial" w:eastAsia="Arial" w:hAnsi="Arial" w:cs="Arial"/>
          <w:sz w:val="20"/>
          <w:szCs w:val="20"/>
        </w:rPr>
        <w:t>:</w:t>
      </w:r>
      <w:r>
        <w:t xml:space="preserve"> </w:t>
      </w:r>
      <w:r>
        <w:rPr>
          <w:rFonts w:ascii="Arial" w:eastAsia="Arial" w:hAnsi="Arial" w:cs="Arial"/>
          <w:sz w:val="20"/>
          <w:szCs w:val="20"/>
        </w:rPr>
        <w:t xml:space="preserve">a </w:t>
      </w:r>
      <w:r>
        <w:rPr>
          <w:rFonts w:ascii="Arial" w:eastAsia="Arial" w:hAnsi="Arial" w:cs="Arial"/>
          <w:b/>
          <w:sz w:val="20"/>
          <w:szCs w:val="20"/>
        </w:rPr>
        <w:t>pontualidade (60%)</w:t>
      </w:r>
      <w:r>
        <w:rPr>
          <w:rFonts w:ascii="Arial" w:eastAsia="Arial" w:hAnsi="Arial" w:cs="Arial"/>
          <w:sz w:val="20"/>
          <w:szCs w:val="20"/>
        </w:rPr>
        <w:t xml:space="preserve">, a </w:t>
      </w:r>
      <w:r>
        <w:rPr>
          <w:rFonts w:ascii="Arial" w:eastAsia="Arial" w:hAnsi="Arial" w:cs="Arial"/>
          <w:b/>
          <w:sz w:val="20"/>
          <w:szCs w:val="20"/>
        </w:rPr>
        <w:t>consideração dos clientes (20%)</w:t>
      </w:r>
      <w:r>
        <w:rPr>
          <w:rFonts w:ascii="Arial" w:eastAsia="Arial" w:hAnsi="Arial" w:cs="Arial"/>
          <w:sz w:val="20"/>
          <w:szCs w:val="20"/>
        </w:rPr>
        <w:t xml:space="preserve"> e a </w:t>
      </w:r>
      <w:r>
        <w:rPr>
          <w:rFonts w:ascii="Arial" w:eastAsia="Arial" w:hAnsi="Arial" w:cs="Arial"/>
          <w:b/>
          <w:sz w:val="20"/>
          <w:szCs w:val="20"/>
        </w:rPr>
        <w:t>qualidade das suas áreas de restauração e lojas (20%).</w:t>
      </w:r>
    </w:p>
    <w:p w14:paraId="56DE1654" w14:textId="77777777" w:rsidR="00F57CDF" w:rsidRDefault="006F2A55">
      <w:pPr>
        <w:spacing w:after="160" w:line="240" w:lineRule="auto"/>
        <w:jc w:val="both"/>
      </w:pPr>
      <w:r>
        <w:rPr>
          <w:rFonts w:ascii="Arial" w:eastAsia="Arial" w:hAnsi="Arial" w:cs="Arial"/>
          <w:sz w:val="20"/>
          <w:szCs w:val="20"/>
        </w:rPr>
        <w:t xml:space="preserve">Para o </w:t>
      </w:r>
      <w:r>
        <w:rPr>
          <w:rFonts w:ascii="Arial" w:eastAsia="Arial" w:hAnsi="Arial" w:cs="Arial"/>
          <w:i/>
          <w:sz w:val="20"/>
          <w:szCs w:val="20"/>
        </w:rPr>
        <w:t>ranking</w:t>
      </w:r>
      <w:r>
        <w:rPr>
          <w:rFonts w:ascii="Arial" w:eastAsia="Arial" w:hAnsi="Arial" w:cs="Arial"/>
          <w:sz w:val="20"/>
          <w:szCs w:val="20"/>
        </w:rPr>
        <w:t xml:space="preserve"> de 2024, os dados foram obtidos principalmente através da plataforma de dados da AirHelp, que monitoriza mais de quatro mil aeroportos em todo o mundo, e através das experiências pessoais de 17.000 passageiros de mais de 60 países, analisando o desempenho dos aeroportos entre 1 de maio de 2023 e 30 de abril de 2024.</w:t>
      </w:r>
    </w:p>
    <w:p w14:paraId="56DE1655" w14:textId="77777777" w:rsidR="00F57CDF" w:rsidRDefault="00F57CDF">
      <w:pPr>
        <w:spacing w:after="0" w:line="240" w:lineRule="auto"/>
        <w:jc w:val="both"/>
        <w:rPr>
          <w:rFonts w:ascii="Arial" w:eastAsia="Arial" w:hAnsi="Arial" w:cs="Arial"/>
          <w:b/>
          <w:color w:val="262626"/>
          <w:sz w:val="18"/>
          <w:szCs w:val="18"/>
          <w:u w:val="single"/>
        </w:rPr>
      </w:pPr>
    </w:p>
    <w:p w14:paraId="56DE1656" w14:textId="77777777" w:rsidR="00F57CDF" w:rsidRDefault="00F57CDF">
      <w:pPr>
        <w:spacing w:after="0" w:line="240" w:lineRule="auto"/>
        <w:jc w:val="both"/>
        <w:rPr>
          <w:rFonts w:ascii="Arial" w:eastAsia="Arial" w:hAnsi="Arial" w:cs="Arial"/>
          <w:b/>
          <w:color w:val="262626"/>
          <w:sz w:val="18"/>
          <w:szCs w:val="18"/>
          <w:u w:val="single"/>
        </w:rPr>
      </w:pPr>
    </w:p>
    <w:p w14:paraId="56DE1657" w14:textId="77777777" w:rsidR="00F57CDF" w:rsidRDefault="00F57CDF">
      <w:pPr>
        <w:spacing w:after="0" w:line="240" w:lineRule="auto"/>
        <w:jc w:val="both"/>
        <w:rPr>
          <w:rFonts w:ascii="Arial" w:eastAsia="Arial" w:hAnsi="Arial" w:cs="Arial"/>
          <w:b/>
          <w:color w:val="262626"/>
          <w:sz w:val="18"/>
          <w:szCs w:val="18"/>
          <w:u w:val="single"/>
        </w:rPr>
      </w:pPr>
    </w:p>
    <w:p w14:paraId="56DE1658" w14:textId="77777777" w:rsidR="00F57CDF" w:rsidRDefault="006F2A55">
      <w:pPr>
        <w:spacing w:after="80"/>
        <w:jc w:val="both"/>
        <w:rPr>
          <w:rFonts w:ascii="Arial" w:eastAsia="Arial" w:hAnsi="Arial" w:cs="Arial"/>
          <w:sz w:val="16"/>
          <w:szCs w:val="16"/>
        </w:rPr>
      </w:pPr>
      <w:r>
        <w:rPr>
          <w:rFonts w:ascii="Arial" w:eastAsia="Arial" w:hAnsi="Arial" w:cs="Arial"/>
          <w:b/>
          <w:sz w:val="16"/>
          <w:szCs w:val="16"/>
          <w:u w:val="single"/>
        </w:rPr>
        <w:t>Sobre a AirHelp</w:t>
      </w:r>
    </w:p>
    <w:p w14:paraId="56DE1659" w14:textId="77777777" w:rsidR="00F57CDF" w:rsidRDefault="006F2A55">
      <w:pPr>
        <w:spacing w:after="80"/>
        <w:jc w:val="both"/>
        <w:rPr>
          <w:rFonts w:ascii="Arial" w:eastAsia="Arial" w:hAnsi="Arial" w:cs="Arial"/>
          <w:sz w:val="16"/>
          <w:szCs w:val="16"/>
        </w:rPr>
      </w:pPr>
      <w:r>
        <w:rPr>
          <w:rFonts w:ascii="Arial" w:eastAsia="Arial" w:hAnsi="Arial" w:cs="Arial"/>
          <w:sz w:val="16"/>
          <w:szCs w:val="16"/>
        </w:rPr>
        <w:t xml:space="preserve">A AirHelp é uma empresa tecnológica que trabalha para melhorar a experiência dos passageiros aéreos durante uma perturbação de voo. Fundada em 2013, a empresa tem ajudado os viajantes a obter compensações por voos atrasados, cancelados ou em overbooking, tendo conseguido já indemnizações para mais de 2,3 milhões de passageiros com estas perturbações. 6,5 milhões de passageiros protegem os seus voos com a AirHelp+, e inúmeros milhões mais beneficiam da informação especializada disponível gratuitamente online, em </w:t>
      </w:r>
      <w:hyperlink r:id="rId12">
        <w:r>
          <w:rPr>
            <w:rFonts w:ascii="Arial" w:eastAsia="Arial" w:hAnsi="Arial" w:cs="Arial"/>
            <w:color w:val="0563C1"/>
            <w:sz w:val="16"/>
            <w:szCs w:val="16"/>
            <w:u w:val="single"/>
          </w:rPr>
          <w:t>https://www.airhelp.com/pt-pt/</w:t>
        </w:r>
      </w:hyperlink>
    </w:p>
    <w:p w14:paraId="56DE165A" w14:textId="77777777" w:rsidR="00F57CDF" w:rsidRDefault="006F2A55">
      <w:pPr>
        <w:spacing w:after="80"/>
        <w:jc w:val="both"/>
        <w:rPr>
          <w:rFonts w:ascii="Arial" w:eastAsia="Arial" w:hAnsi="Arial" w:cs="Arial"/>
          <w:sz w:val="16"/>
          <w:szCs w:val="16"/>
        </w:rPr>
      </w:pPr>
      <w:r>
        <w:rPr>
          <w:rFonts w:ascii="Arial" w:eastAsia="Arial" w:hAnsi="Arial" w:cs="Arial"/>
          <w:sz w:val="16"/>
          <w:szCs w:val="16"/>
        </w:rPr>
        <w:t xml:space="preserve">#1 para indemnização de voos em todo o mundo: com uma rede de 50 escritórios de advogados em mais de 35 países, uma IA inovadora a trabalhar nos bastidores e uma equipa dedicada de mais de 400 </w:t>
      </w:r>
      <w:proofErr w:type="spellStart"/>
      <w:r>
        <w:rPr>
          <w:rFonts w:ascii="Arial" w:eastAsia="Arial" w:hAnsi="Arial" w:cs="Arial"/>
          <w:sz w:val="16"/>
          <w:szCs w:val="16"/>
        </w:rPr>
        <w:t>AirHelpers</w:t>
      </w:r>
      <w:proofErr w:type="spellEnd"/>
      <w:r>
        <w:rPr>
          <w:rFonts w:ascii="Arial" w:eastAsia="Arial" w:hAnsi="Arial" w:cs="Arial"/>
          <w:sz w:val="16"/>
          <w:szCs w:val="16"/>
        </w:rPr>
        <w:t xml:space="preserve">, a AirHelp facilita a qualquer pessoa que viaje no Reino Unido, na UE e noutros países a reclamação de até 600 euros por atrasos e cancelamentos de voos. </w:t>
      </w:r>
    </w:p>
    <w:p w14:paraId="56DE165B" w14:textId="77777777" w:rsidR="00F57CDF" w:rsidRDefault="00F57CDF">
      <w:pPr>
        <w:spacing w:after="80"/>
        <w:jc w:val="both"/>
        <w:rPr>
          <w:rFonts w:ascii="Arial" w:eastAsia="Arial" w:hAnsi="Arial" w:cs="Arial"/>
          <w:b/>
          <w:sz w:val="16"/>
          <w:szCs w:val="16"/>
          <w:u w:val="single"/>
        </w:rPr>
      </w:pPr>
    </w:p>
    <w:p w14:paraId="56DE165C" w14:textId="77777777" w:rsidR="00F57CDF" w:rsidRDefault="006F2A55">
      <w:pPr>
        <w:spacing w:after="80"/>
        <w:jc w:val="both"/>
        <w:rPr>
          <w:rFonts w:ascii="Arial" w:eastAsia="Arial" w:hAnsi="Arial" w:cs="Arial"/>
          <w:sz w:val="16"/>
          <w:szCs w:val="16"/>
        </w:rPr>
      </w:pPr>
      <w:r>
        <w:rPr>
          <w:rFonts w:ascii="Arial" w:eastAsia="Arial" w:hAnsi="Arial" w:cs="Arial"/>
          <w:b/>
          <w:color w:val="000000"/>
          <w:sz w:val="16"/>
          <w:szCs w:val="16"/>
          <w:u w:val="single"/>
        </w:rPr>
        <w:t>Para mais informações, contactar:</w:t>
      </w:r>
    </w:p>
    <w:p w14:paraId="56DE165D" w14:textId="77777777" w:rsidR="00F57CDF" w:rsidRDefault="006F2A55">
      <w:pPr>
        <w:spacing w:after="80"/>
        <w:jc w:val="both"/>
        <w:rPr>
          <w:rFonts w:ascii="Arial" w:eastAsia="Arial" w:hAnsi="Arial" w:cs="Arial"/>
          <w:sz w:val="16"/>
          <w:szCs w:val="16"/>
        </w:rPr>
      </w:pPr>
      <w:r>
        <w:rPr>
          <w:rFonts w:ascii="Arial" w:eastAsia="Arial" w:hAnsi="Arial" w:cs="Arial"/>
          <w:b/>
          <w:color w:val="000000"/>
          <w:sz w:val="16"/>
          <w:szCs w:val="16"/>
        </w:rPr>
        <w:t xml:space="preserve">Liliana Lopes </w:t>
      </w:r>
      <w:r>
        <w:rPr>
          <w:rFonts w:ascii="Arial" w:eastAsia="Arial" w:hAnsi="Arial" w:cs="Arial"/>
          <w:color w:val="000000"/>
          <w:sz w:val="16"/>
          <w:szCs w:val="16"/>
        </w:rPr>
        <w:t xml:space="preserve">| Tel.: 965 207 359 | </w:t>
      </w:r>
      <w:r>
        <w:rPr>
          <w:rFonts w:ascii="Arial" w:eastAsia="Arial" w:hAnsi="Arial" w:cs="Arial"/>
          <w:sz w:val="16"/>
          <w:szCs w:val="16"/>
        </w:rPr>
        <w:t xml:space="preserve">E-Mail: </w:t>
      </w:r>
      <w:hyperlink r:id="rId13">
        <w:r>
          <w:rPr>
            <w:rFonts w:ascii="Arial" w:eastAsia="Arial" w:hAnsi="Arial" w:cs="Arial"/>
            <w:color w:val="0000FF"/>
            <w:sz w:val="16"/>
            <w:szCs w:val="16"/>
            <w:u w:val="single"/>
          </w:rPr>
          <w:t>airhelp.portugal@actitud.agency</w:t>
        </w:r>
      </w:hyperlink>
    </w:p>
    <w:p w14:paraId="56DE165E" w14:textId="77777777" w:rsidR="00F57CDF" w:rsidRDefault="00F57CDF">
      <w:pPr>
        <w:spacing w:after="0" w:line="240" w:lineRule="auto"/>
        <w:jc w:val="both"/>
        <w:rPr>
          <w:rFonts w:ascii="Calibri" w:eastAsia="Calibri" w:hAnsi="Calibri" w:cs="Calibri"/>
          <w:sz w:val="18"/>
          <w:szCs w:val="18"/>
        </w:rPr>
      </w:pPr>
    </w:p>
    <w:sectPr w:rsidR="00F57CDF">
      <w:headerReference w:type="default" r:id="rId14"/>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DE1665" w14:textId="77777777" w:rsidR="006F2A55" w:rsidRDefault="006F2A55">
      <w:pPr>
        <w:spacing w:after="0" w:line="240" w:lineRule="auto"/>
      </w:pPr>
      <w:r>
        <w:separator/>
      </w:r>
    </w:p>
  </w:endnote>
  <w:endnote w:type="continuationSeparator" w:id="0">
    <w:p w14:paraId="56DE1667" w14:textId="77777777" w:rsidR="006F2A55" w:rsidRDefault="006F2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embedRegular r:id="rId1" w:fontKey="{0464A180-DBAB-4F67-ACC2-71AF30981E5A}"/>
    <w:embedBold r:id="rId2" w:fontKey="{D745114E-6F73-47EA-853B-76D0AFAE412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3276D1F-11F6-4F14-BD1D-28CCFAB43023}"/>
  </w:font>
  <w:font w:name="Georgia">
    <w:panose1 w:val="02040502050405020303"/>
    <w:charset w:val="00"/>
    <w:family w:val="roman"/>
    <w:pitch w:val="variable"/>
    <w:sig w:usb0="00000287" w:usb1="00000000" w:usb2="00000000" w:usb3="00000000" w:csb0="0000009F" w:csb1="00000000"/>
    <w:embedRegular r:id="rId4" w:fontKey="{AE6E7EF9-05F8-40D1-AE66-45A133C38ADD}"/>
    <w:embedItalic r:id="rId5" w:fontKey="{303BDD33-EAE9-498E-94F8-460E1848156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03B29EDC-332B-47F6-AC8E-7F571BBB88D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9AA43504-6D95-4810-8FE5-5D8F7A0E0C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DE1661" w14:textId="77777777" w:rsidR="006F2A55" w:rsidRDefault="006F2A55">
      <w:pPr>
        <w:spacing w:after="0" w:line="240" w:lineRule="auto"/>
      </w:pPr>
      <w:r>
        <w:separator/>
      </w:r>
    </w:p>
  </w:footnote>
  <w:footnote w:type="continuationSeparator" w:id="0">
    <w:p w14:paraId="56DE1663" w14:textId="77777777" w:rsidR="006F2A55" w:rsidRDefault="006F2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E1660" w14:textId="223B83EC" w:rsidR="00F57CDF" w:rsidRDefault="006F2A55">
    <w:pPr>
      <w:pBdr>
        <w:top w:val="nil"/>
        <w:left w:val="nil"/>
        <w:bottom w:val="nil"/>
        <w:right w:val="nil"/>
        <w:between w:val="nil"/>
      </w:pBdr>
      <w:tabs>
        <w:tab w:val="center" w:pos="4252"/>
        <w:tab w:val="right" w:pos="8504"/>
      </w:tabs>
      <w:spacing w:after="0" w:line="240" w:lineRule="auto"/>
      <w:jc w:val="right"/>
      <w:rPr>
        <w:color w:val="000000"/>
      </w:rPr>
    </w:pPr>
    <w:r>
      <w:rPr>
        <w:noProof/>
        <w:color w:val="000000"/>
      </w:rPr>
      <w:drawing>
        <wp:inline distT="0" distB="0" distL="0" distR="0" wp14:anchorId="6040CC8C" wp14:editId="794362BE">
          <wp:extent cx="1114581" cy="647790"/>
          <wp:effectExtent l="0" t="0" r="9525" b="0"/>
          <wp:docPr id="1984978820"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78820" name="Picture 1"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4581" cy="6477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CDF"/>
    <w:rsid w:val="00061706"/>
    <w:rsid w:val="00236B24"/>
    <w:rsid w:val="00435C5A"/>
    <w:rsid w:val="004A37D1"/>
    <w:rsid w:val="006F2A55"/>
    <w:rsid w:val="00A40647"/>
    <w:rsid w:val="00B123E2"/>
    <w:rsid w:val="00F57CDF"/>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DE15C0"/>
  <w15:docId w15:val="{3888B0A3-C274-44AD-A562-2DE32BCB0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sz w:val="22"/>
        <w:szCs w:val="22"/>
        <w:lang w:val="pt-P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NormalWeb">
    <w:name w:val="Normal (Web)"/>
    <w:basedOn w:val="Normal"/>
    <w:uiPriority w:val="99"/>
    <w:semiHidden/>
    <w:unhideWhenUsed/>
    <w:rsid w:val="00ED71C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D71C7"/>
    <w:rPr>
      <w:color w:val="0000FF"/>
      <w:u w:val="single"/>
    </w:rPr>
  </w:style>
  <w:style w:type="paragraph" w:styleId="NoSpacing">
    <w:name w:val="No Spacing"/>
    <w:uiPriority w:val="1"/>
    <w:qFormat/>
    <w:rsid w:val="00642FC7"/>
    <w:pPr>
      <w:spacing w:after="0" w:line="240" w:lineRule="auto"/>
    </w:pPr>
  </w:style>
  <w:style w:type="character" w:styleId="FollowedHyperlink">
    <w:name w:val="FollowedHyperlink"/>
    <w:basedOn w:val="DefaultParagraphFont"/>
    <w:uiPriority w:val="99"/>
    <w:semiHidden/>
    <w:unhideWhenUsed/>
    <w:rsid w:val="00BC635C"/>
    <w:rPr>
      <w:color w:val="800080" w:themeColor="followedHyperlink"/>
      <w:u w:val="single"/>
    </w:rPr>
  </w:style>
  <w:style w:type="paragraph" w:styleId="Header">
    <w:name w:val="header"/>
    <w:basedOn w:val="Normal"/>
    <w:link w:val="HeaderChar"/>
    <w:uiPriority w:val="99"/>
    <w:unhideWhenUsed/>
    <w:rsid w:val="00564449"/>
    <w:pPr>
      <w:tabs>
        <w:tab w:val="center" w:pos="4252"/>
        <w:tab w:val="right" w:pos="8504"/>
      </w:tabs>
      <w:spacing w:after="0" w:line="240" w:lineRule="auto"/>
    </w:pPr>
  </w:style>
  <w:style w:type="character" w:customStyle="1" w:styleId="HeaderChar">
    <w:name w:val="Header Char"/>
    <w:basedOn w:val="DefaultParagraphFont"/>
    <w:link w:val="Header"/>
    <w:uiPriority w:val="99"/>
    <w:rsid w:val="00564449"/>
  </w:style>
  <w:style w:type="paragraph" w:styleId="Footer">
    <w:name w:val="footer"/>
    <w:basedOn w:val="Normal"/>
    <w:link w:val="FooterChar"/>
    <w:uiPriority w:val="99"/>
    <w:unhideWhenUsed/>
    <w:rsid w:val="00564449"/>
    <w:pPr>
      <w:tabs>
        <w:tab w:val="center" w:pos="4252"/>
        <w:tab w:val="right" w:pos="8504"/>
      </w:tabs>
      <w:spacing w:after="0" w:line="240" w:lineRule="auto"/>
    </w:pPr>
  </w:style>
  <w:style w:type="character" w:customStyle="1" w:styleId="FooterChar">
    <w:name w:val="Footer Char"/>
    <w:basedOn w:val="DefaultParagraphFont"/>
    <w:link w:val="Footer"/>
    <w:uiPriority w:val="99"/>
    <w:rsid w:val="00564449"/>
  </w:style>
  <w:style w:type="paragraph" w:styleId="BalloonText">
    <w:name w:val="Balloon Text"/>
    <w:basedOn w:val="Normal"/>
    <w:link w:val="BalloonTextChar"/>
    <w:uiPriority w:val="99"/>
    <w:semiHidden/>
    <w:unhideWhenUsed/>
    <w:rsid w:val="005644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449"/>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paragraph" w:styleId="ListParagraph">
    <w:name w:val="List Paragraph"/>
    <w:basedOn w:val="Normal"/>
    <w:uiPriority w:val="34"/>
    <w:qFormat/>
    <w:rsid w:val="001F4447"/>
    <w:pPr>
      <w:ind w:left="720"/>
      <w:contextualSpacing/>
    </w:pPr>
  </w:style>
  <w:style w:type="character" w:styleId="UnresolvedMention">
    <w:name w:val="Unresolved Mention"/>
    <w:basedOn w:val="DefaultParagraphFont"/>
    <w:uiPriority w:val="99"/>
    <w:semiHidden/>
    <w:unhideWhenUsed/>
    <w:rsid w:val="0010158D"/>
    <w:rPr>
      <w:color w:val="605E5C"/>
      <w:shd w:val="clear" w:color="auto" w:fill="E1DFDD"/>
    </w:rPr>
  </w:style>
  <w:style w:type="table" w:styleId="TableGrid">
    <w:name w:val="Table Grid"/>
    <w:basedOn w:val="TableNormal"/>
    <w:uiPriority w:val="39"/>
    <w:rsid w:val="001B67BC"/>
    <w:pPr>
      <w:spacing w:after="0" w:line="240" w:lineRule="auto"/>
    </w:pPr>
    <w:rPr>
      <w:rFonts w:ascii="Arial" w:eastAsia="Arial" w:hAnsi="Arial" w:cs="Arial"/>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154D"/>
    <w:rPr>
      <w:sz w:val="16"/>
      <w:szCs w:val="16"/>
    </w:rPr>
  </w:style>
  <w:style w:type="paragraph" w:styleId="CommentText">
    <w:name w:val="annotation text"/>
    <w:basedOn w:val="Normal"/>
    <w:link w:val="CommentTextChar"/>
    <w:uiPriority w:val="99"/>
    <w:unhideWhenUsed/>
    <w:rsid w:val="00D8154D"/>
    <w:pPr>
      <w:spacing w:line="240" w:lineRule="auto"/>
    </w:pPr>
    <w:rPr>
      <w:sz w:val="20"/>
      <w:szCs w:val="20"/>
    </w:rPr>
  </w:style>
  <w:style w:type="character" w:customStyle="1" w:styleId="CommentTextChar">
    <w:name w:val="Comment Text Char"/>
    <w:basedOn w:val="DefaultParagraphFont"/>
    <w:link w:val="CommentText"/>
    <w:uiPriority w:val="99"/>
    <w:rsid w:val="00D8154D"/>
    <w:rPr>
      <w:sz w:val="20"/>
      <w:szCs w:val="20"/>
    </w:rPr>
  </w:style>
  <w:style w:type="paragraph" w:styleId="CommentSubject">
    <w:name w:val="annotation subject"/>
    <w:basedOn w:val="CommentText"/>
    <w:next w:val="CommentText"/>
    <w:link w:val="CommentSubjectChar"/>
    <w:uiPriority w:val="99"/>
    <w:semiHidden/>
    <w:unhideWhenUsed/>
    <w:rsid w:val="00D8154D"/>
    <w:rPr>
      <w:b/>
      <w:bCs/>
    </w:rPr>
  </w:style>
  <w:style w:type="character" w:customStyle="1" w:styleId="CommentSubjectChar">
    <w:name w:val="Comment Subject Char"/>
    <w:basedOn w:val="CommentTextChar"/>
    <w:link w:val="CommentSubject"/>
    <w:uiPriority w:val="99"/>
    <w:semiHidden/>
    <w:rsid w:val="00D8154D"/>
    <w:rPr>
      <w:b/>
      <w:bCs/>
      <w:sz w:val="20"/>
      <w:szCs w:val="20"/>
    </w:rPr>
  </w:style>
  <w:style w:type="table" w:customStyle="1" w:styleId="a2">
    <w:basedOn w:val="TableNormal"/>
    <w:pPr>
      <w:spacing w:after="0" w:line="240" w:lineRule="auto"/>
    </w:pPr>
    <w:rPr>
      <w:rFonts w:ascii="Arial" w:eastAsia="Arial" w:hAnsi="Arial" w:cs="Arial"/>
    </w:rPr>
    <w:tblPr>
      <w:tblStyleRowBandSize w:val="1"/>
      <w:tblStyleColBandSize w:val="1"/>
    </w:tblPr>
  </w:style>
  <w:style w:type="table" w:customStyle="1" w:styleId="a3">
    <w:basedOn w:val="TableNormal"/>
    <w:pPr>
      <w:spacing w:after="0" w:line="240" w:lineRule="auto"/>
    </w:pPr>
    <w:rPr>
      <w:rFonts w:ascii="Arial" w:eastAsia="Arial" w:hAnsi="Arial" w:cs="Arial"/>
    </w:rPr>
    <w:tblPr>
      <w:tblStyleRowBandSize w:val="1"/>
      <w:tblStyleColBandSize w:val="1"/>
    </w:tblPr>
  </w:style>
  <w:style w:type="table" w:customStyle="1" w:styleId="a4">
    <w:basedOn w:val="TableNormal"/>
    <w:pPr>
      <w:spacing w:after="0" w:line="240" w:lineRule="auto"/>
    </w:pPr>
    <w:rPr>
      <w:rFonts w:ascii="Arial" w:eastAsia="Arial" w:hAnsi="Arial" w:cs="Arial"/>
    </w:rPr>
    <w:tblPr>
      <w:tblStyleRowBandSize w:val="1"/>
      <w:tblStyleColBandSize w:val="1"/>
    </w:tblPr>
  </w:style>
  <w:style w:type="table" w:customStyle="1" w:styleId="a5">
    <w:basedOn w:val="TableNormal"/>
    <w:pPr>
      <w:spacing w:after="0" w:line="240" w:lineRule="auto"/>
    </w:pPr>
    <w:rPr>
      <w:rFonts w:ascii="Arial" w:eastAsia="Arial" w:hAnsi="Arial" w:cs="Arial"/>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airhelp.com/pt-pt/" TargetMode="External"/><Relationship Id="rId13" Type="http://schemas.openxmlformats.org/officeDocument/2006/relationships/hyperlink" Target="mailto:airhelp.portugal@actitud.agency" TargetMode="External"/><Relationship Id="rId3" Type="http://schemas.openxmlformats.org/officeDocument/2006/relationships/settings" Target="settings.xml"/><Relationship Id="rId7" Type="http://schemas.openxmlformats.org/officeDocument/2006/relationships/hyperlink" Target="https://www.airhelp.com/pt-pt/" TargetMode="External"/><Relationship Id="rId12" Type="http://schemas.openxmlformats.org/officeDocument/2006/relationships/hyperlink" Target="https://www.airhelp.com/pt-p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airhelp.com/pt-pt/airhelp-scor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airhelp.com/pt-pt/airhelp-score/" TargetMode="External"/><Relationship Id="rId4" Type="http://schemas.openxmlformats.org/officeDocument/2006/relationships/webSettings" Target="webSettings.xml"/><Relationship Id="rId9" Type="http://schemas.openxmlformats.org/officeDocument/2006/relationships/hyperlink" Target="https://www.airhelp.com/pt-pt/airhelp-score/"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cHjEbKBqFI9Vf07HJqsiT7gRoQ==">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1247</Words>
  <Characters>6737</Characters>
  <Application>Microsoft Office Word</Application>
  <DocSecurity>0</DocSecurity>
  <Lines>56</Lines>
  <Paragraphs>15</Paragraphs>
  <ScaleCrop>false</ScaleCrop>
  <Company/>
  <LinksUpToDate>false</LinksUpToDate>
  <CharactersWithSpaces>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ACTITUD</dc:creator>
  <cp:lastModifiedBy>Liliana Lopes</cp:lastModifiedBy>
  <cp:revision>5</cp:revision>
  <dcterms:created xsi:type="dcterms:W3CDTF">2022-12-10T13:35:00Z</dcterms:created>
  <dcterms:modified xsi:type="dcterms:W3CDTF">2024-07-09T08:33:00Z</dcterms:modified>
</cp:coreProperties>
</file>