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B3988" w14:textId="77777777" w:rsidR="00DF1B17" w:rsidRDefault="007E12EE">
      <w:pPr>
        <w:jc w:val="center"/>
        <w:rPr>
          <w:rFonts w:ascii="Arial" w:eastAsia="Arial" w:hAnsi="Arial" w:cs="Arial"/>
          <w:i/>
          <w:iCs/>
          <w:sz w:val="16"/>
          <w:szCs w:val="16"/>
        </w:rPr>
      </w:pPr>
      <w:r>
        <w:rPr>
          <w:rFonts w:ascii="Arial" w:eastAsia="Arial" w:hAnsi="Arial" w:cs="Arial"/>
          <w:i/>
          <w:iCs/>
          <w:sz w:val="16"/>
          <w:szCs w:val="16"/>
        </w:rPr>
        <w:t xml:space="preserve">Segundo dados fornecidos pela </w:t>
      </w:r>
      <w:hyperlink r:id="rId8">
        <w:r>
          <w:rPr>
            <w:rFonts w:ascii="Arial" w:eastAsia="Arial" w:hAnsi="Arial" w:cs="Arial"/>
            <w:i/>
            <w:iCs/>
            <w:color w:val="1155CC"/>
            <w:sz w:val="16"/>
            <w:szCs w:val="16"/>
            <w:u w:val="single"/>
          </w:rPr>
          <w:t>AirHelp</w:t>
        </w:r>
      </w:hyperlink>
      <w:r>
        <w:rPr>
          <w:rFonts w:ascii="Arial" w:eastAsia="Arial" w:hAnsi="Arial" w:cs="Arial"/>
          <w:i/>
          <w:iCs/>
          <w:sz w:val="16"/>
          <w:szCs w:val="16"/>
        </w:rPr>
        <w:t>, empresa líder mundial em tecnologia de compensação de passageiros aéreos:</w:t>
      </w:r>
    </w:p>
    <w:p w14:paraId="54FB3989" w14:textId="77777777" w:rsidR="00DF1B17" w:rsidRDefault="00DF1B17">
      <w:pPr>
        <w:jc w:val="center"/>
        <w:rPr>
          <w:rFonts w:ascii="Arial" w:eastAsia="Arial" w:hAnsi="Arial" w:cs="Arial"/>
          <w:i/>
          <w:iCs/>
          <w:sz w:val="16"/>
          <w:szCs w:val="16"/>
        </w:rPr>
      </w:pPr>
    </w:p>
    <w:p w14:paraId="54FB398A" w14:textId="77777777" w:rsidR="00DF1B17" w:rsidRDefault="007E12EE">
      <w:pPr>
        <w:spacing w:after="240" w:line="276" w:lineRule="auto"/>
        <w:jc w:val="center"/>
        <w:rPr>
          <w:rFonts w:ascii="Arial" w:eastAsia="Arial" w:hAnsi="Arial" w:cs="Arial"/>
          <w:b/>
          <w:bCs/>
          <w:sz w:val="30"/>
          <w:szCs w:val="30"/>
        </w:rPr>
      </w:pPr>
      <w:r>
        <w:rPr>
          <w:rFonts w:ascii="Arial" w:eastAsia="Arial" w:hAnsi="Arial" w:cs="Arial"/>
          <w:b/>
          <w:bCs/>
          <w:sz w:val="30"/>
          <w:szCs w:val="30"/>
        </w:rPr>
        <w:t>2025: Portugal ocupa o último lugar na Europa em termos de pontualidade dos voos</w:t>
      </w:r>
      <w:r>
        <w:t xml:space="preserve">. </w:t>
      </w:r>
      <w:r>
        <w:rPr>
          <w:rFonts w:ascii="Arial" w:eastAsia="Arial" w:hAnsi="Arial" w:cs="Arial"/>
          <w:b/>
          <w:bCs/>
          <w:sz w:val="30"/>
          <w:szCs w:val="30"/>
        </w:rPr>
        <w:t>Países escandinavos ocupam os primeiros lugares.</w:t>
      </w:r>
    </w:p>
    <w:p w14:paraId="54FB398B" w14:textId="77777777" w:rsidR="00DF1B17" w:rsidRDefault="007E12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Na Europa, mais de 240 milhões de passageiros sofreram perturbações nos voos e mais de nove milhões tiveram direito a uma compensação financeira por esse motivo.</w:t>
      </w:r>
    </w:p>
    <w:p w14:paraId="54FB398C" w14:textId="77777777" w:rsidR="00DF1B17" w:rsidRDefault="007E12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Em Portugal, aproximadamente 36% dos voos sofreu algum tipo de perturbação, afetando 11,6 milhões de passageiros e fazendo com que mais de 434 mil passageiros esteja apto para pedido de compensação.</w:t>
      </w:r>
    </w:p>
    <w:p w14:paraId="54FB398D" w14:textId="77777777" w:rsidR="00DF1B17" w:rsidRDefault="007E12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O Reino Unido foi o país que registou mais passageiros aéreos: perto de 142 milhões partiram de um dos aeroportos do país e apenas 26% sofreu alguma perturbação no seu voo. </w:t>
      </w:r>
    </w:p>
    <w:p w14:paraId="54FB398E" w14:textId="77777777" w:rsidR="00DF1B17" w:rsidRDefault="007E12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Noruega, Suécia e Estónia são os países com menos perturbações nos seus voos. Em contrapartida, França, Grécia e Portugal são os países com mais perturbações. Portugal está no fim da lista.</w:t>
      </w:r>
    </w:p>
    <w:p w14:paraId="54FB398F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54FB3990" w14:textId="5AAB3B41" w:rsidR="00DF1B17" w:rsidRDefault="007E12EE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Lisboa, 09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de janeiro de 2026.-</w:t>
      </w:r>
      <w:r>
        <w:rPr>
          <w:rFonts w:ascii="Arial" w:eastAsia="Arial" w:hAnsi="Arial" w:cs="Arial"/>
          <w:sz w:val="20"/>
          <w:szCs w:val="20"/>
        </w:rPr>
        <w:t xml:space="preserve"> Início de novo ano representa um habitual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balanço do tráfego aéreo na Europa e, especialmente, em Portugal. </w:t>
      </w:r>
      <w:r>
        <w:rPr>
          <w:rFonts w:ascii="Arial" w:eastAsia="Arial" w:hAnsi="Arial" w:cs="Arial"/>
          <w:sz w:val="20"/>
          <w:szCs w:val="20"/>
        </w:rPr>
        <w:t xml:space="preserve">A </w:t>
      </w:r>
      <w:hyperlink r:id="rId9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AirHelp</w:t>
        </w:r>
      </w:hyperlink>
      <w:r>
        <w:rPr>
          <w:rFonts w:ascii="Arial" w:eastAsia="Arial" w:hAnsi="Arial" w:cs="Arial"/>
          <w:sz w:val="20"/>
          <w:szCs w:val="20"/>
        </w:rPr>
        <w:t xml:space="preserve">, empresa líder mundial em tecnologia de compensação de passageiros aéreos, analisou os dados de voos do último ano e elaborou um relatório sobre a pontualidade das viagens na Europa e em Portugal. Neste relatório, pode ler-se que, </w:t>
      </w:r>
      <w:r>
        <w:rPr>
          <w:rFonts w:ascii="Arial" w:eastAsia="Arial" w:hAnsi="Arial" w:cs="Arial"/>
          <w:b/>
          <w:bCs/>
          <w:sz w:val="20"/>
          <w:szCs w:val="20"/>
        </w:rPr>
        <w:t>em 2025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b/>
          <w:bCs/>
          <w:sz w:val="20"/>
          <w:szCs w:val="20"/>
        </w:rPr>
        <w:t>quase 936 milhões de passageiros passaram pelos aeroportos europeus</w:t>
      </w:r>
      <w:r>
        <w:rPr>
          <w:rFonts w:ascii="Arial" w:eastAsia="Arial" w:hAnsi="Arial" w:cs="Arial"/>
          <w:sz w:val="20"/>
          <w:szCs w:val="20"/>
        </w:rPr>
        <w:t xml:space="preserve">; perto de </w:t>
      </w:r>
      <w:r>
        <w:rPr>
          <w:rFonts w:ascii="Arial" w:eastAsia="Arial" w:hAnsi="Arial" w:cs="Arial"/>
          <w:b/>
          <w:bCs/>
          <w:sz w:val="20"/>
          <w:szCs w:val="20"/>
        </w:rPr>
        <w:t>26% viu o seu voo atrasado ou cancelado</w:t>
      </w:r>
      <w:r>
        <w:rPr>
          <w:rFonts w:ascii="Arial" w:eastAsia="Arial" w:hAnsi="Arial" w:cs="Arial"/>
          <w:sz w:val="20"/>
          <w:szCs w:val="20"/>
        </w:rPr>
        <w:t xml:space="preserve"> e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quase 11 milhões puderam reclamar uma indemnização financeira </w:t>
      </w:r>
      <w:r>
        <w:rPr>
          <w:rFonts w:ascii="Arial" w:eastAsia="Arial" w:hAnsi="Arial" w:cs="Arial"/>
          <w:sz w:val="20"/>
          <w:szCs w:val="20"/>
        </w:rPr>
        <w:t>ao abrigo do Regulamento CE 261/2004, que regula os voos com partida da UE.</w:t>
      </w:r>
    </w:p>
    <w:p w14:paraId="54FB3991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92" w14:textId="77777777" w:rsidR="00DF1B17" w:rsidRDefault="007E12EE">
      <w:pPr>
        <w:spacing w:line="276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Portugal: o pior país da Europa no que toca a perturbações dos voos </w:t>
      </w:r>
    </w:p>
    <w:p w14:paraId="54FB3993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94" w14:textId="77777777" w:rsidR="00DF1B17" w:rsidRDefault="007E12EE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De acordo com a análise realizada pela AirHelp, dos países europeus com maior tráfego aéreo, </w:t>
      </w:r>
      <w:r>
        <w:rPr>
          <w:rFonts w:ascii="Arial" w:eastAsia="Arial" w:hAnsi="Arial" w:cs="Arial"/>
          <w:b/>
          <w:bCs/>
          <w:sz w:val="20"/>
          <w:szCs w:val="20"/>
        </w:rPr>
        <w:t>Portugal foi o que apresentou uma maior taxa de voos com perturbação</w:t>
      </w:r>
      <w:r>
        <w:rPr>
          <w:rFonts w:ascii="Arial" w:eastAsia="Arial" w:hAnsi="Arial" w:cs="Arial"/>
          <w:sz w:val="20"/>
          <w:szCs w:val="20"/>
        </w:rPr>
        <w:t xml:space="preserve">, estando mesmo em último lugar na tabela. Só em </w:t>
      </w:r>
      <w:r>
        <w:rPr>
          <w:rFonts w:ascii="Arial" w:eastAsia="Arial" w:hAnsi="Arial" w:cs="Arial"/>
          <w:b/>
          <w:bCs/>
          <w:sz w:val="20"/>
          <w:szCs w:val="20"/>
        </w:rPr>
        <w:t>2025</w:t>
      </w:r>
      <w:r>
        <w:rPr>
          <w:rFonts w:ascii="Arial" w:eastAsia="Arial" w:hAnsi="Arial" w:cs="Arial"/>
          <w:sz w:val="20"/>
          <w:szCs w:val="20"/>
        </w:rPr>
        <w:t xml:space="preserve">, quase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81 mil voos </w:t>
      </w:r>
      <w:r>
        <w:rPr>
          <w:rFonts w:ascii="Arial" w:eastAsia="Arial" w:hAnsi="Arial" w:cs="Arial"/>
          <w:sz w:val="20"/>
          <w:szCs w:val="20"/>
        </w:rPr>
        <w:t xml:space="preserve">(num total de 227 mil voos) </w:t>
      </w:r>
      <w:r>
        <w:rPr>
          <w:rFonts w:ascii="Arial" w:eastAsia="Arial" w:hAnsi="Arial" w:cs="Arial"/>
          <w:b/>
          <w:bCs/>
          <w:sz w:val="20"/>
          <w:szCs w:val="20"/>
        </w:rPr>
        <w:t>sofreram algum tipo de perturbação</w:t>
      </w:r>
      <w:r>
        <w:rPr>
          <w:rFonts w:ascii="Arial" w:eastAsia="Arial" w:hAnsi="Arial" w:cs="Arial"/>
          <w:sz w:val="20"/>
          <w:szCs w:val="20"/>
        </w:rPr>
        <w:t xml:space="preserve"> – cancelamento ou atraso – </w:t>
      </w:r>
      <w:r>
        <w:rPr>
          <w:rFonts w:ascii="Arial" w:eastAsia="Arial" w:hAnsi="Arial" w:cs="Arial"/>
          <w:b/>
          <w:bCs/>
          <w:sz w:val="20"/>
          <w:szCs w:val="20"/>
        </w:rPr>
        <w:t>afetando mais de 11,6 milhões de passageiros</w:t>
      </w:r>
      <w:r>
        <w:rPr>
          <w:rFonts w:ascii="Arial" w:eastAsia="Arial" w:hAnsi="Arial" w:cs="Arial"/>
          <w:sz w:val="20"/>
          <w:szCs w:val="20"/>
        </w:rPr>
        <w:t xml:space="preserve">, ou seja, aproximadamente 36% dos quase 33 milhões que viajaram a partir de Portugal. Tendo em conta estes números, mais de </w:t>
      </w:r>
      <w:r>
        <w:rPr>
          <w:rFonts w:ascii="Arial" w:eastAsia="Arial" w:hAnsi="Arial" w:cs="Arial"/>
          <w:b/>
          <w:bCs/>
          <w:sz w:val="20"/>
          <w:szCs w:val="20"/>
        </w:rPr>
        <w:t>434 mil passageiros tornaram-se elegíveis na obtenção de compensações</w:t>
      </w:r>
      <w:r>
        <w:rPr>
          <w:rFonts w:ascii="Arial" w:eastAsia="Arial" w:hAnsi="Arial" w:cs="Arial"/>
          <w:sz w:val="20"/>
          <w:szCs w:val="20"/>
        </w:rPr>
        <w:t>, no âmbito do Regulamento CE 261/2004.</w:t>
      </w:r>
    </w:p>
    <w:p w14:paraId="54FB3995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9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4"/>
        <w:gridCol w:w="1887"/>
        <w:gridCol w:w="833"/>
        <w:gridCol w:w="669"/>
        <w:gridCol w:w="2443"/>
        <w:gridCol w:w="1325"/>
        <w:gridCol w:w="578"/>
      </w:tblGrid>
      <w:tr w:rsidR="00DF1B17" w14:paraId="54FB399B" w14:textId="77777777">
        <w:trPr>
          <w:trHeight w:val="315"/>
        </w:trPr>
        <w:tc>
          <w:tcPr>
            <w:tcW w:w="1284" w:type="dxa"/>
          </w:tcPr>
          <w:p w14:paraId="54FB3996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87" w:type="dxa"/>
          </w:tcPr>
          <w:p w14:paraId="54FB3997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Voos de partida</w:t>
            </w:r>
          </w:p>
        </w:tc>
        <w:tc>
          <w:tcPr>
            <w:tcW w:w="1502" w:type="dxa"/>
            <w:gridSpan w:val="2"/>
          </w:tcPr>
          <w:p w14:paraId="54FB3998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Voos com perturbações</w:t>
            </w:r>
          </w:p>
        </w:tc>
        <w:tc>
          <w:tcPr>
            <w:tcW w:w="2443" w:type="dxa"/>
          </w:tcPr>
          <w:p w14:paraId="54FB3999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Passageiros de partida</w:t>
            </w:r>
          </w:p>
        </w:tc>
        <w:tc>
          <w:tcPr>
            <w:tcW w:w="1903" w:type="dxa"/>
            <w:gridSpan w:val="2"/>
          </w:tcPr>
          <w:p w14:paraId="54FB399A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Passageiros com perturbações </w:t>
            </w:r>
          </w:p>
        </w:tc>
      </w:tr>
      <w:tr w:rsidR="00DF1B17" w14:paraId="54FB39A3" w14:textId="77777777">
        <w:trPr>
          <w:trHeight w:val="315"/>
        </w:trPr>
        <w:tc>
          <w:tcPr>
            <w:tcW w:w="1284" w:type="dxa"/>
          </w:tcPr>
          <w:p w14:paraId="54FB399C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2022</w:t>
            </w:r>
          </w:p>
        </w:tc>
        <w:tc>
          <w:tcPr>
            <w:tcW w:w="1887" w:type="dxa"/>
          </w:tcPr>
          <w:p w14:paraId="54FB399D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202 000</w:t>
            </w:r>
          </w:p>
        </w:tc>
        <w:tc>
          <w:tcPr>
            <w:tcW w:w="833" w:type="dxa"/>
          </w:tcPr>
          <w:p w14:paraId="54FB399E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65 000</w:t>
            </w:r>
          </w:p>
        </w:tc>
        <w:tc>
          <w:tcPr>
            <w:tcW w:w="669" w:type="dxa"/>
          </w:tcPr>
          <w:p w14:paraId="54FB399F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32%</w:t>
            </w:r>
          </w:p>
        </w:tc>
        <w:tc>
          <w:tcPr>
            <w:tcW w:w="2443" w:type="dxa"/>
          </w:tcPr>
          <w:p w14:paraId="54FB39A0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27 700 000</w:t>
            </w:r>
          </w:p>
        </w:tc>
        <w:tc>
          <w:tcPr>
            <w:tcW w:w="1325" w:type="dxa"/>
          </w:tcPr>
          <w:p w14:paraId="54FB39A1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9 302 000</w:t>
            </w:r>
          </w:p>
        </w:tc>
        <w:tc>
          <w:tcPr>
            <w:tcW w:w="578" w:type="dxa"/>
          </w:tcPr>
          <w:p w14:paraId="54FB39A2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34%</w:t>
            </w:r>
          </w:p>
        </w:tc>
      </w:tr>
      <w:tr w:rsidR="00DF1B17" w14:paraId="54FB39AB" w14:textId="77777777">
        <w:trPr>
          <w:trHeight w:val="315"/>
        </w:trPr>
        <w:tc>
          <w:tcPr>
            <w:tcW w:w="1284" w:type="dxa"/>
          </w:tcPr>
          <w:p w14:paraId="54FB39A4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2023</w:t>
            </w:r>
          </w:p>
        </w:tc>
        <w:tc>
          <w:tcPr>
            <w:tcW w:w="1887" w:type="dxa"/>
          </w:tcPr>
          <w:p w14:paraId="54FB39A5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227 000</w:t>
            </w:r>
          </w:p>
        </w:tc>
        <w:tc>
          <w:tcPr>
            <w:tcW w:w="833" w:type="dxa"/>
          </w:tcPr>
          <w:p w14:paraId="54FB39A6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79 000</w:t>
            </w:r>
          </w:p>
        </w:tc>
        <w:tc>
          <w:tcPr>
            <w:tcW w:w="669" w:type="dxa"/>
          </w:tcPr>
          <w:p w14:paraId="54FB39A7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35%</w:t>
            </w:r>
          </w:p>
        </w:tc>
        <w:tc>
          <w:tcPr>
            <w:tcW w:w="2443" w:type="dxa"/>
          </w:tcPr>
          <w:p w14:paraId="54FB39A8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32 700 000</w:t>
            </w:r>
          </w:p>
        </w:tc>
        <w:tc>
          <w:tcPr>
            <w:tcW w:w="1325" w:type="dxa"/>
          </w:tcPr>
          <w:p w14:paraId="54FB39A9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11 527 000</w:t>
            </w:r>
          </w:p>
        </w:tc>
        <w:tc>
          <w:tcPr>
            <w:tcW w:w="578" w:type="dxa"/>
          </w:tcPr>
          <w:p w14:paraId="54FB39AA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35%</w:t>
            </w:r>
          </w:p>
        </w:tc>
      </w:tr>
      <w:tr w:rsidR="00DF1B17" w14:paraId="54FB39B3" w14:textId="77777777">
        <w:trPr>
          <w:trHeight w:val="315"/>
        </w:trPr>
        <w:tc>
          <w:tcPr>
            <w:tcW w:w="1284" w:type="dxa"/>
          </w:tcPr>
          <w:p w14:paraId="54FB39AC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2024</w:t>
            </w:r>
          </w:p>
        </w:tc>
        <w:tc>
          <w:tcPr>
            <w:tcW w:w="1887" w:type="dxa"/>
          </w:tcPr>
          <w:p w14:paraId="54FB39AD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230 000</w:t>
            </w:r>
          </w:p>
        </w:tc>
        <w:tc>
          <w:tcPr>
            <w:tcW w:w="833" w:type="dxa"/>
          </w:tcPr>
          <w:p w14:paraId="54FB39AE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78 000</w:t>
            </w:r>
          </w:p>
        </w:tc>
        <w:tc>
          <w:tcPr>
            <w:tcW w:w="669" w:type="dxa"/>
          </w:tcPr>
          <w:p w14:paraId="54FB39AF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34%</w:t>
            </w:r>
          </w:p>
        </w:tc>
        <w:tc>
          <w:tcPr>
            <w:tcW w:w="2443" w:type="dxa"/>
          </w:tcPr>
          <w:p w14:paraId="54FB39B0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32 800 000</w:t>
            </w:r>
          </w:p>
        </w:tc>
        <w:tc>
          <w:tcPr>
            <w:tcW w:w="1325" w:type="dxa"/>
          </w:tcPr>
          <w:p w14:paraId="54FB39B1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11 141 000</w:t>
            </w:r>
          </w:p>
        </w:tc>
        <w:tc>
          <w:tcPr>
            <w:tcW w:w="578" w:type="dxa"/>
          </w:tcPr>
          <w:p w14:paraId="54FB39B2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34%</w:t>
            </w:r>
          </w:p>
        </w:tc>
      </w:tr>
      <w:tr w:rsidR="00DF1B17" w14:paraId="54FB39BB" w14:textId="77777777">
        <w:trPr>
          <w:trHeight w:val="315"/>
        </w:trPr>
        <w:tc>
          <w:tcPr>
            <w:tcW w:w="1284" w:type="dxa"/>
          </w:tcPr>
          <w:p w14:paraId="54FB39B4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2025</w:t>
            </w:r>
          </w:p>
        </w:tc>
        <w:tc>
          <w:tcPr>
            <w:tcW w:w="1887" w:type="dxa"/>
          </w:tcPr>
          <w:p w14:paraId="54FB39B5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227 000</w:t>
            </w:r>
          </w:p>
        </w:tc>
        <w:tc>
          <w:tcPr>
            <w:tcW w:w="833" w:type="dxa"/>
          </w:tcPr>
          <w:p w14:paraId="54FB39B6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81 000</w:t>
            </w:r>
          </w:p>
        </w:tc>
        <w:tc>
          <w:tcPr>
            <w:tcW w:w="669" w:type="dxa"/>
          </w:tcPr>
          <w:p w14:paraId="54FB39B7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36%</w:t>
            </w:r>
          </w:p>
        </w:tc>
        <w:tc>
          <w:tcPr>
            <w:tcW w:w="2443" w:type="dxa"/>
          </w:tcPr>
          <w:p w14:paraId="54FB39B8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32 500 000</w:t>
            </w:r>
          </w:p>
        </w:tc>
        <w:tc>
          <w:tcPr>
            <w:tcW w:w="1325" w:type="dxa"/>
          </w:tcPr>
          <w:p w14:paraId="54FB39B9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11 562 000</w:t>
            </w:r>
          </w:p>
        </w:tc>
        <w:tc>
          <w:tcPr>
            <w:tcW w:w="578" w:type="dxa"/>
          </w:tcPr>
          <w:p w14:paraId="54FB39BA" w14:textId="77777777" w:rsidR="00DF1B17" w:rsidRDefault="007E12EE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36%</w:t>
            </w:r>
          </w:p>
        </w:tc>
      </w:tr>
    </w:tbl>
    <w:p w14:paraId="54FB39BC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BD" w14:textId="77777777" w:rsidR="00DF1B17" w:rsidRDefault="007E12EE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Portugal lidera</w:t>
      </w:r>
      <w:r>
        <w:rPr>
          <w:rFonts w:ascii="Arial" w:eastAsia="Arial" w:hAnsi="Arial" w:cs="Arial"/>
          <w:sz w:val="20"/>
          <w:szCs w:val="20"/>
        </w:rPr>
        <w:t xml:space="preserve"> assim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a lista dos países com a maior taxa </w:t>
      </w:r>
      <w:r>
        <w:rPr>
          <w:rFonts w:ascii="Arial" w:eastAsia="Arial" w:hAnsi="Arial" w:cs="Arial"/>
          <w:b/>
          <w:bCs/>
          <w:sz w:val="20"/>
          <w:szCs w:val="20"/>
        </w:rPr>
        <w:t>de passageiros afetados por atrasos e cancelamentos durante 2025</w:t>
      </w:r>
      <w:r>
        <w:rPr>
          <w:rFonts w:ascii="Arial" w:eastAsia="Arial" w:hAnsi="Arial" w:cs="Arial"/>
          <w:sz w:val="20"/>
          <w:szCs w:val="20"/>
        </w:rPr>
        <w:t xml:space="preserve">, uma posição anteriormente ocupada pela Grécia. </w:t>
      </w:r>
    </w:p>
    <w:p w14:paraId="54FB39BE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BF" w14:textId="77777777" w:rsidR="00DF1B17" w:rsidRDefault="007E12EE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No que toca às principais rotas em 2025, </w:t>
      </w:r>
      <w:r>
        <w:rPr>
          <w:rFonts w:ascii="Arial" w:eastAsia="Arial" w:hAnsi="Arial" w:cs="Arial"/>
          <w:b/>
          <w:bCs/>
          <w:sz w:val="20"/>
          <w:szCs w:val="20"/>
        </w:rPr>
        <w:t>Madrid foi o destino preferencial de quem partiu de Lisboa</w:t>
      </w:r>
      <w:r>
        <w:rPr>
          <w:rFonts w:ascii="Arial" w:eastAsia="Arial" w:hAnsi="Arial" w:cs="Arial"/>
          <w:sz w:val="20"/>
          <w:szCs w:val="20"/>
        </w:rPr>
        <w:t xml:space="preserve"> com </w:t>
      </w:r>
      <w:r>
        <w:rPr>
          <w:rFonts w:ascii="Arial" w:eastAsia="Arial" w:hAnsi="Arial" w:cs="Arial"/>
          <w:b/>
          <w:bCs/>
          <w:sz w:val="20"/>
          <w:szCs w:val="20"/>
        </w:rPr>
        <w:t>893 mil passageiros aéreos</w:t>
      </w:r>
      <w:r>
        <w:rPr>
          <w:rFonts w:ascii="Arial" w:eastAsia="Arial" w:hAnsi="Arial" w:cs="Arial"/>
          <w:sz w:val="20"/>
          <w:szCs w:val="20"/>
        </w:rPr>
        <w:t xml:space="preserve"> (dos quais 40% sofreu alguma perturbação no seu voo); </w:t>
      </w:r>
      <w:r>
        <w:rPr>
          <w:rFonts w:ascii="Arial" w:eastAsia="Arial" w:hAnsi="Arial" w:cs="Arial"/>
          <w:b/>
          <w:bCs/>
          <w:sz w:val="20"/>
          <w:szCs w:val="20"/>
        </w:rPr>
        <w:t>Paris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o </w:t>
      </w:r>
      <w:r>
        <w:rPr>
          <w:rFonts w:ascii="Arial" w:eastAsia="Arial" w:hAnsi="Arial" w:cs="Arial"/>
          <w:b/>
          <w:bCs/>
          <w:sz w:val="20"/>
          <w:szCs w:val="20"/>
        </w:rPr>
        <w:lastRenderedPageBreak/>
        <w:t>segundo destino</w:t>
      </w:r>
      <w:r>
        <w:rPr>
          <w:rFonts w:ascii="Arial" w:eastAsia="Arial" w:hAnsi="Arial" w:cs="Arial"/>
          <w:sz w:val="20"/>
          <w:szCs w:val="20"/>
        </w:rPr>
        <w:t xml:space="preserve"> de quem partiu de Lisboa com registo de </w:t>
      </w:r>
      <w:r>
        <w:rPr>
          <w:rFonts w:ascii="Arial" w:eastAsia="Arial" w:hAnsi="Arial" w:cs="Arial"/>
          <w:b/>
          <w:bCs/>
          <w:sz w:val="20"/>
          <w:szCs w:val="20"/>
        </w:rPr>
        <w:t>715 mil passageiros aéreos</w:t>
      </w:r>
      <w:r>
        <w:rPr>
          <w:rFonts w:ascii="Arial" w:eastAsia="Arial" w:hAnsi="Arial" w:cs="Arial"/>
          <w:sz w:val="20"/>
          <w:szCs w:val="20"/>
        </w:rPr>
        <w:t xml:space="preserve"> (sendo que 39% sofreu alguma perturbação); e, por fim, a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Lisboa-Barcelona foi a terceira rota mais efetuada </w:t>
      </w:r>
      <w:r>
        <w:rPr>
          <w:rFonts w:ascii="Arial" w:eastAsia="Arial" w:hAnsi="Arial" w:cs="Arial"/>
          <w:sz w:val="20"/>
          <w:szCs w:val="20"/>
        </w:rPr>
        <w:t xml:space="preserve">no ano 2025 com </w:t>
      </w:r>
      <w:r>
        <w:rPr>
          <w:rFonts w:ascii="Arial" w:eastAsia="Arial" w:hAnsi="Arial" w:cs="Arial"/>
          <w:b/>
          <w:bCs/>
          <w:sz w:val="20"/>
          <w:szCs w:val="20"/>
        </w:rPr>
        <w:t>591 mil passageiros aéreos</w:t>
      </w:r>
      <w:r>
        <w:rPr>
          <w:rFonts w:ascii="Arial" w:eastAsia="Arial" w:hAnsi="Arial" w:cs="Arial"/>
          <w:sz w:val="20"/>
          <w:szCs w:val="20"/>
        </w:rPr>
        <w:t xml:space="preserve"> (e 41% a sofrer alguma perturbação).</w:t>
      </w:r>
    </w:p>
    <w:p w14:paraId="54FB39C0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C1" w14:textId="77777777" w:rsidR="00DF1B17" w:rsidRDefault="007E12EE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No que diz respeito a partidas dos aeroportos portugueses, o </w:t>
      </w:r>
      <w:r>
        <w:rPr>
          <w:rFonts w:ascii="Arial" w:eastAsia="Arial" w:hAnsi="Arial" w:cs="Arial"/>
          <w:b/>
          <w:bCs/>
          <w:sz w:val="20"/>
          <w:szCs w:val="20"/>
        </w:rPr>
        <w:t>Aeroporto de Lisboa foi aquele que registou mais passageiros</w:t>
      </w:r>
      <w:r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Arial" w:eastAsia="Arial" w:hAnsi="Arial" w:cs="Arial"/>
          <w:b/>
          <w:bCs/>
          <w:sz w:val="20"/>
          <w:szCs w:val="20"/>
        </w:rPr>
        <w:t>mais de 16 milhões de passageiros</w:t>
      </w:r>
      <w:r>
        <w:rPr>
          <w:rFonts w:ascii="Arial" w:eastAsia="Arial" w:hAnsi="Arial" w:cs="Arial"/>
          <w:sz w:val="20"/>
          <w:szCs w:val="20"/>
        </w:rPr>
        <w:t xml:space="preserve"> partiram do aeroporto da capital portuguesa e destes 44% sofreu algum tipo de perturbação no seu voo. O </w:t>
      </w:r>
      <w:r>
        <w:rPr>
          <w:rFonts w:ascii="Arial" w:eastAsia="Arial" w:hAnsi="Arial" w:cs="Arial"/>
          <w:b/>
          <w:bCs/>
          <w:sz w:val="20"/>
          <w:szCs w:val="20"/>
        </w:rPr>
        <w:t>Aeroporto do Porto</w:t>
      </w:r>
      <w:r>
        <w:rPr>
          <w:rFonts w:ascii="Arial" w:eastAsia="Arial" w:hAnsi="Arial" w:cs="Arial"/>
          <w:sz w:val="20"/>
          <w:szCs w:val="20"/>
        </w:rPr>
        <w:t xml:space="preserve"> registou mais de </w:t>
      </w:r>
      <w:r>
        <w:rPr>
          <w:rFonts w:ascii="Arial" w:eastAsia="Arial" w:hAnsi="Arial" w:cs="Arial"/>
          <w:b/>
          <w:bCs/>
          <w:sz w:val="20"/>
          <w:szCs w:val="20"/>
        </w:rPr>
        <w:t>sete milhões de passageiros aéreos</w:t>
      </w:r>
      <w:r>
        <w:rPr>
          <w:rFonts w:ascii="Arial" w:eastAsia="Arial" w:hAnsi="Arial" w:cs="Arial"/>
          <w:sz w:val="20"/>
          <w:szCs w:val="20"/>
        </w:rPr>
        <w:t xml:space="preserve">, com cerca 28% destes a sofrer alguma perturbação no seu voo; em terceiro lugar, o </w:t>
      </w:r>
      <w:r>
        <w:rPr>
          <w:rFonts w:ascii="Arial" w:eastAsia="Arial" w:hAnsi="Arial" w:cs="Arial"/>
          <w:b/>
          <w:bCs/>
          <w:sz w:val="20"/>
          <w:szCs w:val="20"/>
        </w:rPr>
        <w:t>Aeroporto de Faro</w:t>
      </w:r>
      <w:r>
        <w:rPr>
          <w:rFonts w:ascii="Arial" w:eastAsia="Arial" w:hAnsi="Arial" w:cs="Arial"/>
          <w:sz w:val="20"/>
          <w:szCs w:val="20"/>
        </w:rPr>
        <w:t xml:space="preserve"> registou mais de quatro milhões e meio de passageiros aéreos, com cerca de 21% a sentir alguma dificuldade no seu voo. Faro é, ainda, o que </w:t>
      </w:r>
      <w:r>
        <w:rPr>
          <w:rFonts w:ascii="Arial" w:eastAsia="Arial" w:hAnsi="Arial" w:cs="Arial"/>
          <w:sz w:val="20"/>
          <w:szCs w:val="20"/>
        </w:rPr>
        <w:t>arrecada o título de aeroporto mais pontual de Portugal em 2025, com 79% dos passageiros a descolarem conforme o previsto.</w:t>
      </w:r>
    </w:p>
    <w:p w14:paraId="54FB39C2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C3" w14:textId="77777777" w:rsidR="00DF1B17" w:rsidRDefault="007E12EE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Por outro lado, como esperado, </w:t>
      </w:r>
      <w:r>
        <w:rPr>
          <w:rFonts w:ascii="Arial" w:eastAsia="Arial" w:hAnsi="Arial" w:cs="Arial"/>
          <w:b/>
          <w:bCs/>
          <w:sz w:val="20"/>
          <w:szCs w:val="20"/>
        </w:rPr>
        <w:t>foram os meses de verão</w:t>
      </w:r>
      <w:r>
        <w:rPr>
          <w:rFonts w:ascii="Arial" w:eastAsia="Arial" w:hAnsi="Arial" w:cs="Arial"/>
          <w:sz w:val="20"/>
          <w:szCs w:val="20"/>
        </w:rPr>
        <w:t xml:space="preserve"> – julho e agosto –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que </w:t>
      </w:r>
      <w:r>
        <w:rPr>
          <w:rFonts w:ascii="Arial" w:eastAsia="Arial" w:hAnsi="Arial" w:cs="Arial"/>
          <w:sz w:val="20"/>
          <w:szCs w:val="20"/>
        </w:rPr>
        <w:t xml:space="preserve">registraram </w:t>
      </w:r>
      <w:r>
        <w:rPr>
          <w:rFonts w:ascii="Arial" w:eastAsia="Arial" w:hAnsi="Arial" w:cs="Arial"/>
          <w:b/>
          <w:bCs/>
          <w:sz w:val="20"/>
          <w:szCs w:val="20"/>
        </w:rPr>
        <w:t>mais interrupções de voos e alto tráfego aéreo</w:t>
      </w:r>
      <w:r>
        <w:rPr>
          <w:rFonts w:ascii="Arial" w:eastAsia="Arial" w:hAnsi="Arial" w:cs="Arial"/>
          <w:sz w:val="20"/>
          <w:szCs w:val="20"/>
        </w:rPr>
        <w:t xml:space="preserve">. A título de curiosidade, </w:t>
      </w:r>
      <w:r>
        <w:rPr>
          <w:rFonts w:ascii="Arial" w:eastAsia="Arial" w:hAnsi="Arial" w:cs="Arial"/>
          <w:b/>
          <w:bCs/>
          <w:sz w:val="20"/>
          <w:szCs w:val="20"/>
        </w:rPr>
        <w:t>foi no dia 13 de julho de 2025 (domingo) que se registou um maior número de passageiros aéreos nos aeroportos nacionais: 113 mil passageiros partiram de um dos aeroportos de Portugal.</w:t>
      </w:r>
      <w:r>
        <w:rPr>
          <w:rFonts w:ascii="Arial" w:eastAsia="Arial" w:hAnsi="Arial" w:cs="Arial"/>
          <w:sz w:val="20"/>
          <w:szCs w:val="20"/>
        </w:rPr>
        <w:t xml:space="preserve"> Os meses mais calmos – tanto em número de passageiros como em perturbações – foram os meses de janeiro e fevereiro. </w:t>
      </w:r>
    </w:p>
    <w:p w14:paraId="54FB39C4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C5" w14:textId="77777777" w:rsidR="00DF1B17" w:rsidRDefault="007E12EE">
      <w:pPr>
        <w:spacing w:line="276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Panorama europeu</w:t>
      </w:r>
    </w:p>
    <w:p w14:paraId="54FB39C6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C7" w14:textId="77777777" w:rsidR="00DF1B17" w:rsidRDefault="007E12EE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 Grécia ocupa o segundo lugar na lista dos países com maior taxa de perturbações:</w:t>
      </w:r>
      <w:r>
        <w:rPr>
          <w:rFonts w:ascii="Arial" w:eastAsia="Arial" w:hAnsi="Arial" w:cs="Arial"/>
          <w:sz w:val="20"/>
          <w:szCs w:val="20"/>
        </w:rPr>
        <w:t xml:space="preserve"> mais de 36,5 milhões de passageiros passaram por este país europeu e 33% sofreram algum tipo de perturbação no seu voo. Segue-se a </w:t>
      </w:r>
      <w:r>
        <w:rPr>
          <w:rFonts w:ascii="Arial" w:eastAsia="Arial" w:hAnsi="Arial" w:cs="Arial"/>
          <w:b/>
          <w:bCs/>
          <w:sz w:val="20"/>
          <w:szCs w:val="20"/>
        </w:rPr>
        <w:t>França</w:t>
      </w:r>
      <w:r>
        <w:rPr>
          <w:rFonts w:ascii="Arial" w:eastAsia="Arial" w:hAnsi="Arial" w:cs="Arial"/>
          <w:sz w:val="20"/>
          <w:szCs w:val="20"/>
        </w:rPr>
        <w:t>, que registou mais de 90 milhões de passageiros aéreos, sendo que 30% destes sofreu algum tipo de perturbação no seu voo. Ambos os países registaram uma melhoria na sua taxa de perturbações em comparação com o ano anterior (2024).</w:t>
      </w:r>
    </w:p>
    <w:p w14:paraId="54FB39C8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C9" w14:textId="77777777" w:rsidR="00DF1B17" w:rsidRDefault="007E12EE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Do lado contrário, destacam-se a </w:t>
      </w:r>
      <w:r>
        <w:rPr>
          <w:rFonts w:ascii="Arial" w:eastAsia="Arial" w:hAnsi="Arial" w:cs="Arial"/>
          <w:b/>
          <w:bCs/>
          <w:sz w:val="20"/>
          <w:szCs w:val="20"/>
        </w:rPr>
        <w:t>Noruega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Suécia 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z w:val="20"/>
          <w:szCs w:val="20"/>
        </w:rPr>
        <w:t>Estónia</w:t>
      </w:r>
      <w:r>
        <w:rPr>
          <w:rFonts w:ascii="Arial" w:eastAsia="Arial" w:hAnsi="Arial" w:cs="Arial"/>
          <w:sz w:val="20"/>
          <w:szCs w:val="20"/>
        </w:rPr>
        <w:t xml:space="preserve"> pelo bom desempenho dos seus aeroportos: 85% dos 29,9 milhões e meio de passageiros que apanharam um voo na Noruega chegaram ao seu destino a tempo; dos mais de 17 milhões de passageiros que voaram a partir de aeroportos suecos, 84% partiram a tempo; o mesmo aconteceu com 82% dos mais de 1,7 milhões de passageiros que iniciaram a sua viagem na Estónia.</w:t>
      </w:r>
    </w:p>
    <w:p w14:paraId="54FB39CA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CB" w14:textId="77777777" w:rsidR="00DF1B17" w:rsidRDefault="007E12EE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 </w:t>
      </w:r>
      <w:r>
        <w:rPr>
          <w:rFonts w:ascii="Arial" w:eastAsia="Arial" w:hAnsi="Arial" w:cs="Arial"/>
          <w:b/>
          <w:bCs/>
          <w:sz w:val="20"/>
          <w:szCs w:val="20"/>
        </w:rPr>
        <w:t>Reino Unido</w:t>
      </w:r>
      <w:r>
        <w:rPr>
          <w:rFonts w:ascii="Arial" w:eastAsia="Arial" w:hAnsi="Arial" w:cs="Arial"/>
          <w:sz w:val="20"/>
          <w:szCs w:val="20"/>
        </w:rPr>
        <w:t xml:space="preserve"> é o país europeu com mais passageiros registados – perto de 142 milhões em 2025 – com 26% destes a sofrer uma perturbação no seu voo. Em segundo lugar, encontramos o país vizinho,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Espanha</w:t>
      </w:r>
      <w:r>
        <w:rPr>
          <w:rFonts w:ascii="Arial" w:eastAsia="Arial" w:hAnsi="Arial" w:cs="Arial"/>
          <w:sz w:val="20"/>
          <w:szCs w:val="20"/>
        </w:rPr>
        <w:t xml:space="preserve">, que registou perto de 140 milhões de passageiros, sendo que 25% sofreu alguma perturbação no seu voo. Já o terceiro país com mais passageiros registados foi a </w:t>
      </w:r>
      <w:r>
        <w:rPr>
          <w:rFonts w:ascii="Arial" w:eastAsia="Arial" w:hAnsi="Arial" w:cs="Arial"/>
          <w:b/>
          <w:bCs/>
          <w:sz w:val="20"/>
          <w:szCs w:val="20"/>
        </w:rPr>
        <w:t>Alemanha</w:t>
      </w:r>
      <w:r>
        <w:rPr>
          <w:rFonts w:ascii="Arial" w:eastAsia="Arial" w:hAnsi="Arial" w:cs="Arial"/>
          <w:sz w:val="20"/>
          <w:szCs w:val="20"/>
        </w:rPr>
        <w:t xml:space="preserve"> com mais de 106 milhões de passageiros aéreos e 26% a sofrer alguma perturbação. O top cinco é finalizado com a presença da </w:t>
      </w:r>
      <w:r>
        <w:rPr>
          <w:rFonts w:ascii="Arial" w:eastAsia="Arial" w:hAnsi="Arial" w:cs="Arial"/>
          <w:b/>
          <w:bCs/>
          <w:sz w:val="20"/>
          <w:szCs w:val="20"/>
        </w:rPr>
        <w:t>Itália</w:t>
      </w:r>
      <w:r>
        <w:rPr>
          <w:rFonts w:ascii="Arial" w:eastAsia="Arial" w:hAnsi="Arial" w:cs="Arial"/>
          <w:sz w:val="20"/>
          <w:szCs w:val="20"/>
        </w:rPr>
        <w:t xml:space="preserve"> (em quatro l</w:t>
      </w:r>
      <w:r>
        <w:rPr>
          <w:rFonts w:ascii="Arial" w:eastAsia="Arial" w:hAnsi="Arial" w:cs="Arial"/>
          <w:sz w:val="20"/>
          <w:szCs w:val="20"/>
        </w:rPr>
        <w:t xml:space="preserve">ugar) que registou mais de 102 milhões de passageiros aéreos (e 27% com alguma perturbação) e da </w:t>
      </w:r>
      <w:r>
        <w:rPr>
          <w:rFonts w:ascii="Arial" w:eastAsia="Arial" w:hAnsi="Arial" w:cs="Arial"/>
          <w:b/>
          <w:bCs/>
          <w:sz w:val="20"/>
          <w:szCs w:val="20"/>
        </w:rPr>
        <w:t>França</w:t>
      </w:r>
      <w:r>
        <w:rPr>
          <w:rFonts w:ascii="Arial" w:eastAsia="Arial" w:hAnsi="Arial" w:cs="Arial"/>
          <w:sz w:val="20"/>
          <w:szCs w:val="20"/>
        </w:rPr>
        <w:t xml:space="preserve"> (em quinto lugar) com 90 milhões de passageiros (e 30% a sofrer alguma perturbação).</w:t>
      </w:r>
    </w:p>
    <w:p w14:paraId="54FB39CC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CD" w14:textId="77777777" w:rsidR="00DF1B17" w:rsidRDefault="007E12EE">
      <w:pPr>
        <w:spacing w:line="276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“Infelizmente, o ano de 2025 não foi um ano globalmente positivo para os passageiros que partiram dos aeroportos portugueses.De facto, ainda que tenhamos assistido a uma diminuição dos cancelamentos, registou-se um aumento nos atrasos em comparação com o ano anterior. Isto traduziu-se, em termos globais, numa diminuição geral na performance na pontualidade, com um aumento dos voos e dos passageiros que sofreram perturbações, quer em termos nominais, quer em termos percentuais, quando comparado com anos ante</w:t>
      </w:r>
      <w:r>
        <w:rPr>
          <w:rFonts w:ascii="Arial" w:eastAsia="Arial" w:hAnsi="Arial" w:cs="Arial"/>
          <w:i/>
          <w:iCs/>
          <w:sz w:val="20"/>
          <w:szCs w:val="20"/>
        </w:rPr>
        <w:t>riores. Assistimos, então, a uma inversão da tendência de diminuição dos números e das percentagens de voos e passageiros afetados por perturbações que se registaram no ano anterior.</w:t>
      </w:r>
    </w:p>
    <w:p w14:paraId="54FB39CE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</w:p>
    <w:p w14:paraId="54FB39CF" w14:textId="77777777" w:rsidR="00DF1B17" w:rsidRDefault="007E12EE">
      <w:pPr>
        <w:spacing w:line="276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Entendemos que a escassez de profissionais qualificados foi ainda foi um problema que dificultou as operações de voo um pouco por toda a Europa, à semelhança do que sucede noutros setores ligados </w:t>
      </w:r>
      <w:r>
        <w:rPr>
          <w:rFonts w:ascii="Arial" w:eastAsia="Arial" w:hAnsi="Arial" w:cs="Arial"/>
          <w:i/>
          <w:iCs/>
          <w:sz w:val="20"/>
          <w:szCs w:val="20"/>
        </w:rPr>
        <w:lastRenderedPageBreak/>
        <w:t>ao turismo. A isto somam-se as greves de funcionários, que causam perturbações adicionais em diversos aeroportos e companhias aéreas.</w:t>
      </w:r>
    </w:p>
    <w:p w14:paraId="54FB39D0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</w:p>
    <w:p w14:paraId="54FB39D1" w14:textId="77777777" w:rsidR="00DF1B17" w:rsidRDefault="007E12EE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Continuamos, pois, a incentivar todos os passageiros a informarem-se sobre os seus direitos, bem como a verificarem se são elegíveis ou não a receber alguma compensação devido a atrasos e cancelamentos que ocorram em 2026.”,</w:t>
      </w:r>
      <w:r>
        <w:rPr>
          <w:rFonts w:ascii="Arial" w:eastAsia="Arial" w:hAnsi="Arial" w:cs="Arial"/>
          <w:sz w:val="20"/>
          <w:szCs w:val="20"/>
        </w:rPr>
        <w:t xml:space="preserve"> remata Pedro Miguel Madaleno, advogado especialista em direitos dos passageiros aéreos e representante da AirHelp em Portugal.</w:t>
      </w:r>
    </w:p>
    <w:p w14:paraId="54FB39D2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D3" w14:textId="77777777" w:rsidR="00DF1B17" w:rsidRDefault="007E12EE">
      <w:pPr>
        <w:spacing w:line="288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Direitos dos Passageiros Aéreos segundo o Regulamento CE 261/2004</w:t>
      </w:r>
    </w:p>
    <w:p w14:paraId="54FB39D4" w14:textId="77777777" w:rsidR="00DF1B17" w:rsidRDefault="00DF1B17">
      <w:pPr>
        <w:spacing w:line="288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54FB39D5" w14:textId="77777777" w:rsidR="00DF1B17" w:rsidRDefault="007E12EE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 Regulamento CE 261/2004, que regula os voos na União Europeia, protege todos os passageiros aéreos desde que tenham um bilhete emitido pela companhia aérea.</w:t>
      </w:r>
    </w:p>
    <w:p w14:paraId="54FB39D6" w14:textId="77777777" w:rsidR="00DF1B17" w:rsidRDefault="007E12EE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Assim, quando um voo é cancelado ou é recusado o embarque a um passageiro, as companhias aéreas devem oferecer possibilidade de continuar o seu voo, através de voos de reencaminhamento. O passageiro pode decidir recusar este reencaminhamento e pedir o reembolso total do bilhete. Além disso, se o passageiro tiver incorrido em despesas adicionais durante este processo, pode pedir à companhia aérea que as reembolse. O Regulamento CE 261/2004 estabelece que os passageiros têm direito a uma indemnização até 600 </w:t>
      </w:r>
      <w:r>
        <w:rPr>
          <w:rFonts w:ascii="Arial" w:eastAsia="Arial" w:hAnsi="Arial" w:cs="Arial"/>
          <w:sz w:val="20"/>
          <w:szCs w:val="20"/>
        </w:rPr>
        <w:t xml:space="preserve">euros em caso de atrasos superiores a três horas à chegada ao destino, de cancelamentos notificados menos de 14 dias antes da partida e de </w:t>
      </w:r>
      <w:r>
        <w:rPr>
          <w:rFonts w:ascii="Arial" w:eastAsia="Arial" w:hAnsi="Arial" w:cs="Arial"/>
          <w:i/>
          <w:iCs/>
          <w:sz w:val="20"/>
          <w:szCs w:val="20"/>
        </w:rPr>
        <w:t>overbooking</w:t>
      </w:r>
      <w:r>
        <w:rPr>
          <w:rFonts w:ascii="Arial" w:eastAsia="Arial" w:hAnsi="Arial" w:cs="Arial"/>
          <w:sz w:val="20"/>
          <w:szCs w:val="20"/>
        </w:rPr>
        <w:t xml:space="preserve">. Esta compensação financeira pode ser reclamada retroativamente até três anos após o voo. </w:t>
      </w:r>
    </w:p>
    <w:p w14:paraId="54FB39D7" w14:textId="77777777" w:rsidR="00DF1B17" w:rsidRDefault="00DF1B17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D8" w14:textId="77777777" w:rsidR="00DF1B17" w:rsidRDefault="007E12EE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companhia aérea pode isentar-se desta obrigação em caso de condições meteorológicas adversas que impeçam a operação normal do voo ou de emergências médicas, por exemplo, mas em caso de greves ou perturbações causadas pelo pessoal da companhia aérea, os passageiros têm direito a uma compensação.</w:t>
      </w:r>
    </w:p>
    <w:p w14:paraId="54FB39D9" w14:textId="77777777" w:rsidR="00DF1B17" w:rsidRDefault="00DF1B17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DA" w14:textId="77777777" w:rsidR="00DF1B17" w:rsidRDefault="007E12EE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Para fazer valer os seus direitos, a AirHelp recomenda que os passageiros recolham e guardem todas as comunicações da companhia aérea e toda a documentação relacionada com o voo, como o cartão de embarque e outros documentos de viagem, os recibos de quaisquer artigos que tenham tido de comprar devido ao atraso ou cancelamento do voo e anotem a hora de chegada ao destino.</w:t>
      </w:r>
    </w:p>
    <w:p w14:paraId="54FB39DB" w14:textId="77777777" w:rsidR="00DF1B17" w:rsidRDefault="00DF1B17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DC" w14:textId="77777777" w:rsidR="00DF1B17" w:rsidRDefault="007E12EE">
      <w:pP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Aceda</w:t>
      </w:r>
      <w:hyperlink r:id="rId10">
        <w:r>
          <w:rPr>
            <w:rFonts w:ascii="Arial" w:eastAsia="Arial" w:hAnsi="Arial" w:cs="Arial"/>
            <w:color w:val="262626"/>
            <w:sz w:val="20"/>
            <w:szCs w:val="20"/>
          </w:rPr>
          <w:t xml:space="preserve"> </w:t>
        </w:r>
      </w:hyperlink>
      <w:hyperlink r:id="rId11">
        <w:r>
          <w:rPr>
            <w:rFonts w:ascii="Arial" w:eastAsia="Arial" w:hAnsi="Arial" w:cs="Arial"/>
            <w:b/>
            <w:bCs/>
            <w:color w:val="467886"/>
            <w:sz w:val="20"/>
            <w:szCs w:val="20"/>
            <w:u w:val="single"/>
          </w:rPr>
          <w:t>aqui</w:t>
        </w:r>
      </w:hyperlink>
      <w: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ao </w:t>
      </w:r>
      <w:r>
        <w:rPr>
          <w:rFonts w:ascii="Arial" w:eastAsia="Arial" w:hAnsi="Arial" w:cs="Arial"/>
          <w:b/>
          <w:bCs/>
          <w:sz w:val="20"/>
          <w:szCs w:val="20"/>
        </w:rPr>
        <w:t>Guia dos Direitos dos Passageiros Aéreos</w:t>
      </w:r>
      <w:r>
        <w:rPr>
          <w:rFonts w:ascii="Arial" w:eastAsia="Arial" w:hAnsi="Arial" w:cs="Arial"/>
          <w:sz w:val="20"/>
          <w:szCs w:val="20"/>
        </w:rPr>
        <w:t xml:space="preserve"> publicado pela AirHelp para conhecer os seus direitos e as situações em que poderá solicitar uma compensação.</w:t>
      </w:r>
    </w:p>
    <w:p w14:paraId="54FB39DD" w14:textId="77777777" w:rsidR="00DF1B17" w:rsidRDefault="00DF1B17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DE" w14:textId="77777777" w:rsidR="00DF1B17" w:rsidRDefault="007E12EE">
      <w:pPr>
        <w:spacing w:after="240" w:line="300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Petição para salvar os direitos dos passageiros</w:t>
      </w:r>
    </w:p>
    <w:p w14:paraId="54FB39DF" w14:textId="77777777" w:rsidR="00DF1B17" w:rsidRDefault="007E12EE">
      <w:pPr>
        <w:spacing w:after="240" w:line="30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 UE está a tentar reduzir os direitos dos passageiros de forma tão drástica que mais de 60% dos pedidos de indemnização por atraso deixarão de ser elegíveis. Isto significará mais atrasos, menos indemnizações e nenhuma responsabilidade. Para ler e assinar a petição, que já conta com mais de 84 mil assinaturas, aceda </w:t>
      </w:r>
      <w:hyperlink r:id="rId12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aqui</w:t>
        </w:r>
      </w:hyperlink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54FB39E0" w14:textId="77777777" w:rsidR="00DF1B17" w:rsidRDefault="007E12EE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  <w:u w:val="single"/>
        </w:rPr>
        <w:t>Sobre a AirHelp</w:t>
      </w:r>
    </w:p>
    <w:p w14:paraId="54FB39E1" w14:textId="77777777" w:rsidR="00DF1B17" w:rsidRDefault="007E12EE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 AirHelp é uma empresa tecnológica de viagens que trabalha para melhorar a experiência dos passageiros aéreos durante uma interrupção do seu voo. Desde 2013, já indemnizou três milhões de passageiros com atrasos ou cancelamentos de voos; 12 milhões de passageiros protegem os seus voos com a AirHelp+, e outros milhões beneficiam das informações especializadas disponíveis gratuitamente no site da AirHelp. A AirHelp acaba também de lançar a sua nova aplicação, que oferece acompanhamento de voos em tempo real,</w:t>
      </w:r>
      <w:r>
        <w:rPr>
          <w:rFonts w:ascii="Arial" w:eastAsia="Arial" w:hAnsi="Arial" w:cs="Arial"/>
          <w:sz w:val="16"/>
          <w:szCs w:val="16"/>
        </w:rPr>
        <w:t xml:space="preserve"> alertas de interrupções e opções para proteção adicional.</w:t>
      </w:r>
    </w:p>
    <w:p w14:paraId="54FB39E2" w14:textId="77777777" w:rsidR="00DF1B17" w:rsidRDefault="007E12EE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Como defensora dos direitos dos passageiros aéreos, a AirHelp está empenhada em cuidar do planeta e investir num futuro mais verde, plantando uma árvore por cada 100 interrupções de voos, sendo que, até agora, já foram plantadas mais de 183,988 árvores.</w:t>
      </w:r>
    </w:p>
    <w:p w14:paraId="54FB39E3" w14:textId="77777777" w:rsidR="00DF1B17" w:rsidRDefault="007E12EE">
      <w:pPr>
        <w:spacing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 xml:space="preserve">Com uma IA inovadora que trabalha nos bastidores e uma equipa especializada de mais de 400 AirHelpers, a AirHelp facilita a qualquer pessoa, que viaje na UE e fora dela, a reclamação de até 600 euros por atrasos e cancelamentos de voos. </w:t>
      </w:r>
    </w:p>
    <w:p w14:paraId="54FB39E4" w14:textId="77777777" w:rsidR="00DF1B17" w:rsidRDefault="00DF1B17">
      <w:pPr>
        <w:spacing w:line="300" w:lineRule="auto"/>
        <w:jc w:val="both"/>
        <w:rPr>
          <w:rFonts w:ascii="Arial" w:eastAsia="Arial" w:hAnsi="Arial" w:cs="Arial"/>
          <w:sz w:val="16"/>
          <w:szCs w:val="16"/>
        </w:rPr>
      </w:pPr>
    </w:p>
    <w:p w14:paraId="54FB39E5" w14:textId="77777777" w:rsidR="00DF1B17" w:rsidRDefault="007E12EE">
      <w:pPr>
        <w:spacing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Mais informações em: </w:t>
      </w:r>
      <w:hyperlink r:id="rId13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https://www.airhelp.com/pt-pt/</w:t>
        </w:r>
      </w:hyperlink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4FB39E6" w14:textId="77777777" w:rsidR="00DF1B17" w:rsidRDefault="00DF1B17">
      <w:pPr>
        <w:spacing w:line="300" w:lineRule="auto"/>
        <w:jc w:val="both"/>
        <w:rPr>
          <w:rFonts w:ascii="Arial" w:eastAsia="Arial" w:hAnsi="Arial" w:cs="Arial"/>
          <w:b/>
          <w:bCs/>
          <w:sz w:val="16"/>
          <w:szCs w:val="16"/>
          <w:u w:val="single"/>
        </w:rPr>
      </w:pPr>
    </w:p>
    <w:p w14:paraId="54FB39E7" w14:textId="77777777" w:rsidR="00DF1B17" w:rsidRDefault="007E12EE">
      <w:pPr>
        <w:spacing w:line="300" w:lineRule="auto"/>
        <w:jc w:val="both"/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</w:pPr>
      <w:r>
        <w:rPr>
          <w:noProof/>
        </w:rPr>
        <w:drawing>
          <wp:inline distT="114300" distB="114300" distL="114300" distR="114300" wp14:anchorId="54FB39F4" wp14:editId="54FB39F5">
            <wp:extent cx="547688" cy="929113"/>
            <wp:effectExtent l="0" t="0" r="0" b="0"/>
            <wp:docPr id="1416987143" name="image1.png" descr="A close-up of a badg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badge&#10;&#10;AI-generated content may be incorrect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92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FB39E8" w14:textId="77777777" w:rsidR="00DF1B17" w:rsidRDefault="00DF1B17">
      <w:pPr>
        <w:spacing w:line="300" w:lineRule="auto"/>
        <w:jc w:val="both"/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</w:pPr>
    </w:p>
    <w:p w14:paraId="54FB39E9" w14:textId="77777777" w:rsidR="00DF1B17" w:rsidRDefault="007E12EE">
      <w:pPr>
        <w:spacing w:line="300" w:lineRule="auto"/>
        <w:jc w:val="both"/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  <w:t>Para mais informações, contactar:</w:t>
      </w:r>
    </w:p>
    <w:p w14:paraId="54FB39EA" w14:textId="77777777" w:rsidR="00DF1B17" w:rsidRDefault="007E12EE">
      <w:pPr>
        <w:spacing w:line="30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Liliana Lopes </w:t>
      </w:r>
    </w:p>
    <w:p w14:paraId="54FB39EB" w14:textId="77777777" w:rsidR="00DF1B17" w:rsidRDefault="007E12EE">
      <w:pPr>
        <w:spacing w:line="30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Tel.: 965 207 359 </w:t>
      </w:r>
    </w:p>
    <w:p w14:paraId="54FB39EC" w14:textId="77777777" w:rsidR="00DF1B17" w:rsidRDefault="007E12EE">
      <w:pPr>
        <w:spacing w:line="300" w:lineRule="auto"/>
        <w:jc w:val="both"/>
      </w:pPr>
      <w:r>
        <w:rPr>
          <w:rFonts w:ascii="Arial" w:eastAsia="Arial" w:hAnsi="Arial" w:cs="Arial"/>
          <w:sz w:val="16"/>
          <w:szCs w:val="16"/>
        </w:rPr>
        <w:t xml:space="preserve">E-Mail: </w:t>
      </w:r>
      <w:hyperlink r:id="rId15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airhelp.portugal@actitud.agency</w:t>
        </w:r>
      </w:hyperlink>
    </w:p>
    <w:p w14:paraId="54FB39ED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EE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EF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F0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F1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F2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4FB39F3" w14:textId="77777777" w:rsidR="00DF1B17" w:rsidRDefault="00DF1B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sectPr w:rsidR="00DF1B17">
      <w:headerReference w:type="default" r:id="rId16"/>
      <w:footerReference w:type="default" r:id="rId17"/>
      <w:pgSz w:w="11909" w:h="16834"/>
      <w:pgMar w:top="1440" w:right="1440" w:bottom="1373" w:left="1440" w:header="0" w:footer="5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B39FD" w14:textId="77777777" w:rsidR="007E12EE" w:rsidRDefault="007E12EE">
      <w:r>
        <w:separator/>
      </w:r>
    </w:p>
  </w:endnote>
  <w:endnote w:type="continuationSeparator" w:id="0">
    <w:p w14:paraId="54FB39FF" w14:textId="77777777" w:rsidR="007E12EE" w:rsidRDefault="007E1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EBD1A7A-8E8A-4CC0-B3F1-D71B20C7CD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D8D0AA2-895E-4E7A-9822-4ACAC1BF19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B649FBD-5F68-4B04-8FA5-EF97910066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B39F7" w14:textId="77777777" w:rsidR="00DF1B17" w:rsidRDefault="00DF1B17">
    <w:pPr>
      <w:spacing w:after="240"/>
      <w:jc w:val="both"/>
      <w:rPr>
        <w:color w:val="262626"/>
        <w:sz w:val="16"/>
        <w:szCs w:val="16"/>
      </w:rPr>
    </w:pPr>
  </w:p>
  <w:p w14:paraId="54FB39F8" w14:textId="77777777" w:rsidR="00DF1B17" w:rsidRDefault="00DF1B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B39F9" w14:textId="77777777" w:rsidR="007E12EE" w:rsidRDefault="007E12EE">
      <w:r>
        <w:separator/>
      </w:r>
    </w:p>
  </w:footnote>
  <w:footnote w:type="continuationSeparator" w:id="0">
    <w:p w14:paraId="54FB39FB" w14:textId="77777777" w:rsidR="007E12EE" w:rsidRDefault="007E1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B39F6" w14:textId="77777777" w:rsidR="00DF1B17" w:rsidRDefault="007E12EE">
    <w:pPr>
      <w:ind w:right="-1032"/>
      <w:jc w:val="righ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4FB39F9" wp14:editId="54FB39FA">
          <wp:simplePos x="0" y="0"/>
          <wp:positionH relativeFrom="column">
            <wp:posOffset>4667250</wp:posOffset>
          </wp:positionH>
          <wp:positionV relativeFrom="paragraph">
            <wp:posOffset>180975</wp:posOffset>
          </wp:positionV>
          <wp:extent cx="1430663" cy="557958"/>
          <wp:effectExtent l="0" t="0" r="0" b="0"/>
          <wp:wrapNone/>
          <wp:docPr id="141698714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3143" t="-11428" r="-3987"/>
                  <a:stretch>
                    <a:fillRect/>
                  </a:stretch>
                </pic:blipFill>
                <pic:spPr>
                  <a:xfrm>
                    <a:off x="0" y="0"/>
                    <a:ext cx="1430663" cy="557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DA2183"/>
    <w:multiLevelType w:val="multilevel"/>
    <w:tmpl w:val="BA48E3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01674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B17"/>
    <w:rsid w:val="004B3C9A"/>
    <w:rsid w:val="007E12EE"/>
    <w:rsid w:val="00DF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FB3988"/>
  <w15:docId w15:val="{DEE034E4-085C-400E-8ACF-89485C55D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D34A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30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05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57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C6C5F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C5F"/>
  </w:style>
  <w:style w:type="paragraph" w:styleId="Footer">
    <w:name w:val="footer"/>
    <w:basedOn w:val="Normal"/>
    <w:link w:val="FooterChar"/>
    <w:uiPriority w:val="99"/>
    <w:unhideWhenUsed/>
    <w:rsid w:val="007C6C5F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6C5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help.com/pt-pt/" TargetMode="External"/><Relationship Id="rId13" Type="http://schemas.openxmlformats.org/officeDocument/2006/relationships/hyperlink" Target="https://www.airhelp.com/pt-pt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hange.org/p/diga-n%C3%A3o-%C3%A0-deteriora%C3%A7%C3%A3o-dos-direitos-dos-passageiros?source_location=topics_pag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mg.airhelp.com/passenger-rights-guide/2025/PT-PT.pdf?updatedAt=174196177429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irhelp.portugal@actitud.agency" TargetMode="External"/><Relationship Id="rId10" Type="http://schemas.openxmlformats.org/officeDocument/2006/relationships/hyperlink" Target="https://img.airhelp.com/APRG_2023/PT-PT_APR_Guide_2023.pdf?updatedAt=168617853013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irhelp.com/pt-pt/" TargetMode="Externa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9WRj89UIs8KeKbMGPtNFiqzt8w==">CgMxLjA4AGomChRzdWdnZXN0Ljk5OHZ2cWhqZTN3ahIOUGVkcm8gTWFkYWxlbm9qJgoUc3VnZ2VzdC54enJ6cWg4aWdkNnASDlBlZHJvIE1hZGFsZW5vaicKFHN1Z2dlc3QuaDIyeWQ4OTN4NjdoEg9CYXJiYXJhIEdyaXptYW5qJgoUc3VnZ2VzdC40YzFrZG8xMW1zbjQSDlBlZHJvIE1hZGFsZW5vaicKFHN1Z2dlc3QucGxqc3Zla3FicndwEg9CYXJiYXJhIEdyaXptYW5qJwoUc3VnZ2VzdC4xYmVveGZ5NXJubXISD0JhcmJhcmEgR3Jpem1hbmomChRzdWdnZXN0Lm9idnVjcGJ0ejl6YxIOUGVkcm8gTWFkYWxlbm9yITEwVFJHd3hfR1VkQW1PaGQ4N1ZOLTBRdnE1TE8zQXJH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1775</Words>
  <Characters>9586</Characters>
  <Application>Microsoft Office Word</Application>
  <DocSecurity>0</DocSecurity>
  <Lines>79</Lines>
  <Paragraphs>22</Paragraphs>
  <ScaleCrop>false</ScaleCrop>
  <Company/>
  <LinksUpToDate>false</LinksUpToDate>
  <CharactersWithSpaces>11339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Lopes</dc:creator>
  <cp:lastModifiedBy>Liliana Lopes</cp:lastModifiedBy>
  <cp:revision>2</cp:revision>
  <dcterms:created xsi:type="dcterms:W3CDTF">2025-01-04T15:44:00Z</dcterms:created>
  <dcterms:modified xsi:type="dcterms:W3CDTF">2026-01-09T09:19:00Z</dcterms:modified>
</cp:coreProperties>
</file>