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86171" w14:textId="77777777" w:rsidR="006C2D17" w:rsidRDefault="00000000">
      <w:pPr>
        <w:jc w:val="center"/>
        <w:rPr>
          <w:rFonts w:ascii="Arial" w:eastAsia="Arial" w:hAnsi="Arial" w:cs="Arial"/>
          <w:i/>
          <w:sz w:val="16"/>
          <w:szCs w:val="16"/>
        </w:rPr>
      </w:pPr>
      <w:hyperlink r:id="rId8">
        <w:r>
          <w:rPr>
            <w:rFonts w:ascii="Arial" w:eastAsia="Arial" w:hAnsi="Arial" w:cs="Arial"/>
            <w:i/>
            <w:color w:val="0000FF"/>
            <w:sz w:val="16"/>
            <w:szCs w:val="16"/>
            <w:highlight w:val="white"/>
            <w:u w:val="single"/>
          </w:rPr>
          <w:t>AirHelp</w:t>
        </w:r>
      </w:hyperlink>
      <w:r>
        <w:rPr>
          <w:rFonts w:ascii="Arial" w:eastAsia="Arial" w:hAnsi="Arial" w:cs="Arial"/>
          <w:i/>
          <w:sz w:val="16"/>
          <w:szCs w:val="16"/>
        </w:rPr>
        <w:t>, empresa líder mundial em tecnologia de compensação de passageiros aéreos, informa</w:t>
      </w:r>
    </w:p>
    <w:p w14:paraId="25A86172" w14:textId="77777777" w:rsidR="006C2D17" w:rsidRDefault="006C2D17">
      <w:pPr>
        <w:spacing w:after="240"/>
        <w:rPr>
          <w:rFonts w:ascii="Arial" w:eastAsia="Arial" w:hAnsi="Arial" w:cs="Arial"/>
          <w:b/>
          <w:sz w:val="20"/>
          <w:szCs w:val="20"/>
        </w:rPr>
      </w:pPr>
    </w:p>
    <w:p w14:paraId="25A86173" w14:textId="77777777" w:rsidR="006C2D17" w:rsidRDefault="00000000">
      <w:pPr>
        <w:spacing w:line="276" w:lineRule="auto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Novas regras propostas para os aeroportos europeus alteram forma como passageiros aéreos transportam bagagem de mão</w:t>
      </w:r>
    </w:p>
    <w:p w14:paraId="25A86174" w14:textId="77777777" w:rsidR="006C2D17" w:rsidRDefault="006C2D17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5A86175" w14:textId="77777777" w:rsidR="006C2D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Muitos aeroportos já começaram a suspender as restrições aos líquidos;</w:t>
      </w:r>
    </w:p>
    <w:p w14:paraId="25A86176" w14:textId="77777777" w:rsidR="006C2D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Foram reconhecidas especificações comuns a todas as companhias aéreas em relação às medidas, peso e custo da bagagem de mão que pode ser levada na cabine;</w:t>
      </w:r>
    </w:p>
    <w:p w14:paraId="25A86177" w14:textId="77777777" w:rsidR="006C2D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Itens indispensáveis (como carrinhos de bebé, cadeiras de rodas, medicamentos ou artigos para cuidados com o bebé) devem ser gratuitos e não contar como item extra de bagagem, mesmo quando as crianças não ocupam assento</w:t>
      </w:r>
    </w:p>
    <w:p w14:paraId="25A86178" w14:textId="77777777" w:rsidR="006C2D17" w:rsidRDefault="006C2D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5A86179" w14:textId="77777777" w:rsidR="006C2D17" w:rsidRDefault="00000000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Lisboa, 30 de setembro de 2025.-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As alterações propostas para algumas regras no transporte aéreo</w:t>
      </w:r>
      <w:r>
        <w:rPr>
          <w:rFonts w:ascii="Roboto" w:eastAsia="Roboto" w:hAnsi="Roboto" w:cs="Roboto"/>
          <w:b/>
          <w:color w:val="444746"/>
          <w:sz w:val="21"/>
          <w:szCs w:val="21"/>
        </w:rPr>
        <w:t>,</w:t>
      </w:r>
      <w:r>
        <w:rPr>
          <w:rFonts w:ascii="Arial" w:eastAsia="Arial" w:hAnsi="Arial" w:cs="Arial"/>
          <w:b/>
          <w:sz w:val="20"/>
          <w:szCs w:val="20"/>
        </w:rPr>
        <w:t xml:space="preserve"> que afetam diretamente os aeroportos europeus, já estão a transformar a experiência de quem viaja.</w:t>
      </w:r>
      <w:r>
        <w:rPr>
          <w:rFonts w:ascii="Arial" w:eastAsia="Arial" w:hAnsi="Arial" w:cs="Arial"/>
          <w:sz w:val="20"/>
          <w:szCs w:val="20"/>
        </w:rPr>
        <w:t xml:space="preserve"> As mudanças afetam diretamente os passageiros em situações fundamentais, como bagagem de mão e transporte de líquidos, dois dos pontos que mais geram dúvidas e conflitos nos controlos de segurança. E, embora os dados exatos de crescimento percentual não tenham sido divulgados publicamente, o volume de pesquisas sobre o tema </w:t>
      </w:r>
      <w:r>
        <w:rPr>
          <w:rFonts w:ascii="Arial" w:eastAsia="Arial" w:hAnsi="Arial" w:cs="Arial"/>
          <w:i/>
          <w:sz w:val="20"/>
          <w:szCs w:val="20"/>
        </w:rPr>
        <w:t xml:space="preserve">“novas regras para bagagem de mão” </w:t>
      </w:r>
      <w:r>
        <w:rPr>
          <w:rFonts w:ascii="Arial" w:eastAsia="Arial" w:hAnsi="Arial" w:cs="Arial"/>
          <w:sz w:val="20"/>
          <w:szCs w:val="20"/>
        </w:rPr>
        <w:t>aumentou substancialmente em plataformas como Google Trends, o que reflete o interesse e a preocupação dos viajantes em compreender como essas mudanças os afetam.</w:t>
      </w:r>
    </w:p>
    <w:p w14:paraId="25A8617A" w14:textId="77777777" w:rsidR="006C2D17" w:rsidRDefault="006C2D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25A8617B" w14:textId="77777777" w:rsidR="006C2D17" w:rsidRDefault="00000000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Uma das grandes mudanças está relacionada com o </w:t>
      </w:r>
      <w:r>
        <w:rPr>
          <w:rFonts w:ascii="Arial" w:eastAsia="Arial" w:hAnsi="Arial" w:cs="Arial"/>
          <w:b/>
          <w:sz w:val="20"/>
          <w:szCs w:val="20"/>
          <w:u w:val="single"/>
        </w:rPr>
        <w:t>transporte de líquidos</w:t>
      </w:r>
      <w:r>
        <w:rPr>
          <w:rFonts w:ascii="Arial" w:eastAsia="Arial" w:hAnsi="Arial" w:cs="Arial"/>
          <w:sz w:val="20"/>
          <w:szCs w:val="20"/>
        </w:rPr>
        <w:t xml:space="preserve">. Recentemente, a Comissão Europeia anunciou a </w:t>
      </w:r>
      <w:r>
        <w:rPr>
          <w:rFonts w:ascii="Arial" w:eastAsia="Arial" w:hAnsi="Arial" w:cs="Arial"/>
          <w:b/>
          <w:sz w:val="20"/>
          <w:szCs w:val="20"/>
        </w:rPr>
        <w:t>instalação de novos scanners, em aeroportos da União Europeia, que permitem transportar líquidos em embalagens maiores que 100 ml na bagagem de mão</w:t>
      </w:r>
      <w:r>
        <w:rPr>
          <w:rFonts w:ascii="Arial" w:eastAsia="Arial" w:hAnsi="Arial" w:cs="Arial"/>
          <w:sz w:val="20"/>
          <w:szCs w:val="20"/>
        </w:rPr>
        <w:t xml:space="preserve">. Esta tecnologia já se encontra implementada, ou em fase de implementação, em cerca de 700 scanners distribuídos por 21 Estados-Membros da União Europeia: em aeroportos como o de Madrid, Milão, Amesterdão ou Berlim já é possível levar recipientes até dois litros sem ser necessário retirá-los no controlo de segurança. </w:t>
      </w:r>
      <w:r>
        <w:rPr>
          <w:rFonts w:ascii="Arial" w:eastAsia="Arial" w:hAnsi="Arial" w:cs="Arial"/>
          <w:b/>
          <w:sz w:val="20"/>
          <w:szCs w:val="20"/>
        </w:rPr>
        <w:t>Em Portugal, Lisboa é um dos aeroportos que receberá esta nova tecnologia, estando a mesma em fase de instalação.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5A8617C" w14:textId="77777777" w:rsidR="006C2D17" w:rsidRDefault="006C2D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25A8617D" w14:textId="77777777" w:rsidR="006C2D17" w:rsidRDefault="00000000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 relembrar que, nos terminais que ainda não dispõem desta tecnologia, mantém-se a limitação tradicional de transporte de recipientes até 100 ml e um máximo de 1 l no total.</w:t>
      </w:r>
    </w:p>
    <w:p w14:paraId="25A8617E" w14:textId="77777777" w:rsidR="006C2D17" w:rsidRDefault="006C2D17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25A8617F" w14:textId="77777777" w:rsidR="006C2D17" w:rsidRDefault="00000000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Já no que se refere à </w:t>
      </w:r>
      <w:r>
        <w:rPr>
          <w:rFonts w:ascii="Arial" w:eastAsia="Arial" w:hAnsi="Arial" w:cs="Arial"/>
          <w:b/>
          <w:sz w:val="20"/>
          <w:szCs w:val="20"/>
          <w:u w:val="single"/>
        </w:rPr>
        <w:t>bagagem de mão</w:t>
      </w:r>
      <w:r>
        <w:rPr>
          <w:rFonts w:ascii="Arial" w:eastAsia="Arial" w:hAnsi="Arial" w:cs="Arial"/>
          <w:sz w:val="20"/>
          <w:szCs w:val="20"/>
        </w:rPr>
        <w:t xml:space="preserve">, a proposta de nova regulamentação pelo Parlamento Europeu pretende reconhecer o </w:t>
      </w:r>
      <w:r>
        <w:rPr>
          <w:rFonts w:ascii="Arial" w:eastAsia="Arial" w:hAnsi="Arial" w:cs="Arial"/>
          <w:b/>
          <w:sz w:val="20"/>
          <w:szCs w:val="20"/>
        </w:rPr>
        <w:t xml:space="preserve">direito dos passageiros de levar a bordo, sem custos adicionais, um objeto pessoal ou mala de cabine </w:t>
      </w:r>
      <w:r>
        <w:rPr>
          <w:rFonts w:ascii="Arial" w:eastAsia="Arial" w:hAnsi="Arial" w:cs="Arial"/>
          <w:sz w:val="20"/>
          <w:szCs w:val="20"/>
        </w:rPr>
        <w:t>(40 × 30 × 15 cm)</w:t>
      </w:r>
      <w:r>
        <w:rPr>
          <w:rFonts w:ascii="Arial" w:eastAsia="Arial" w:hAnsi="Arial" w:cs="Arial"/>
          <w:b/>
          <w:sz w:val="20"/>
          <w:szCs w:val="20"/>
        </w:rPr>
        <w:t xml:space="preserve"> e um acessório pessoal</w:t>
      </w:r>
      <w:r>
        <w:rPr>
          <w:rFonts w:ascii="Arial" w:eastAsia="Arial" w:hAnsi="Arial" w:cs="Arial"/>
          <w:sz w:val="20"/>
          <w:szCs w:val="20"/>
        </w:rPr>
        <w:t xml:space="preserve"> com um tamanho combinado até 100 cm e 7 kg. O objetivo é uniformizar o tamanho da bagagem de mão, acabando com a confusão e os custos inesperados nos portões de embarque. A proposta decorre de um Acórdão do Tribunal de Justiça da UE, que defende que a bagagem de mão não deve implicar custos adicionais, desde que respeite limites razoáveis. </w:t>
      </w:r>
    </w:p>
    <w:p w14:paraId="25A86180" w14:textId="77777777" w:rsidR="006C2D17" w:rsidRDefault="00000000">
      <w:pPr>
        <w:spacing w:before="240" w:after="240" w:line="276" w:lineRule="auto"/>
        <w:ind w:right="-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Neste contexto, a </w:t>
      </w:r>
      <w:hyperlink r:id="rId9">
        <w:r w:rsidR="006C2D17">
          <w:rPr>
            <w:rFonts w:ascii="Arial" w:eastAsia="Arial" w:hAnsi="Arial" w:cs="Arial"/>
            <w:color w:val="0000FF"/>
            <w:sz w:val="20"/>
            <w:szCs w:val="20"/>
            <w:highlight w:val="white"/>
            <w:u w:val="single"/>
          </w:rPr>
          <w:t>AirHelp</w:t>
        </w:r>
      </w:hyperlink>
      <w:r>
        <w:rPr>
          <w:rFonts w:ascii="Arial" w:eastAsia="Arial" w:hAnsi="Arial" w:cs="Arial"/>
          <w:sz w:val="20"/>
          <w:szCs w:val="20"/>
        </w:rPr>
        <w:t>, empresa líder mundial em tecnologia de compensação de passageiros aéreos, reforça que a bagagem de mão é um direito básico do passageiro e não se pode tornar uma fonte de sobretaxas abusivas por parte das companhias aéreas.</w:t>
      </w:r>
    </w:p>
    <w:p w14:paraId="25A86181" w14:textId="77777777" w:rsidR="006C2D17" w:rsidRDefault="00000000">
      <w:pPr>
        <w:spacing w:before="240" w:after="240" w:line="276" w:lineRule="auto"/>
        <w:ind w:right="-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“As novas regras nos aeroportos visam facilitar a segurança e melhorar a experiência dos passageiros, mas em nenhum caso podem servir de desculpa para as companhias aéreas imporem custos indevidos. Cobrar pela bagagem de mão constitui uma prática abusiva e </w:t>
      </w:r>
      <w:r>
        <w:rPr>
          <w:rFonts w:ascii="Arial" w:eastAsia="Arial" w:hAnsi="Arial" w:cs="Arial"/>
          <w:b/>
          <w:i/>
          <w:sz w:val="20"/>
          <w:szCs w:val="20"/>
        </w:rPr>
        <w:lastRenderedPageBreak/>
        <w:t>contrária à lei”</w:t>
      </w:r>
      <w:r>
        <w:rPr>
          <w:rFonts w:ascii="Arial" w:eastAsia="Arial" w:hAnsi="Arial" w:cs="Arial"/>
          <w:sz w:val="20"/>
          <w:szCs w:val="20"/>
        </w:rPr>
        <w:t xml:space="preserve">, afirma Pedro Miguel Madaleno, advogado especialista em direitos dos passageiros aéreos e representante da AirHelp em Portugal. </w:t>
      </w:r>
    </w:p>
    <w:p w14:paraId="25A86182" w14:textId="77777777" w:rsidR="006C2D17" w:rsidRDefault="00000000">
      <w:pPr>
        <w:spacing w:after="16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Além da bagagem, </w:t>
      </w:r>
      <w:r>
        <w:rPr>
          <w:rFonts w:ascii="Arial" w:eastAsia="Arial" w:hAnsi="Arial" w:cs="Arial"/>
          <w:b/>
          <w:sz w:val="20"/>
          <w:szCs w:val="20"/>
        </w:rPr>
        <w:t xml:space="preserve">certos objetos de uso básico estão protegidos pela regulamentação e podem ser transportados sem custo adicional. </w:t>
      </w:r>
      <w:r>
        <w:rPr>
          <w:rFonts w:ascii="Arial" w:eastAsia="Arial" w:hAnsi="Arial" w:cs="Arial"/>
          <w:sz w:val="20"/>
          <w:szCs w:val="20"/>
        </w:rPr>
        <w:t xml:space="preserve">Por exemplo, despachar ou levar carrinhos de bebé e/ou cadeiras de rodas para pessoas com mobilidade reduzida nunca deve acarretar um custo extra para o passageiro. Da mesma forma, também não se pode cobrar pelo transporte de uma mochila com artigos essenciais para o cuidado do bebé (leite em pó, fraldas, biberões, comida, etc.), mesmo quando este não paga lugar. O mesmo acontece para uma bolsa de primeiros socorros que contenha medicamentos, oxigénio, aparelhos eletrónicos, etc. - para os passageiros que justifiquem, através de um relatório médico, que devem levá-la consigo. </w:t>
      </w:r>
    </w:p>
    <w:p w14:paraId="25A86183" w14:textId="77777777" w:rsidR="006C2D17" w:rsidRDefault="00000000">
      <w:pPr>
        <w:spacing w:after="16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Como a informação é a melhor forma de se proteger, a </w:t>
      </w:r>
      <w:r>
        <w:rPr>
          <w:rFonts w:ascii="Arial" w:eastAsia="Arial" w:hAnsi="Arial" w:cs="Arial"/>
          <w:b/>
          <w:sz w:val="20"/>
          <w:szCs w:val="20"/>
        </w:rPr>
        <w:t>AirHelp convida todos os passageiros aéreos informarem-se com antecedência e a acompanharem a correta aplicação das normas</w:t>
      </w:r>
      <w:r>
        <w:rPr>
          <w:rFonts w:ascii="Arial" w:eastAsia="Arial" w:hAnsi="Arial" w:cs="Arial"/>
          <w:sz w:val="20"/>
          <w:szCs w:val="20"/>
        </w:rPr>
        <w:t>, incentivando-os a apresentar uma reclamação caso detetem cobranças indevidas. “</w:t>
      </w:r>
      <w:r>
        <w:rPr>
          <w:rFonts w:ascii="Arial" w:eastAsia="Arial" w:hAnsi="Arial" w:cs="Arial"/>
          <w:b/>
          <w:i/>
          <w:sz w:val="20"/>
          <w:szCs w:val="20"/>
        </w:rPr>
        <w:t>O objetivo deve ser claro: uma experiência de viagem mais simples e transparente, onde a segurança e a defesa dos direitos dos passageiros andem de mãos dadas</w:t>
      </w:r>
      <w:r>
        <w:rPr>
          <w:rFonts w:ascii="Arial" w:eastAsia="Arial" w:hAnsi="Arial" w:cs="Arial"/>
          <w:sz w:val="20"/>
          <w:szCs w:val="20"/>
        </w:rPr>
        <w:t>”, conclui a AirHelp.</w:t>
      </w:r>
    </w:p>
    <w:p w14:paraId="25A86184" w14:textId="77777777" w:rsidR="006C2D17" w:rsidRDefault="006C2D17">
      <w:pPr>
        <w:spacing w:after="160"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25A86185" w14:textId="77777777" w:rsidR="006C2D17" w:rsidRDefault="00000000">
      <w:pPr>
        <w:spacing w:line="288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Petição para salvar os direitos dos passageiros</w:t>
      </w:r>
    </w:p>
    <w:p w14:paraId="25A86186" w14:textId="77777777" w:rsidR="006C2D17" w:rsidRDefault="00000000">
      <w:pPr>
        <w:spacing w:line="288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 UE está a tentar reduzir os direitos dos passageiros de forma tão drástica que mais de 60% dos pedidos de indemnização por atraso deixarão de ser elegíveis. Isto significará mais atrasos, menos indemnizações e nenhuma responsabilidade. </w:t>
      </w:r>
      <w:r>
        <w:rPr>
          <w:rFonts w:ascii="Arial" w:eastAsia="Arial" w:hAnsi="Arial" w:cs="Arial"/>
          <w:b/>
          <w:sz w:val="20"/>
          <w:szCs w:val="20"/>
        </w:rPr>
        <w:t xml:space="preserve">Para ler e assinar a petição, que já conta com mais de 75 mil assinaturas, aceda </w:t>
      </w:r>
      <w:hyperlink r:id="rId10">
        <w:r w:rsidR="006C2D17">
          <w:rPr>
            <w:rFonts w:ascii="Arial" w:eastAsia="Arial" w:hAnsi="Arial" w:cs="Arial"/>
            <w:b/>
            <w:color w:val="0000FF"/>
            <w:sz w:val="20"/>
            <w:szCs w:val="20"/>
            <w:u w:val="single"/>
          </w:rPr>
          <w:t>aqui</w:t>
        </w:r>
      </w:hyperlink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25A86187" w14:textId="77777777" w:rsidR="006C2D17" w:rsidRDefault="006C2D17">
      <w:pPr>
        <w:spacing w:after="160" w:line="259" w:lineRule="auto"/>
        <w:jc w:val="both"/>
        <w:rPr>
          <w:rFonts w:ascii="Calibri" w:eastAsia="Calibri" w:hAnsi="Calibri" w:cs="Calibri"/>
          <w:b/>
          <w:sz w:val="18"/>
          <w:szCs w:val="18"/>
          <w:u w:val="single"/>
        </w:rPr>
      </w:pPr>
    </w:p>
    <w:p w14:paraId="25A86188" w14:textId="77777777" w:rsidR="006C2D17" w:rsidRDefault="00000000">
      <w:pPr>
        <w:jc w:val="both"/>
        <w:rPr>
          <w:rFonts w:ascii="Arial" w:eastAsia="Arial" w:hAnsi="Arial" w:cs="Arial"/>
          <w:b/>
          <w:sz w:val="16"/>
          <w:szCs w:val="16"/>
          <w:u w:val="single"/>
        </w:rPr>
      </w:pPr>
      <w:r>
        <w:rPr>
          <w:rFonts w:ascii="Arial" w:eastAsia="Arial" w:hAnsi="Arial" w:cs="Arial"/>
          <w:b/>
          <w:sz w:val="16"/>
          <w:szCs w:val="16"/>
          <w:u w:val="single"/>
        </w:rPr>
        <w:t>Sobre a AirHelp:</w:t>
      </w:r>
    </w:p>
    <w:p w14:paraId="25A86189" w14:textId="77777777" w:rsidR="006C2D17" w:rsidRDefault="006C2D17">
      <w:pPr>
        <w:jc w:val="both"/>
        <w:rPr>
          <w:rFonts w:ascii="Arial" w:eastAsia="Arial" w:hAnsi="Arial" w:cs="Arial"/>
          <w:sz w:val="16"/>
          <w:szCs w:val="16"/>
        </w:rPr>
      </w:pPr>
    </w:p>
    <w:p w14:paraId="25A8618A" w14:textId="77777777" w:rsidR="006C2D17" w:rsidRDefault="0000000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 AirHelp é uma empresa tecnológica de viagens que trabalha para melhorar a experiência dos passageiros aéreos durante uma interrupção do seu voo. Desde 2013, já indemnizou três milhões de passageiros com atrasos ou cancelamentos de voos; 12 milhões de passageiros protegem os seus voos com a AirHelp+, e outros milhões beneficiam das informações especializadas disponíveis gratuitamente no site da AirHelp. A AirHelp acaba também de lançar a sua nova aplicação, que oferece acompanhamento de voos em tempo real, alertas de interrupções e opções para proteção adicional.</w:t>
      </w:r>
    </w:p>
    <w:p w14:paraId="25A8618B" w14:textId="77777777" w:rsidR="006C2D17" w:rsidRDefault="006C2D17">
      <w:pPr>
        <w:jc w:val="both"/>
        <w:rPr>
          <w:rFonts w:ascii="Arial" w:eastAsia="Arial" w:hAnsi="Arial" w:cs="Arial"/>
          <w:sz w:val="16"/>
          <w:szCs w:val="16"/>
        </w:rPr>
      </w:pPr>
    </w:p>
    <w:p w14:paraId="25A8618C" w14:textId="77777777" w:rsidR="006C2D17" w:rsidRDefault="0000000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Como defensora dos direitos dos passageiros aéreos, a AirHelp está empenhada em cuidar do planeta e investir num futuro mais verde, plantando uma árvore por cada 100 interrupções de voos, sendo que, até agora, já foram plantadas mais de 146 181 árvores.</w:t>
      </w:r>
    </w:p>
    <w:p w14:paraId="25A8618D" w14:textId="77777777" w:rsidR="006C2D17" w:rsidRDefault="006C2D17">
      <w:pPr>
        <w:jc w:val="both"/>
        <w:rPr>
          <w:rFonts w:ascii="Arial" w:eastAsia="Arial" w:hAnsi="Arial" w:cs="Arial"/>
          <w:sz w:val="16"/>
          <w:szCs w:val="16"/>
        </w:rPr>
      </w:pPr>
    </w:p>
    <w:p w14:paraId="25A8618E" w14:textId="77777777" w:rsidR="006C2D17" w:rsidRDefault="0000000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Com uma IA inovadora que trabalha nos bastidores e uma equipa especializada de mais de 400 AirHelpers, a AirHelp facilita a qualquer pessoa, que viaje na UE e fora dela, a reclamação de até 600 euros por atrasos e cancelamentos de voos. </w:t>
      </w:r>
    </w:p>
    <w:p w14:paraId="25A8618F" w14:textId="77777777" w:rsidR="006C2D17" w:rsidRDefault="006C2D17">
      <w:pPr>
        <w:jc w:val="both"/>
        <w:rPr>
          <w:rFonts w:ascii="Arial" w:eastAsia="Arial" w:hAnsi="Arial" w:cs="Arial"/>
          <w:sz w:val="16"/>
          <w:szCs w:val="16"/>
        </w:rPr>
      </w:pPr>
    </w:p>
    <w:p w14:paraId="25A86190" w14:textId="77777777" w:rsidR="006C2D17" w:rsidRDefault="0000000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Mais informações em: </w:t>
      </w:r>
      <w:hyperlink r:id="rId11">
        <w:r w:rsidR="006C2D17">
          <w:rPr>
            <w:rFonts w:ascii="Arial" w:eastAsia="Arial" w:hAnsi="Arial" w:cs="Arial"/>
            <w:color w:val="0563C1"/>
            <w:sz w:val="16"/>
            <w:szCs w:val="16"/>
            <w:u w:val="single"/>
          </w:rPr>
          <w:t>https://www.airhelp.com/pt-pt/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5A86191" w14:textId="77777777" w:rsidR="006C2D17" w:rsidRDefault="006C2D17">
      <w:pPr>
        <w:jc w:val="both"/>
        <w:rPr>
          <w:rFonts w:ascii="Arial" w:eastAsia="Arial" w:hAnsi="Arial" w:cs="Arial"/>
          <w:b/>
          <w:sz w:val="16"/>
          <w:szCs w:val="16"/>
          <w:u w:val="single"/>
        </w:rPr>
      </w:pPr>
    </w:p>
    <w:p w14:paraId="25A86192" w14:textId="77777777" w:rsidR="006C2D17" w:rsidRDefault="00000000">
      <w:pPr>
        <w:jc w:val="both"/>
        <w:rPr>
          <w:rFonts w:ascii="Arial" w:eastAsia="Arial" w:hAnsi="Arial" w:cs="Arial"/>
          <w:b/>
          <w:color w:val="000000"/>
          <w:sz w:val="16"/>
          <w:szCs w:val="16"/>
          <w:u w:val="single"/>
        </w:rPr>
      </w:pPr>
      <w:r>
        <w:rPr>
          <w:noProof/>
        </w:rPr>
        <w:drawing>
          <wp:inline distT="114300" distB="114300" distL="114300" distR="114300" wp14:anchorId="25A86197" wp14:editId="25A86198">
            <wp:extent cx="547688" cy="929113"/>
            <wp:effectExtent l="0" t="0" r="0" b="0"/>
            <wp:docPr id="16" name="image1.png" descr="A close-up of a badg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badge&#10;&#10;AI-generated content may be incorrec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92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A86193" w14:textId="77777777" w:rsidR="006C2D17" w:rsidRDefault="006C2D17">
      <w:pPr>
        <w:jc w:val="both"/>
        <w:rPr>
          <w:rFonts w:ascii="Arial" w:eastAsia="Arial" w:hAnsi="Arial" w:cs="Arial"/>
          <w:b/>
          <w:color w:val="000000"/>
          <w:sz w:val="16"/>
          <w:szCs w:val="16"/>
          <w:u w:val="single"/>
        </w:rPr>
      </w:pPr>
    </w:p>
    <w:p w14:paraId="25A86194" w14:textId="77777777" w:rsidR="006C2D17" w:rsidRDefault="0000000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  <w:u w:val="single"/>
        </w:rPr>
        <w:t>Para mais informações, contactar:</w:t>
      </w:r>
    </w:p>
    <w:p w14:paraId="25A86195" w14:textId="77777777" w:rsidR="006C2D17" w:rsidRDefault="00000000">
      <w:pPr>
        <w:jc w:val="both"/>
        <w:rPr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Liliana Lopes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| Tel.: 965 207 359 | </w:t>
      </w:r>
      <w:r>
        <w:rPr>
          <w:rFonts w:ascii="Arial" w:eastAsia="Arial" w:hAnsi="Arial" w:cs="Arial"/>
          <w:sz w:val="16"/>
          <w:szCs w:val="16"/>
        </w:rPr>
        <w:t xml:space="preserve">E-Mail: </w:t>
      </w:r>
      <w:hyperlink r:id="rId13">
        <w:r w:rsidR="006C2D17"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</w:p>
    <w:p w14:paraId="25A86196" w14:textId="77777777" w:rsidR="006C2D17" w:rsidRDefault="006C2D17">
      <w:pPr>
        <w:spacing w:after="160" w:line="259" w:lineRule="auto"/>
        <w:jc w:val="both"/>
      </w:pPr>
    </w:p>
    <w:sectPr w:rsidR="006C2D17">
      <w:headerReference w:type="default" r:id="rId14"/>
      <w:footerReference w:type="default" r:id="rId15"/>
      <w:pgSz w:w="11909" w:h="16834"/>
      <w:pgMar w:top="1440" w:right="1440" w:bottom="1373" w:left="1440" w:header="0" w:footer="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A98E9" w14:textId="77777777" w:rsidR="00E00B55" w:rsidRDefault="00E00B55">
      <w:r>
        <w:separator/>
      </w:r>
    </w:p>
  </w:endnote>
  <w:endnote w:type="continuationSeparator" w:id="0">
    <w:p w14:paraId="3068B589" w14:textId="77777777" w:rsidR="00E00B55" w:rsidRDefault="00E0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420CF18-12AE-4EF5-BD40-DED4B4D3EA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373CBAD-FA6E-4F7A-905D-3E85B49DC636}"/>
    <w:embedItalic r:id="rId3" w:fontKey="{3FEFCBC2-7A7D-4608-BFF3-24ECF82B62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124390A8-8676-47B8-8ABA-77BC2C80C1E9}"/>
    <w:embedBold r:id="rId5" w:fontKey="{B6828341-A2CB-41A2-AB68-8773799D2F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9E7317D-A537-416F-BD4B-69694C88BBC1}"/>
    <w:embedBold r:id="rId7" w:fontKey="{2E0CC2EA-E302-4493-853C-6E2471237EB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C0D0458-2FBC-4F29-8ECD-5E9CA50B27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8619A" w14:textId="77777777" w:rsidR="006C2D17" w:rsidRDefault="006C2D17">
    <w:pPr>
      <w:spacing w:after="240"/>
      <w:jc w:val="both"/>
      <w:rPr>
        <w:color w:val="262626"/>
        <w:sz w:val="16"/>
        <w:szCs w:val="16"/>
      </w:rPr>
    </w:pPr>
  </w:p>
  <w:p w14:paraId="25A8619B" w14:textId="77777777" w:rsidR="006C2D17" w:rsidRDefault="006C2D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78D41" w14:textId="77777777" w:rsidR="00E00B55" w:rsidRDefault="00E00B55">
      <w:r>
        <w:separator/>
      </w:r>
    </w:p>
  </w:footnote>
  <w:footnote w:type="continuationSeparator" w:id="0">
    <w:p w14:paraId="007E69C0" w14:textId="77777777" w:rsidR="00E00B55" w:rsidRDefault="00E0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86199" w14:textId="77777777" w:rsidR="006C2D17" w:rsidRDefault="00000000">
    <w:pPr>
      <w:ind w:right="-1032"/>
      <w:jc w:val="right"/>
    </w:pPr>
    <w:r>
      <w:rPr>
        <w:noProof/>
      </w:rPr>
      <w:drawing>
        <wp:inline distT="114300" distB="114300" distL="114300" distR="114300" wp14:anchorId="25A8619C" wp14:editId="25A8619D">
          <wp:extent cx="1516388" cy="688421"/>
          <wp:effectExtent l="0" t="0" r="0" b="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6251" t="-32140" r="-3943"/>
                  <a:stretch>
                    <a:fillRect/>
                  </a:stretch>
                </pic:blipFill>
                <pic:spPr>
                  <a:xfrm>
                    <a:off x="0" y="0"/>
                    <a:ext cx="1516388" cy="688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AE1D20"/>
    <w:multiLevelType w:val="multilevel"/>
    <w:tmpl w:val="A9F00EE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57694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D17"/>
    <w:rsid w:val="00087540"/>
    <w:rsid w:val="006C2D17"/>
    <w:rsid w:val="008952E2"/>
    <w:rsid w:val="009454A8"/>
    <w:rsid w:val="009D5237"/>
    <w:rsid w:val="00E00B55"/>
    <w:rsid w:val="00ED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A86171"/>
  <w15:docId w15:val="{8EE598D2-3EDE-4855-9846-6791BFAD9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EC362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9D523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5237"/>
  </w:style>
  <w:style w:type="paragraph" w:styleId="Piedepgina">
    <w:name w:val="footer"/>
    <w:basedOn w:val="Normal"/>
    <w:link w:val="PiedepginaCar"/>
    <w:uiPriority w:val="99"/>
    <w:unhideWhenUsed/>
    <w:rsid w:val="009D523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5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pt-pt" TargetMode="External"/><Relationship Id="rId13" Type="http://schemas.openxmlformats.org/officeDocument/2006/relationships/hyperlink" Target="mailto:airhelp.portugal@actitud.agen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irhelp.com/pt-pt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change.org/p/say-no-to-worse-passenger-rights?recruiter=1373582686&amp;recruited_by_id=58cfa760-30d0-11f0-87e5-6145a30346cf&amp;utm_source=share_petition&amp;utm_campaign=starter_onboarding_share_personal&amp;utm_medium=copy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irhelp.com/pt-p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Z9ikGY3dK0x7RZ3WCUUbxWOR+w==">CgMxLjA4AGolChNzdWdnZXN0LjZzNXU5ZHk1a2ttEg5QZWRybyBNYWRhbGVub2omChRzdWdnZXN0Lmc1ejh6MDFlY2p3eRIOUGVkcm8gTWFkYWxlbm9qJgoUc3VnZ2VzdC5wZXpxaTE5OHExb3ESDlBlZHJvIE1hZGFsZW5vaiYKFHN1Z2dlc3QucWtiYzRtYjBhZ3QzEg5QZWRybyBNYWRhbGVub2omChRzdWdnZXN0LnU5b2ZoaWsxNDAxehIOUGVkcm8gTWFkYWxlbm9qJgoUc3VnZ2VzdC53dXhiNzBxcXFhdnESDlBlZHJvIE1hZGFsZW5vaiYKFHN1Z2dlc3QuaXVjbjM1cGJjajBtEg5QZWRybyBNYWRhbGVub2omChRzdWdnZXN0LmV1Z3ZhcWdza29kNhIOUGVkcm8gTWFkYWxlbm9yITFTQ2VNb2hMU0txT3VMU1RZQS12M211MEt1aTEwZl94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1036</Words>
  <Characters>5698</Characters>
  <Application>Microsoft Office Word</Application>
  <DocSecurity>0</DocSecurity>
  <Lines>47</Lines>
  <Paragraphs>13</Paragraphs>
  <ScaleCrop>false</ScaleCrop>
  <Company/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actitud2</dc:creator>
  <cp:lastModifiedBy>actitud1</cp:lastModifiedBy>
  <cp:revision>2</cp:revision>
  <dcterms:created xsi:type="dcterms:W3CDTF">2025-09-30T13:23:00Z</dcterms:created>
  <dcterms:modified xsi:type="dcterms:W3CDTF">2025-09-30T13:23:00Z</dcterms:modified>
</cp:coreProperties>
</file>