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Segundo dados da AirHelp, empresa mundial líder em tecnologia de compensação de passageiros aéreos: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Mais de um milhão e meio de passageiros sofreu atrasos nos aeroportos portugueses no primeiro trimestre de 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Cerca de 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mil voos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partiram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Portugal nos meses de janeiro, fevereiro e março deste ano, dos quais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% sofreram atrasos.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Neste primeiro trimestre do ano, foram registados 5,7 milhões de passageiros, sendo o mês de Março aquele que regista mais passageiros e mais voos.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Naturalmente, é neste mês que se registam mais perturbações. 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Os aeroportos do Porto,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Far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o, de Porto Santo e Graciosa destacam-se pela sua pontualidade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; por outro lado, os aeroportos de Lisboa, Horta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Ponta Delgada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Santa Cruz e Pico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apresentam as taxas de atraso mais elevadas.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Lisboa, 22 de abril de 2024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.- A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empresa mundial líder em tecnologia de compensação de passageiros aéreos, acaba de dar a conhecer o panorama dos voos e perturbações durante os meses de janeiro, fevereiro e março do presente ano. Nos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primeiros três meses de 2024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mais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cinco milhões e 700 mil passageiros apanharam um voo a partir de um aeroporto em Portugal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cerca de 44 mil voos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descolaram de Portugal.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os dados fornecidos pela organização, 72% das viagens foram efetuadas à hora prevista, no entanto,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mais de um milhão e meio de passageiros viu o seu voo sofrer alguma perturbação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e, embora na maioria dos casos se tratasse de atrasos menores que não implicam uma compensação financeira,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mais de 67 mil passageiros ficaram aptos a receber uma indemnização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seja devido a um atraso do seu voo superior a três horas, ao cancelamento do seu voo ou à perda de uma ligação causada pelo atraso do primeiro voo.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Comparando com o ano anterior, no mesmo período, registou-se uma ligeira diminuição do número de passageiros aéreos e de voos: mais cinco milhões e 900 mil passageiros e mais de 45 mil voos, em 2023. Em 2024, o número de perturbações apresentou melhorias com os voos atrasados ou cancelados a diminuírem.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Nestes três meses,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Março é aquele que se destaca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foram realizados mais de 15 mil voos e registados quase dois milhões de passageiros. É, por isso, natural que se tenham registado mais perturbações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 35% dos voos a sofrer perturbações, bem como 35% dos passageiros a lidar com algum problema no seu voo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“Com estes dados, podemos concluir que Portugal continua o seu caminho de recuperação para os níveis pré-Covid, facto que nos agrada uma vez que contamos com um verão agitado e, por isso mesmo, com um aumento natural de voos e passageiros durante este período”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Pedro Miguel Madaleno, advogado especialista em direitos dos passageiros aéreos e representante da AirHelp em Portugal.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Aeroportos portugueses e companhias aéreas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a AirHelp,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companhia aérea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nacional, TAP, foi a companhia aérea que mais passageiros transportou a partir de Portugal, tendo registado mais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dois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milhões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passageiros em 16 mil voos. Do total de passageiros registados,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33%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sofreu algum tipo de perturbação no seu voo (cancelamento, atraso ou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overbooking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falamos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aeroportos portugueses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 panorama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mantém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registo habitual, com o Porto a destacar-se pelo seu bom desempenho e Lisboa a encontrar-se no polo oposto. No Aeroporto 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apenas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18%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dos passageiros aéreos sofreu algum tipo de perturbação; por outro lado, no Aeroporto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Lisboa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este número chega aos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34%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par com o Aeroporto do Porto, encontram-se os Aeroportos de Faro, Porto Santo e Graciosa: o aeroporto de Porto Santo apresenta 19% de passageiros afetados; o aeroporto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Faro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registou 18% (tal como o Porto); o aeroporto da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Graciosa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registou 25% dos passageiros aéreos com alguma perturbação no voos.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Já os Aeroportos dos Açores – Horta, Ponta Delgada e Pico – e o Aeroporto de Santa Cruz (na Ilha da Madeira) são, juntamente com o Aeroporto de Lisboa, os que registam pior performance: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40%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dos passageiros sofreu alguma perturbação em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Santa Cruz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33%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sofreu alguma perturbação no Aeroporto da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Horta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(o mesmo número em Lisboa); 29% no Aeroporto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Ponta Delgada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e, por fim,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26%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Aeroporto 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Pico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Segundo o advogado especialista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“Os aeroportos portugueses melhoraram o seu desempenho durante o primeiro trimestre de 2024, com menos interrupções de voos, o que é uma boa notícia para os passageiros aéreos. Esperamos que este melhoramento seja constante.”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Direitos dos Passageiros Aéreos segundo o Regulamento CE 261/2004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um voo é cancelado ou é recusado o embarque a um passageiro, as companhias aéreas devem oferecer possibilidade de continuar o seu voo, através de voos de reencaminhamento. O passageiro pode decidir recusar este reencaminhamento e pedir o reembolso total do bilhete.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Além disso, se o passageiro tiver incorrido em despesas adicionais durante este processo, pode pedir à companhia aérea que as reembolse. O Regulamento CE 261/2004 estabelece que os passageiros têm direito a uma indemnização até 600 euros em caso de atrasos superiores a três horas à chegada ao destino, de cancelamentos sem aviso prévio e de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overbooking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Esta compensação financeira pode ser reclamada retroativamente até três anos após o voo.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companhia aérea pode isentar-se desta obrigação em caso de condições meteorológicas adversas que impeçam a operação normal do voo ou de emergências médicas, mas em caso de greves ou perturbações causadas pelo pessoal da companhia aérea, os passageiros têm o direito de apresentar os seus pedidos de indemnização.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Aceda</w:t>
      </w:r>
      <w:hyperlink r:id="rId8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ao mais recente </w:t>
      </w: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publicado pela AirHelp para conhecer os seus direitos e as situações em que poderá solicitar uma compensação.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rtl w:val="0"/>
        </w:rPr>
        <w:t xml:space="preserve">Sobre a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AirHelp é uma empresa tecnológica que trabalha para melhorar a experiência dos passageiros aéreos durante uma perturbação de voo.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2,2 milhões de pessoas a receber indemnizações em todo o mundo. A AirHelp tem a confiança dos seus clientes: 5,6 milhões de utilizadores do AirHelp Plus e uma classificação de 4,6/5 da Trustpilot. Mais informações em: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16"/>
            <w:szCs w:val="16"/>
            <w:u w:val="single"/>
            <w:rtl w:val="0"/>
          </w:rPr>
          <w:t xml:space="preserve">https://www.airhelp.com/pt-pt/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80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="276" w:lineRule="auto"/>
      <w:ind w:right="-1032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15657" cy="644122"/>
          <wp:effectExtent b="0" l="0" r="0" t="0"/>
          <wp:docPr descr="Código descuento AirHelp - 10€ menos en Julio 2022" id="6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155F6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55F6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439C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irhelp.portugal@actitud.agency" TargetMode="External"/><Relationship Id="rId10" Type="http://schemas.openxmlformats.org/officeDocument/2006/relationships/hyperlink" Target="https://www.airhelp.com/pt-pt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img.airhelp.com/APRG_2023/PT-PT_APR_Guide_2023.pdf?updatedAt=168617853013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img.airhelp.com/APRG_2023/PT-PT_APR_Guide_2023.pdf?updatedAt=168617853013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OWUouEPRiRzplPDRMw2N62geA==">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2022-09-20T11:06:00Z</dcterms:created>
  <dc:creator>Cuenta Microsoft</dc:creator>
</cp:coreProperties>
</file>