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30ADD" w14:textId="77777777" w:rsidR="000A7844" w:rsidRDefault="000A7844" w:rsidP="00896B63">
      <w:pPr>
        <w:jc w:val="center"/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</w:pPr>
    </w:p>
    <w:p w14:paraId="23F0C52D" w14:textId="25209336" w:rsidR="00896B63" w:rsidRPr="009D40ED" w:rsidRDefault="00896B63" w:rsidP="009709BC">
      <w:pPr>
        <w:jc w:val="center"/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</w:pPr>
      <w:r w:rsidRPr="00896B63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>Personalización, Datos y Omnicanalidad:</w:t>
      </w:r>
      <w:r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 </w:t>
      </w:r>
      <w:r w:rsidRPr="00896B63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factores clave en estrategias </w:t>
      </w:r>
      <w:proofErr w:type="spellStart"/>
      <w:r w:rsidRPr="00896B63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>Consumer</w:t>
      </w:r>
      <w:proofErr w:type="spellEnd"/>
      <w:r w:rsidRPr="00896B63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 </w:t>
      </w:r>
      <w:proofErr w:type="spellStart"/>
      <w:r w:rsidRPr="00896B63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>First</w:t>
      </w:r>
      <w:proofErr w:type="spellEnd"/>
      <w:r w:rsidRPr="00896B63">
        <w:rPr>
          <w:rFonts w:ascii="Calibri" w:eastAsia="Times New Roman" w:hAnsi="Calibri" w:cs="Calibri"/>
          <w:b/>
          <w:bCs/>
          <w:color w:val="FF8400"/>
          <w:sz w:val="32"/>
          <w:szCs w:val="32"/>
          <w:lang w:eastAsia="es-ES"/>
        </w:rPr>
        <w:t xml:space="preserve"> a debate, en CX Congress</w:t>
      </w:r>
    </w:p>
    <w:p w14:paraId="66C92417" w14:textId="352F01DD" w:rsidR="00896B63" w:rsidRPr="00FA3358" w:rsidRDefault="00896B63" w:rsidP="00896B63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i/>
          <w:iCs/>
          <w:sz w:val="26"/>
          <w:szCs w:val="26"/>
          <w:lang w:eastAsia="es-ES"/>
        </w:rPr>
      </w:pPr>
      <w:proofErr w:type="spellStart"/>
      <w:r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llaollao</w:t>
      </w:r>
      <w:proofErr w:type="spellEnd"/>
      <w:r w:rsidRPr="009D40ED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, La Vaguada</w:t>
      </w:r>
      <w:r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, </w:t>
      </w:r>
      <w:proofErr w:type="spellStart"/>
      <w:r w:rsidRPr="009D40ED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Nationale-</w:t>
      </w:r>
      <w:r w:rsidRPr="00896B6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Nederlanden</w:t>
      </w:r>
      <w:proofErr w:type="spellEnd"/>
      <w:r w:rsidRPr="00896B6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,</w:t>
      </w:r>
      <w:r w:rsidRPr="00896B63">
        <w:t xml:space="preserve"> </w:t>
      </w:r>
      <w:proofErr w:type="spellStart"/>
      <w:r w:rsidRPr="00896B6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Engie</w:t>
      </w:r>
      <w:proofErr w:type="spellEnd"/>
      <w:r w:rsidRPr="00896B6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, </w:t>
      </w:r>
      <w:proofErr w:type="spellStart"/>
      <w:r w:rsidRPr="00896B6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Iberostar</w:t>
      </w:r>
      <w:proofErr w:type="spellEnd"/>
      <w:r w:rsidRPr="00896B6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</w:t>
      </w:r>
      <w:r w:rsidR="00F66B8C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y</w:t>
      </w:r>
      <w:r w:rsidRPr="00896B6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</w:t>
      </w:r>
      <w:proofErr w:type="spellStart"/>
      <w:r w:rsidRPr="00896B6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Commanders</w:t>
      </w:r>
      <w:proofErr w:type="spellEnd"/>
      <w:r w:rsidRPr="00896B63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Act debatirán sobre cómo abordar la gestión del dato para optimizar la personalización en un contexto omnicanal.</w:t>
      </w:r>
    </w:p>
    <w:p w14:paraId="4D7A70E7" w14:textId="77777777" w:rsidR="00896B63" w:rsidRPr="00F02410" w:rsidRDefault="00896B63" w:rsidP="00896B63">
      <w:pPr>
        <w:shd w:val="clear" w:color="auto" w:fill="FFFFFF"/>
        <w:spacing w:after="0" w:line="360" w:lineRule="atLeast"/>
        <w:ind w:left="720"/>
        <w:jc w:val="both"/>
        <w:rPr>
          <w:rFonts w:ascii="Calibri" w:eastAsia="Times New Roman" w:hAnsi="Calibri" w:cs="Calibri"/>
          <w:i/>
          <w:iCs/>
          <w:sz w:val="26"/>
          <w:szCs w:val="26"/>
          <w:highlight w:val="yellow"/>
          <w:lang w:eastAsia="es-ES"/>
        </w:rPr>
      </w:pPr>
    </w:p>
    <w:p w14:paraId="6D4A32FE" w14:textId="1EAC7503" w:rsidR="00896B63" w:rsidRPr="005D4456" w:rsidRDefault="00896B63" w:rsidP="00896B63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i/>
          <w:iCs/>
          <w:sz w:val="26"/>
          <w:szCs w:val="26"/>
          <w:lang w:eastAsia="es-ES"/>
        </w:rPr>
      </w:pPr>
      <w:r w:rsidRPr="009D40ED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La XI edición de CX Congress, el encuentro profesional de referencia </w:t>
      </w:r>
      <w:r w:rsidR="000A7844" w:rsidRPr="009D40ED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sobre Experiencia</w:t>
      </w:r>
      <w:r w:rsidRPr="009D40ED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 xml:space="preserve"> de </w:t>
      </w:r>
      <w:r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C</w:t>
      </w:r>
      <w:r w:rsidRPr="009D40ED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liente se celebra el próximo 4 de octubre en Madrid</w:t>
      </w:r>
      <w:r w:rsidRPr="009D40ED">
        <w:rPr>
          <w:rFonts w:ascii="Calibri" w:eastAsia="Times New Roman" w:hAnsi="Calibri" w:cs="Calibri"/>
          <w:i/>
          <w:iCs/>
          <w:sz w:val="26"/>
          <w:szCs w:val="26"/>
          <w:lang w:eastAsia="es-ES"/>
        </w:rPr>
        <w:t xml:space="preserve"> </w:t>
      </w:r>
      <w:r w:rsidRPr="009D40ED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es-ES"/>
        </w:rPr>
        <w:t>además de retransmitirse también en streaming.</w:t>
      </w:r>
    </w:p>
    <w:p w14:paraId="52933BC0" w14:textId="77777777" w:rsidR="00896B63" w:rsidRPr="00D024C3" w:rsidRDefault="00896B63" w:rsidP="00896B63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44444"/>
          <w:sz w:val="21"/>
          <w:szCs w:val="21"/>
          <w:lang w:eastAsia="es-ES"/>
        </w:rPr>
      </w:pPr>
    </w:p>
    <w:p w14:paraId="756809CA" w14:textId="77777777" w:rsidR="00896B63" w:rsidRPr="00DE7E79" w:rsidRDefault="00896B63" w:rsidP="00896B63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334C90CE" w14:textId="5F0020AB" w:rsidR="00896B63" w:rsidRPr="00103791" w:rsidRDefault="00896B63" w:rsidP="000A7844">
      <w:pPr>
        <w:jc w:val="both"/>
        <w:rPr>
          <w:sz w:val="24"/>
          <w:szCs w:val="24"/>
        </w:rPr>
      </w:pPr>
      <w:r w:rsidRPr="0010379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27 de septiembre de 2023</w:t>
      </w:r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–.</w:t>
      </w:r>
      <w:r w:rsidRPr="00103791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 </w:t>
      </w:r>
      <w:r w:rsidRPr="00103791">
        <w:rPr>
          <w:sz w:val="24"/>
          <w:szCs w:val="24"/>
        </w:rPr>
        <w:t>En un entorno cambiante y sumamente competitivo, la experiencia del cliente se ha convertido en el principal diferenciador de las marcas y las compañías deben asegurarse de que sus estrategias de CX puedan brindar interacciones rápidas, personalizadas y fluidas sea cual sea el momento y el canal de comunicación elegido por el usuario.</w:t>
      </w:r>
    </w:p>
    <w:p w14:paraId="1B5C0395" w14:textId="22F22EA4" w:rsidR="00896B63" w:rsidRPr="00103791" w:rsidRDefault="00896B63" w:rsidP="000A7844">
      <w:pPr>
        <w:jc w:val="both"/>
        <w:rPr>
          <w:sz w:val="24"/>
          <w:szCs w:val="24"/>
        </w:rPr>
      </w:pPr>
      <w:r w:rsidRPr="00103791">
        <w:rPr>
          <w:sz w:val="24"/>
          <w:szCs w:val="24"/>
        </w:rPr>
        <w:t xml:space="preserve">El enfoque </w:t>
      </w:r>
      <w:r w:rsidRPr="00103791">
        <w:rPr>
          <w:i/>
          <w:iCs/>
          <w:sz w:val="24"/>
          <w:szCs w:val="24"/>
        </w:rPr>
        <w:t>Customer Centricity</w:t>
      </w:r>
      <w:r w:rsidRPr="00103791">
        <w:rPr>
          <w:sz w:val="24"/>
          <w:szCs w:val="24"/>
        </w:rPr>
        <w:t xml:space="preserve"> se ha posicionado como un valor en alza en el entorno empresarial. Para poder establecer una relación sólida y cercana entre cliente y marca, las acciones de las compañías deben estar orientadas a la satisfacción del consumidor para lograr retener y captar clientes, logrando así alcanzar los objetivos de conversión de negocio. </w:t>
      </w:r>
    </w:p>
    <w:p w14:paraId="34022F51" w14:textId="552E9319" w:rsidR="00896B63" w:rsidRPr="00103791" w:rsidRDefault="00896B63" w:rsidP="000A7844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103791">
        <w:rPr>
          <w:rFonts w:ascii="Calibri" w:hAnsi="Calibri" w:cs="Calibri"/>
          <w:sz w:val="24"/>
          <w:szCs w:val="24"/>
        </w:rPr>
        <w:t>Ofrecer un servicio más eficiente e individualizado, reforzar la confianza del usuario hacia la marca, consolidar la fidelización o diferenciarse de la competencia, son solo algunos de los beneficios que conlleva una estrategia centrada en el cliente. Este será el hilo conductor de</w:t>
      </w:r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la segunda mesa de debate </w:t>
      </w:r>
      <w:r w:rsidRPr="0010379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“Personalización, datos y omnicanalidad como factores clave en estrategias </w:t>
      </w:r>
      <w:proofErr w:type="spellStart"/>
      <w:r w:rsidRPr="0010379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Consumer</w:t>
      </w:r>
      <w:proofErr w:type="spellEnd"/>
      <w:r w:rsidRPr="0010379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 </w:t>
      </w:r>
      <w:proofErr w:type="spellStart"/>
      <w:r w:rsidRPr="0010379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First</w:t>
      </w:r>
      <w:proofErr w:type="spellEnd"/>
      <w:r w:rsidRPr="0010379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” </w:t>
      </w:r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de </w:t>
      </w:r>
      <w:hyperlink r:id="rId7" w:history="1">
        <w:r w:rsidRPr="00103791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 xml:space="preserve">CX </w:t>
        </w:r>
        <w:proofErr w:type="spellStart"/>
        <w:r w:rsidRPr="00103791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>Congress</w:t>
        </w:r>
        <w:proofErr w:type="spellEnd"/>
      </w:hyperlink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el próximo 4 de octubre en Madrid a las 12:55</w:t>
      </w:r>
      <w:r w:rsidR="00A0587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horas</w:t>
      </w:r>
      <w:bookmarkStart w:id="0" w:name="_GoBack"/>
      <w:bookmarkEnd w:id="0"/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que se retransmitirá también en streaming.</w:t>
      </w:r>
    </w:p>
    <w:p w14:paraId="52DDF524" w14:textId="767EEF54" w:rsidR="00896B63" w:rsidRPr="00103791" w:rsidRDefault="00896B63" w:rsidP="000A7844">
      <w:pPr>
        <w:jc w:val="both"/>
        <w:rPr>
          <w:rFonts w:ascii="Calibri" w:hAnsi="Calibri" w:cs="Calibri"/>
          <w:b/>
          <w:bCs/>
          <w:color w:val="222222"/>
          <w:sz w:val="24"/>
          <w:szCs w:val="24"/>
        </w:rPr>
      </w:pPr>
      <w:r w:rsidRPr="00103791">
        <w:rPr>
          <w:rFonts w:ascii="Calibri" w:hAnsi="Calibri" w:cs="Calibri"/>
          <w:color w:val="222222"/>
          <w:sz w:val="24"/>
          <w:szCs w:val="24"/>
        </w:rPr>
        <w:t>El debate moderado por</w:t>
      </w:r>
      <w:r w:rsidRPr="00103791">
        <w:rPr>
          <w:rStyle w:val="Textoennegrita"/>
          <w:rFonts w:ascii="Calibri" w:hAnsi="Calibri" w:cs="Calibri"/>
          <w:color w:val="222222"/>
          <w:sz w:val="24"/>
          <w:szCs w:val="24"/>
        </w:rPr>
        <w:t xml:space="preserve"> Juan Vázquez, Regional Director Iberia de Commanders Act</w:t>
      </w:r>
      <w:r w:rsidRPr="00103791">
        <w:rPr>
          <w:rFonts w:ascii="Calibri" w:hAnsi="Calibri" w:cs="Calibri"/>
          <w:color w:val="222222"/>
          <w:sz w:val="24"/>
          <w:szCs w:val="24"/>
        </w:rPr>
        <w:t xml:space="preserve">, </w:t>
      </w:r>
      <w:proofErr w:type="gramStart"/>
      <w:r w:rsidRPr="00103791">
        <w:rPr>
          <w:rFonts w:ascii="Calibri" w:hAnsi="Calibri" w:cs="Calibri"/>
          <w:color w:val="222222"/>
          <w:sz w:val="24"/>
          <w:szCs w:val="24"/>
        </w:rPr>
        <w:t>contar</w:t>
      </w:r>
      <w:r w:rsidR="000A7844" w:rsidRPr="00103791">
        <w:rPr>
          <w:rFonts w:ascii="Calibri" w:hAnsi="Calibri" w:cs="Calibri"/>
          <w:color w:val="222222"/>
          <w:sz w:val="24"/>
          <w:szCs w:val="24"/>
        </w:rPr>
        <w:t>á</w:t>
      </w:r>
      <w:proofErr w:type="gramEnd"/>
      <w:r w:rsidRPr="00103791">
        <w:rPr>
          <w:rFonts w:ascii="Calibri" w:hAnsi="Calibri" w:cs="Calibri"/>
          <w:color w:val="222222"/>
          <w:sz w:val="24"/>
          <w:szCs w:val="24"/>
        </w:rPr>
        <w:t xml:space="preserve"> con la participación de </w:t>
      </w:r>
      <w:r w:rsidRPr="0010379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Carlos Martínez, </w:t>
      </w:r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Head of Strategy &amp; Marketing de</w:t>
      </w:r>
      <w:r w:rsidRPr="0010379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</w:t>
      </w:r>
      <w:proofErr w:type="spellStart"/>
      <w:r w:rsidRPr="0010379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Engie</w:t>
      </w:r>
      <w:proofErr w:type="spellEnd"/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>; Beatriz Díaz</w:t>
      </w:r>
      <w:r w:rsidRPr="00103791">
        <w:rPr>
          <w:rFonts w:ascii="Calibri" w:hAnsi="Calibri" w:cs="Calibri"/>
          <w:color w:val="222222"/>
          <w:sz w:val="24"/>
          <w:szCs w:val="24"/>
        </w:rPr>
        <w:t>, Head of Digital Marketing de</w:t>
      </w:r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="000A7844" w:rsidRPr="00103791">
        <w:rPr>
          <w:rFonts w:ascii="Calibri" w:hAnsi="Calibri" w:cs="Calibri"/>
          <w:b/>
          <w:bCs/>
          <w:color w:val="222222"/>
          <w:sz w:val="24"/>
          <w:szCs w:val="24"/>
        </w:rPr>
        <w:t>l</w:t>
      </w:r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>laollao</w:t>
      </w:r>
      <w:proofErr w:type="spellEnd"/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>; Lola Fernández</w:t>
      </w:r>
      <w:r w:rsidRPr="00103791">
        <w:rPr>
          <w:rFonts w:ascii="Calibri" w:hAnsi="Calibri" w:cs="Calibri"/>
          <w:color w:val="222222"/>
          <w:sz w:val="24"/>
          <w:szCs w:val="24"/>
        </w:rPr>
        <w:t xml:space="preserve">, Directora de marketing de </w:t>
      </w:r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>La Vaguada</w:t>
      </w:r>
      <w:r w:rsidRPr="00103791">
        <w:rPr>
          <w:rFonts w:ascii="Calibri" w:hAnsi="Calibri" w:cs="Calibri"/>
          <w:color w:val="222222"/>
          <w:sz w:val="24"/>
          <w:szCs w:val="24"/>
        </w:rPr>
        <w:t xml:space="preserve">; </w:t>
      </w:r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 xml:space="preserve">Juan </w:t>
      </w:r>
      <w:proofErr w:type="spellStart"/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>Perteguer</w:t>
      </w:r>
      <w:proofErr w:type="spellEnd"/>
      <w:r w:rsidRPr="00103791">
        <w:rPr>
          <w:rFonts w:ascii="Calibri" w:hAnsi="Calibri" w:cs="Calibri"/>
          <w:color w:val="222222"/>
          <w:sz w:val="24"/>
          <w:szCs w:val="24"/>
        </w:rPr>
        <w:t xml:space="preserve">, Head of Digital, Customer Experience and Marketing de </w:t>
      </w:r>
      <w:proofErr w:type="spellStart"/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>Nationale-Nederlanden</w:t>
      </w:r>
      <w:proofErr w:type="spellEnd"/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 xml:space="preserve"> </w:t>
      </w:r>
      <w:r w:rsidRPr="00103791">
        <w:rPr>
          <w:rFonts w:ascii="Calibri" w:hAnsi="Calibri" w:cs="Calibri"/>
          <w:color w:val="222222"/>
          <w:sz w:val="24"/>
          <w:szCs w:val="24"/>
        </w:rPr>
        <w:t>y</w:t>
      </w:r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 xml:space="preserve"> Pablo Altamirano</w:t>
      </w:r>
      <w:r w:rsidRPr="00103791">
        <w:rPr>
          <w:rFonts w:ascii="Calibri" w:hAnsi="Calibri" w:cs="Calibri"/>
          <w:color w:val="222222"/>
          <w:sz w:val="24"/>
          <w:szCs w:val="24"/>
        </w:rPr>
        <w:t>, Head of UX de</w:t>
      </w:r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 xml:space="preserve"> Iberostar.</w:t>
      </w:r>
      <w:r w:rsidRPr="00103791">
        <w:rPr>
          <w:rFonts w:ascii="Calibri" w:hAnsi="Calibri" w:cs="Calibri"/>
          <w:b/>
          <w:bCs/>
          <w:color w:val="222222"/>
          <w:sz w:val="24"/>
          <w:szCs w:val="24"/>
        </w:rPr>
        <w:tab/>
        <w:t xml:space="preserve"> </w:t>
      </w:r>
    </w:p>
    <w:p w14:paraId="28124131" w14:textId="41FBF2D3" w:rsidR="00896B63" w:rsidRPr="00103791" w:rsidRDefault="00896B63" w:rsidP="000A7844">
      <w:pPr>
        <w:jc w:val="both"/>
        <w:rPr>
          <w:sz w:val="24"/>
          <w:szCs w:val="24"/>
        </w:rPr>
      </w:pPr>
      <w:r w:rsidRPr="00103791">
        <w:rPr>
          <w:sz w:val="24"/>
          <w:szCs w:val="24"/>
        </w:rPr>
        <w:t xml:space="preserve">Disponer de una información completa y precisa es esencial para que las empresas puedan identificar los </w:t>
      </w:r>
      <w:r w:rsidRPr="00103791">
        <w:rPr>
          <w:i/>
          <w:iCs/>
          <w:sz w:val="24"/>
          <w:szCs w:val="24"/>
        </w:rPr>
        <w:t>insights</w:t>
      </w:r>
      <w:r w:rsidRPr="00103791">
        <w:rPr>
          <w:sz w:val="24"/>
          <w:szCs w:val="24"/>
        </w:rPr>
        <w:t xml:space="preserve"> que les permitirán mejorar la toma de decisiones y reforzar su estrategia de crecimiento. De esta forma las marcas podrán dirigirse a sus audiencias de manera personalizada y contextualizada, logrando la relevancia y alineación en los mensajes y las creatividades para cada segmento, en tiempo real. En </w:t>
      </w:r>
      <w:r w:rsidRPr="00103791">
        <w:rPr>
          <w:sz w:val="24"/>
          <w:szCs w:val="24"/>
        </w:rPr>
        <w:lastRenderedPageBreak/>
        <w:t>este sentido, es imprescindible lograr la convergencia entre todos los canales y convertir cada interacción en una fuente de información.</w:t>
      </w:r>
    </w:p>
    <w:p w14:paraId="5F5BC9D8" w14:textId="77777777" w:rsidR="00896B63" w:rsidRPr="000A7844" w:rsidRDefault="00896B63" w:rsidP="000A7844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b/>
          <w:bCs/>
          <w:color w:val="FF8400"/>
          <w:sz w:val="24"/>
          <w:szCs w:val="24"/>
          <w:highlight w:val="yellow"/>
          <w:u w:val="single"/>
          <w:lang w:eastAsia="es-ES"/>
        </w:rPr>
      </w:pPr>
      <w:r w:rsidRPr="000A7844">
        <w:rPr>
          <w:rFonts w:ascii="Calibri" w:eastAsia="Times New Roman" w:hAnsi="Calibri" w:cs="Calibri"/>
          <w:b/>
          <w:bCs/>
          <w:color w:val="FF8400"/>
          <w:sz w:val="24"/>
          <w:szCs w:val="24"/>
          <w:u w:val="single"/>
          <w:lang w:eastAsia="es-ES"/>
        </w:rPr>
        <w:t>Capturar, analizar e interpretar con eficiencia los insights, el gran reto de la fidelización</w:t>
      </w:r>
    </w:p>
    <w:p w14:paraId="5F5B4386" w14:textId="69121818" w:rsidR="00896B63" w:rsidRPr="000A7844" w:rsidRDefault="00896B63" w:rsidP="000A7844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0A7844">
        <w:rPr>
          <w:rFonts w:ascii="Calibri" w:hAnsi="Calibri" w:cs="Calibri"/>
          <w:sz w:val="24"/>
          <w:szCs w:val="24"/>
        </w:rPr>
        <w:t xml:space="preserve">Esta nueva edición de CX Congress completa su agenda 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con </w:t>
      </w:r>
      <w:r w:rsidRPr="000A7844">
        <w:rPr>
          <w:rFonts w:ascii="Calibri" w:hAnsi="Calibri" w:cs="Calibri"/>
          <w:sz w:val="24"/>
          <w:szCs w:val="24"/>
          <w:shd w:val="clear" w:color="auto" w:fill="FFFFFF"/>
        </w:rPr>
        <w:t>ponencias 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y casos de éxito ofrecidas por profesionales y marcas destacadas como </w:t>
      </w:r>
      <w:proofErr w:type="spellStart"/>
      <w:r w:rsidRPr="000A7844">
        <w:rPr>
          <w:rStyle w:val="Textoennegrita"/>
          <w:rFonts w:ascii="Calibri" w:hAnsi="Calibri" w:cs="Calibri"/>
          <w:color w:val="222222"/>
          <w:sz w:val="24"/>
          <w:szCs w:val="24"/>
          <w:shd w:val="clear" w:color="auto" w:fill="FFFFFF"/>
        </w:rPr>
        <w:t>Iryo</w:t>
      </w:r>
      <w:proofErr w:type="spellEnd"/>
      <w:r w:rsidRPr="000A7844">
        <w:rPr>
          <w:rStyle w:val="Textoennegrita"/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A7844">
        <w:rPr>
          <w:rStyle w:val="Textoennegrita"/>
          <w:rFonts w:ascii="Calibri" w:hAnsi="Calibri" w:cs="Calibri"/>
          <w:color w:val="222222"/>
          <w:sz w:val="24"/>
          <w:szCs w:val="24"/>
          <w:shd w:val="clear" w:color="auto" w:fill="FFFFFF"/>
        </w:rPr>
        <w:t>Kia</w:t>
      </w:r>
      <w:proofErr w:type="spellEnd"/>
      <w:r w:rsidRPr="000A7844">
        <w:rPr>
          <w:rStyle w:val="Textoennegrita"/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A7844">
        <w:rPr>
          <w:rStyle w:val="Textoennegrita"/>
          <w:rFonts w:ascii="Calibri" w:hAnsi="Calibri" w:cs="Calibri"/>
          <w:color w:val="222222"/>
          <w:sz w:val="24"/>
          <w:szCs w:val="24"/>
          <w:shd w:val="clear" w:color="auto" w:fill="FFFFFF"/>
        </w:rPr>
        <w:t>Fnac</w:t>
      </w:r>
      <w:proofErr w:type="spellEnd"/>
      <w:r w:rsidRPr="000A7844">
        <w:rPr>
          <w:rStyle w:val="Textoennegrita"/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0A7844">
        <w:rPr>
          <w:rStyle w:val="Textoennegrita"/>
          <w:rFonts w:ascii="Calibri" w:hAnsi="Calibri" w:cs="Calibri"/>
          <w:color w:val="222222"/>
          <w:sz w:val="24"/>
          <w:szCs w:val="24"/>
          <w:shd w:val="clear" w:color="auto" w:fill="FFFFFF"/>
        </w:rPr>
        <w:t>Clarel</w:t>
      </w:r>
      <w:proofErr w:type="spellEnd"/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entre otras, que compartirán las claves para capturar, analizar e identificar con eficiencia los </w:t>
      </w:r>
      <w:r w:rsidRPr="000A7844">
        <w:rPr>
          <w:rFonts w:ascii="Calibri" w:hAnsi="Calibri" w:cs="Calibri"/>
          <w:i/>
          <w:iCs/>
          <w:color w:val="222222"/>
          <w:sz w:val="24"/>
          <w:szCs w:val="24"/>
          <w:shd w:val="clear" w:color="auto" w:fill="FFFFFF"/>
        </w:rPr>
        <w:t>insights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del cliente, para impulsar la fidelización.</w:t>
      </w:r>
    </w:p>
    <w:p w14:paraId="4B3A66A3" w14:textId="1179615B" w:rsidR="00896B63" w:rsidRPr="000A7844" w:rsidRDefault="00896B63" w:rsidP="000A7844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CX Congress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es la jornada de referencia sobre Experiencia de Cliente en España y para celebrar esta </w:t>
      </w:r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XI Edición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y agradecer a todos los profesionales que han participado durante estos 11 años, se compartirán </w:t>
      </w:r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premios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y experiencias exclusivas, como un </w:t>
      </w:r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fin de semana para dos personas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en la Bodega Hacienda Zorita, </w:t>
      </w:r>
      <w:proofErr w:type="spellStart"/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Wine</w:t>
      </w:r>
      <w:proofErr w:type="spellEnd"/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Hotel &amp; Spa, una </w:t>
      </w:r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tarjeta regalo de Fnac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cajas de </w:t>
      </w:r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experiencias </w:t>
      </w:r>
      <w:proofErr w:type="spellStart"/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Smartbox</w:t>
      </w:r>
      <w:proofErr w:type="spellEnd"/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cajas de </w:t>
      </w:r>
      <w:proofErr w:type="spellStart"/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DietBox</w:t>
      </w:r>
      <w:proofErr w:type="spellEnd"/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y </w:t>
      </w:r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libros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de </w:t>
      </w:r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Anaya Multimedia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y </w:t>
      </w:r>
      <w:r w:rsidRPr="000A7844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Ediciones Pirámide</w:t>
      </w:r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. Estos premios se sortearán exclusivamente entre los asistentes presenciales al Congreso, el próximo 4 de octubre en </w:t>
      </w:r>
      <w:proofErr w:type="spellStart"/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Truss</w:t>
      </w:r>
      <w:proofErr w:type="spellEnd"/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Madrid, del </w:t>
      </w:r>
      <w:proofErr w:type="spellStart"/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Wizink</w:t>
      </w:r>
      <w:proofErr w:type="spellEnd"/>
      <w:r w:rsidRPr="000A7844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Center y se entregarán a los ganadores durante la jornada.</w:t>
      </w:r>
    </w:p>
    <w:p w14:paraId="1A8057D4" w14:textId="62106262" w:rsidR="00896B63" w:rsidRPr="00103791" w:rsidRDefault="00896B63" w:rsidP="000A7844">
      <w:pPr>
        <w:shd w:val="clear" w:color="auto" w:fill="FFFFFF"/>
        <w:spacing w:line="207" w:lineRule="atLeast"/>
        <w:jc w:val="both"/>
        <w:rPr>
          <w:rFonts w:eastAsia="Times New Roman" w:cstheme="minorHAnsi"/>
          <w:color w:val="222222"/>
          <w:sz w:val="24"/>
          <w:szCs w:val="24"/>
          <w:lang w:eastAsia="es-ES"/>
        </w:rPr>
      </w:pPr>
      <w:r w:rsidRPr="0010379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CX Congress 2023 </w:t>
      </w:r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cuenta con la participación de </w:t>
      </w:r>
      <w:hyperlink r:id="rId8" w:history="1">
        <w:r w:rsidRPr="00103791">
          <w:rPr>
            <w:rStyle w:val="Hipervnculo"/>
            <w:color w:val="ED7D31" w:themeColor="accent2"/>
            <w:sz w:val="24"/>
            <w:szCs w:val="24"/>
            <w:u w:val="none"/>
          </w:rPr>
          <w:t>KIA</w:t>
        </w:r>
      </w:hyperlink>
      <w:r w:rsidRPr="00103791">
        <w:rPr>
          <w:rStyle w:val="Hipervnculo"/>
          <w:color w:val="ED7D31" w:themeColor="accent2"/>
          <w:sz w:val="24"/>
          <w:szCs w:val="24"/>
          <w:u w:val="none"/>
        </w:rPr>
        <w:t xml:space="preserve"> </w:t>
      </w:r>
      <w:r w:rsidRPr="00103791">
        <w:rPr>
          <w:rStyle w:val="Hipervnculo"/>
          <w:color w:val="000000" w:themeColor="text1"/>
          <w:sz w:val="24"/>
          <w:szCs w:val="24"/>
          <w:u w:val="none"/>
        </w:rPr>
        <w:t>como impulsor global;</w:t>
      </w:r>
      <w:r w:rsidRPr="00103791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hyperlink r:id="rId9" w:history="1">
        <w:proofErr w:type="spellStart"/>
        <w:r w:rsidRPr="00103791">
          <w:rPr>
            <w:rStyle w:val="Hipervnculo"/>
            <w:color w:val="ED7D31" w:themeColor="accent2"/>
            <w:sz w:val="24"/>
            <w:szCs w:val="24"/>
            <w:u w:val="none"/>
          </w:rPr>
          <w:t>Zendesk</w:t>
        </w:r>
        <w:proofErr w:type="spellEnd"/>
      </w:hyperlink>
      <w:r w:rsidRPr="00103791">
        <w:rPr>
          <w:rStyle w:val="Hipervnculo"/>
          <w:color w:val="auto"/>
          <w:sz w:val="24"/>
          <w:szCs w:val="24"/>
          <w:u w:val="none"/>
        </w:rPr>
        <w:t>,</w:t>
      </w:r>
      <w:r w:rsidRPr="00103791">
        <w:rPr>
          <w:sz w:val="24"/>
          <w:szCs w:val="24"/>
        </w:rPr>
        <w:t xml:space="preserve"> </w:t>
      </w:r>
      <w:hyperlink r:id="rId10" w:history="1">
        <w:proofErr w:type="spellStart"/>
        <w:r w:rsidRPr="00103791">
          <w:rPr>
            <w:rStyle w:val="Hipervnculo"/>
            <w:color w:val="ED7D31" w:themeColor="accent2"/>
            <w:sz w:val="24"/>
            <w:szCs w:val="24"/>
            <w:u w:val="none"/>
          </w:rPr>
          <w:t>Merkle</w:t>
        </w:r>
        <w:proofErr w:type="spellEnd"/>
      </w:hyperlink>
      <w:r w:rsidRPr="00103791">
        <w:rPr>
          <w:rStyle w:val="Hipervnculo"/>
          <w:color w:val="auto"/>
          <w:sz w:val="24"/>
          <w:szCs w:val="24"/>
          <w:u w:val="none"/>
        </w:rPr>
        <w:t>,</w:t>
      </w:r>
      <w:r w:rsidRPr="00103791">
        <w:rPr>
          <w:rStyle w:val="Hipervnculo"/>
          <w:sz w:val="24"/>
          <w:szCs w:val="24"/>
          <w:u w:val="none"/>
        </w:rPr>
        <w:t xml:space="preserve"> </w:t>
      </w:r>
      <w:hyperlink r:id="rId11" w:history="1">
        <w:proofErr w:type="spellStart"/>
        <w:r w:rsidRPr="00103791">
          <w:rPr>
            <w:rStyle w:val="Hipervnculo"/>
            <w:color w:val="ED7D31" w:themeColor="accent2"/>
            <w:sz w:val="24"/>
            <w:szCs w:val="24"/>
            <w:u w:val="none"/>
          </w:rPr>
          <w:t>Qlik</w:t>
        </w:r>
        <w:proofErr w:type="spellEnd"/>
      </w:hyperlink>
      <w:r w:rsidRPr="00103791">
        <w:rPr>
          <w:rStyle w:val="Hipervnculo"/>
          <w:color w:val="auto"/>
          <w:sz w:val="24"/>
          <w:szCs w:val="24"/>
          <w:u w:val="none"/>
        </w:rPr>
        <w:t>,</w:t>
      </w:r>
      <w:r w:rsidRPr="00103791">
        <w:rPr>
          <w:rStyle w:val="Hipervnculo"/>
          <w:color w:val="ED7D31" w:themeColor="accent2"/>
          <w:sz w:val="24"/>
          <w:szCs w:val="24"/>
          <w:u w:val="none"/>
        </w:rPr>
        <w:t xml:space="preserve"> </w:t>
      </w:r>
      <w:hyperlink r:id="rId12" w:history="1">
        <w:r w:rsidRPr="00103791">
          <w:rPr>
            <w:rStyle w:val="Hipervnculo"/>
            <w:color w:val="ED7D31" w:themeColor="accent2"/>
            <w:sz w:val="24"/>
            <w:szCs w:val="24"/>
            <w:u w:val="none"/>
          </w:rPr>
          <w:t>TTEC</w:t>
        </w:r>
      </w:hyperlink>
      <w:r w:rsidRPr="00103791">
        <w:rPr>
          <w:rStyle w:val="Hipervnculo"/>
          <w:color w:val="auto"/>
          <w:sz w:val="24"/>
          <w:szCs w:val="24"/>
          <w:u w:val="none"/>
        </w:rPr>
        <w:t>,</w:t>
      </w:r>
      <w:r w:rsidRPr="00103791">
        <w:rPr>
          <w:rStyle w:val="Hipervnculo"/>
          <w:color w:val="ED7D31" w:themeColor="accent2"/>
          <w:sz w:val="24"/>
          <w:szCs w:val="24"/>
          <w:u w:val="none"/>
        </w:rPr>
        <w:t xml:space="preserve"> </w:t>
      </w:r>
      <w:hyperlink r:id="rId13" w:history="1">
        <w:proofErr w:type="spellStart"/>
        <w:r w:rsidRPr="00103791">
          <w:rPr>
            <w:rStyle w:val="Hipervnculo"/>
            <w:color w:val="ED7D31" w:themeColor="accent2"/>
            <w:sz w:val="24"/>
            <w:szCs w:val="24"/>
            <w:u w:val="none"/>
          </w:rPr>
          <w:t>Digimind</w:t>
        </w:r>
        <w:proofErr w:type="spellEnd"/>
      </w:hyperlink>
      <w:r w:rsidRPr="00103791">
        <w:rPr>
          <w:rStyle w:val="Hipervnculo"/>
          <w:color w:val="auto"/>
          <w:sz w:val="24"/>
          <w:szCs w:val="24"/>
          <w:u w:val="none"/>
        </w:rPr>
        <w:t>,</w:t>
      </w:r>
      <w:r w:rsidRPr="00103791">
        <w:rPr>
          <w:rStyle w:val="Hipervnculo"/>
          <w:color w:val="ED7D31" w:themeColor="accent2"/>
          <w:sz w:val="24"/>
          <w:szCs w:val="24"/>
          <w:u w:val="none"/>
        </w:rPr>
        <w:t xml:space="preserve"> </w:t>
      </w:r>
      <w:hyperlink r:id="rId14" w:history="1">
        <w:r w:rsidRPr="00103791">
          <w:rPr>
            <w:rStyle w:val="Hipervnculo"/>
            <w:color w:val="ED7D31" w:themeColor="accent2"/>
            <w:sz w:val="24"/>
            <w:szCs w:val="24"/>
            <w:u w:val="none"/>
          </w:rPr>
          <w:t>Commanders Act</w:t>
        </w:r>
      </w:hyperlink>
      <w:r w:rsidRPr="00103791">
        <w:rPr>
          <w:rStyle w:val="Hipervnculo"/>
          <w:sz w:val="24"/>
          <w:szCs w:val="24"/>
          <w:u w:val="none"/>
        </w:rPr>
        <w:t xml:space="preserve"> </w:t>
      </w:r>
      <w:r w:rsidRPr="00103791">
        <w:rPr>
          <w:rStyle w:val="Hipervnculo"/>
          <w:color w:val="000000" w:themeColor="text1"/>
          <w:sz w:val="24"/>
          <w:szCs w:val="24"/>
          <w:u w:val="none"/>
        </w:rPr>
        <w:t>y</w:t>
      </w:r>
      <w:r w:rsidRPr="00103791">
        <w:rPr>
          <w:rStyle w:val="Hipervnculo"/>
          <w:sz w:val="24"/>
          <w:szCs w:val="24"/>
          <w:u w:val="none"/>
        </w:rPr>
        <w:t xml:space="preserve"> </w:t>
      </w:r>
      <w:hyperlink r:id="rId15" w:history="1">
        <w:r w:rsidRPr="00103791">
          <w:rPr>
            <w:rStyle w:val="Hipervnculo"/>
            <w:color w:val="ED7D31" w:themeColor="accent2"/>
            <w:sz w:val="24"/>
            <w:szCs w:val="24"/>
            <w:u w:val="none"/>
          </w:rPr>
          <w:t>Octopia</w:t>
        </w:r>
      </w:hyperlink>
      <w:r w:rsidRPr="00103791">
        <w:rPr>
          <w:rStyle w:val="Hipervnculo"/>
          <w:color w:val="ED7D31" w:themeColor="accent2"/>
          <w:sz w:val="24"/>
          <w:szCs w:val="24"/>
          <w:u w:val="none"/>
        </w:rPr>
        <w:t xml:space="preserve"> </w:t>
      </w:r>
      <w:r w:rsidRPr="00103791">
        <w:rPr>
          <w:rStyle w:val="Hipervnculo"/>
          <w:color w:val="000000" w:themeColor="text1"/>
          <w:sz w:val="24"/>
          <w:szCs w:val="24"/>
          <w:u w:val="none"/>
        </w:rPr>
        <w:t>como patrocinadores</w:t>
      </w:r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</w:t>
      </w:r>
      <w:hyperlink r:id="rId16" w:history="1">
        <w:r w:rsidRPr="00103791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Cyberclick</w:t>
        </w:r>
      </w:hyperlink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como Agencia Oficial de Marketing Digital;</w:t>
      </w:r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hyperlink r:id="rId17" w:history="1">
        <w:r w:rsidRPr="00103791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Smartbox Business Solutions</w:t>
        </w:r>
      </w:hyperlink>
      <w:r w:rsidRPr="00103791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Experience Partner; </w:t>
      </w:r>
      <w:hyperlink r:id="rId18" w:tgtFrame="_blank" w:history="1">
        <w:r w:rsidRPr="00103791">
          <w:rPr>
            <w:rFonts w:eastAsia="Times New Roman" w:cstheme="minorHAnsi"/>
            <w:color w:val="ED7D31"/>
            <w:sz w:val="24"/>
            <w:szCs w:val="24"/>
            <w:lang w:eastAsia="es-ES"/>
          </w:rPr>
          <w:t>Actitud de Comunicación</w:t>
        </w:r>
      </w:hyperlink>
      <w:r w:rsidRPr="00103791">
        <w:rPr>
          <w:rFonts w:eastAsia="Times New Roman" w:cstheme="minorHAnsi"/>
          <w:color w:val="ED7D31"/>
          <w:sz w:val="24"/>
          <w:szCs w:val="24"/>
          <w:lang w:eastAsia="es-ES"/>
        </w:rPr>
        <w:t> </w:t>
      </w:r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Agencia Oficial de Comunicación; </w:t>
      </w:r>
      <w:hyperlink r:id="rId19" w:history="1">
        <w:r w:rsidRPr="00103791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Hacienda Zorita </w:t>
        </w:r>
        <w:proofErr w:type="spellStart"/>
        <w:r w:rsidRPr="00103791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Wine</w:t>
        </w:r>
        <w:proofErr w:type="spellEnd"/>
        <w:r w:rsidRPr="00103791">
          <w:rPr>
            <w:rStyle w:val="Hipervnculo"/>
            <w:rFonts w:eastAsia="Times New Roman" w:cstheme="minorHAnsi"/>
            <w:color w:val="auto"/>
            <w:sz w:val="24"/>
            <w:szCs w:val="24"/>
            <w:u w:val="none"/>
            <w:lang w:eastAsia="es-ES"/>
          </w:rPr>
          <w:t>,</w:t>
        </w:r>
        <w:r w:rsidRPr="00103791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 Hotel &amp; Spa</w:t>
        </w:r>
      </w:hyperlink>
      <w:r w:rsidRPr="00103791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</w:t>
      </w:r>
      <w:proofErr w:type="spellStart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>Wine</w:t>
      </w:r>
      <w:proofErr w:type="spellEnd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Hotel </w:t>
      </w:r>
      <w:proofErr w:type="spellStart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>Partner</w:t>
      </w:r>
      <w:proofErr w:type="spellEnd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; </w:t>
      </w:r>
      <w:hyperlink r:id="rId20" w:history="1">
        <w:proofErr w:type="spellStart"/>
        <w:r w:rsidRPr="00103791">
          <w:rPr>
            <w:rStyle w:val="Hipervnculo"/>
            <w:rFonts w:eastAsia="Times New Roman" w:cstheme="minorHAnsi"/>
            <w:color w:val="ED7D31" w:themeColor="accent2"/>
            <w:sz w:val="24"/>
            <w:szCs w:val="24"/>
            <w:u w:val="none"/>
            <w:lang w:eastAsia="es-ES"/>
          </w:rPr>
          <w:t>Eventtia</w:t>
        </w:r>
        <w:proofErr w:type="spellEnd"/>
      </w:hyperlink>
      <w:r w:rsidRPr="00103791">
        <w:rPr>
          <w:rFonts w:eastAsia="Times New Roman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como </w:t>
      </w:r>
      <w:proofErr w:type="spellStart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>Partner</w:t>
      </w:r>
      <w:proofErr w:type="spellEnd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Tecnológico;</w:t>
      </w:r>
      <w:r w:rsidRPr="00103791">
        <w:rPr>
          <w:sz w:val="24"/>
          <w:szCs w:val="24"/>
        </w:rPr>
        <w:t xml:space="preserve"> </w:t>
      </w:r>
      <w:hyperlink r:id="rId21" w:history="1">
        <w:proofErr w:type="spellStart"/>
        <w:r w:rsidRPr="00103791">
          <w:rPr>
            <w:rStyle w:val="Hipervnculo"/>
            <w:color w:val="ED7D31" w:themeColor="accent2"/>
            <w:sz w:val="24"/>
            <w:szCs w:val="24"/>
            <w:u w:val="none"/>
          </w:rPr>
          <w:t>DietBox</w:t>
        </w:r>
        <w:proofErr w:type="spellEnd"/>
      </w:hyperlink>
      <w:r w:rsidRPr="00103791">
        <w:rPr>
          <w:color w:val="ED7D31" w:themeColor="accent2"/>
          <w:sz w:val="24"/>
          <w:szCs w:val="24"/>
        </w:rPr>
        <w:t xml:space="preserve"> </w:t>
      </w:r>
      <w:r w:rsidRPr="00103791">
        <w:rPr>
          <w:sz w:val="24"/>
          <w:szCs w:val="24"/>
        </w:rPr>
        <w:t xml:space="preserve">como </w:t>
      </w:r>
      <w:proofErr w:type="spellStart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>Healthy</w:t>
      </w:r>
      <w:proofErr w:type="spellEnd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</w:t>
      </w:r>
      <w:proofErr w:type="spellStart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>Partner</w:t>
      </w:r>
      <w:proofErr w:type="spellEnd"/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>;</w:t>
      </w:r>
      <w:r w:rsidRPr="00103791">
        <w:rPr>
          <w:sz w:val="24"/>
          <w:szCs w:val="24"/>
        </w:rPr>
        <w:t xml:space="preserve"> </w:t>
      </w:r>
      <w:hyperlink r:id="rId22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Asociación de Marketing de España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Fonts w:eastAsia="Times New Roman" w:cstheme="minorHAnsi"/>
          <w:color w:val="222222"/>
          <w:sz w:val="24"/>
          <w:szCs w:val="24"/>
          <w:lang w:eastAsia="es-ES"/>
        </w:rPr>
        <w:t xml:space="preserve"> </w:t>
      </w:r>
      <w:hyperlink r:id="rId23" w:history="1">
        <w:proofErr w:type="spellStart"/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Fnac</w:t>
        </w:r>
        <w:proofErr w:type="spellEnd"/>
      </w:hyperlink>
      <w:r w:rsidRPr="00103791">
        <w:rPr>
          <w:rFonts w:ascii="Calibri" w:eastAsia="Times New Roman" w:hAnsi="Calibri" w:cs="Calibri"/>
          <w:sz w:val="24"/>
          <w:szCs w:val="24"/>
          <w:lang w:eastAsia="es-ES"/>
        </w:rPr>
        <w:t xml:space="preserve">, </w:t>
      </w:r>
      <w:hyperlink r:id="rId24" w:history="1">
        <w:proofErr w:type="spellStart"/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AsoCommerce</w:t>
        </w:r>
        <w:proofErr w:type="spellEnd"/>
      </w:hyperlink>
      <w:r w:rsidRPr="00103791">
        <w:rPr>
          <w:rFonts w:ascii="Calibri" w:eastAsia="Times New Roman" w:hAnsi="Calibri" w:cs="Calibri"/>
          <w:sz w:val="24"/>
          <w:szCs w:val="24"/>
          <w:lang w:eastAsia="es-ES"/>
        </w:rPr>
        <w:t xml:space="preserve">, </w:t>
      </w:r>
      <w:hyperlink r:id="rId25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Anaya Multimedia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26" w:history="1">
        <w:proofErr w:type="spellStart"/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Urban</w:t>
        </w:r>
        <w:proofErr w:type="spellEnd"/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 xml:space="preserve"> </w:t>
        </w:r>
        <w:proofErr w:type="spellStart"/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Event</w:t>
        </w:r>
        <w:proofErr w:type="spellEnd"/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 xml:space="preserve"> Marketing</w:t>
        </w:r>
      </w:hyperlink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103791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es-ES"/>
        </w:rPr>
        <w:t xml:space="preserve">y </w:t>
      </w:r>
      <w:hyperlink r:id="rId27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Ediciones Pirámide</w:t>
        </w:r>
      </w:hyperlink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entidades colaboradoras y </w:t>
      </w:r>
      <w:hyperlink r:id="rId28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América Retail</w:t>
        </w:r>
      </w:hyperlink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29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Revista Aral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30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Corresponsables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31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Control Publicidad</w:t>
        </w:r>
      </w:hyperlink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32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Esencia de Marketing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 xml:space="preserve">, </w:t>
      </w:r>
      <w:hyperlink r:id="rId33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Factoría del Futuro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34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Hi Retail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35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Interactiva Digital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36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Just Retail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37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Periódico La Social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38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Marketing4ecommerce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39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Marketing Insider Review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,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40" w:history="1">
        <w:proofErr w:type="spellStart"/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Novologística</w:t>
        </w:r>
        <w:proofErr w:type="spellEnd"/>
      </w:hyperlink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41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Parada Visual</w:t>
        </w:r>
      </w:hyperlink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hyperlink r:id="rId42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La Publicidad</w:t>
        </w:r>
      </w:hyperlink>
      <w:r w:rsidRPr="00103791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 xml:space="preserve">, </w:t>
      </w:r>
      <w:hyperlink r:id="rId43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Retail Actual</w:t>
        </w:r>
      </w:hyperlink>
      <w:r w:rsidRPr="00103791">
        <w:rPr>
          <w:rFonts w:ascii="Calibri" w:eastAsia="Times New Roman" w:hAnsi="Calibri" w:cs="Calibri"/>
          <w:sz w:val="24"/>
          <w:szCs w:val="24"/>
          <w:lang w:eastAsia="es-ES"/>
        </w:rPr>
        <w:t xml:space="preserve">, </w:t>
      </w:r>
      <w:hyperlink r:id="rId44" w:history="1"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Retailers.mx</w:t>
        </w:r>
      </w:hyperlink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103791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es-ES"/>
        </w:rPr>
        <w:t>y</w:t>
      </w:r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45" w:history="1">
        <w:proofErr w:type="spellStart"/>
        <w:r w:rsidRPr="0010379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TodoStartups</w:t>
        </w:r>
        <w:proofErr w:type="spellEnd"/>
      </w:hyperlink>
      <w:r w:rsidRPr="00103791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</w:t>
      </w:r>
      <w:r w:rsidRPr="00103791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media </w:t>
      </w:r>
      <w:proofErr w:type="spellStart"/>
      <w:r w:rsidRPr="00103791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partners</w:t>
      </w:r>
      <w:proofErr w:type="spellEnd"/>
      <w:r w:rsidRPr="0010379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48B626F9" w14:textId="77777777" w:rsidR="00896B63" w:rsidRPr="000A7844" w:rsidRDefault="00896B63" w:rsidP="00896B63">
      <w:pPr>
        <w:shd w:val="clear" w:color="auto" w:fill="FFFFFF"/>
        <w:spacing w:line="207" w:lineRule="atLeast"/>
        <w:rPr>
          <w:rFonts w:ascii="Calibri" w:eastAsia="Times New Roman" w:hAnsi="Calibri" w:cs="Calibri"/>
          <w:color w:val="222222"/>
          <w:sz w:val="28"/>
          <w:szCs w:val="28"/>
          <w:lang w:eastAsia="es-ES"/>
        </w:rPr>
      </w:pPr>
      <w:bookmarkStart w:id="1" w:name="_Hlk139364736"/>
    </w:p>
    <w:p w14:paraId="0F01F8D3" w14:textId="77777777" w:rsidR="00896B63" w:rsidRPr="000A7844" w:rsidRDefault="00896B63" w:rsidP="00896B63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s-ES"/>
        </w:rPr>
      </w:pPr>
      <w:r w:rsidRPr="000A784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s-ES"/>
        </w:rPr>
        <w:t>CX Congress 2023. Del CX a la Total Experience</w:t>
      </w:r>
    </w:p>
    <w:p w14:paraId="59B36C60" w14:textId="77777777" w:rsidR="00896B63" w:rsidRPr="000A7844" w:rsidRDefault="00896B63" w:rsidP="00896B63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8"/>
          <w:szCs w:val="28"/>
          <w:lang w:eastAsia="es-ES"/>
        </w:rPr>
      </w:pPr>
      <w:r w:rsidRPr="000A784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s-ES"/>
        </w:rPr>
        <w:t>Web del encuentro y registros: </w:t>
      </w:r>
      <w:hyperlink r:id="rId46" w:history="1">
        <w:r w:rsidRPr="000A7844">
          <w:rPr>
            <w:rStyle w:val="Hipervnculo"/>
            <w:b/>
            <w:bCs/>
            <w:color w:val="ED7D31" w:themeColor="accent2"/>
            <w:sz w:val="28"/>
            <w:szCs w:val="28"/>
          </w:rPr>
          <w:t>https://cxcongress.com/</w:t>
        </w:r>
      </w:hyperlink>
      <w:r w:rsidRPr="000A7844">
        <w:rPr>
          <w:b/>
          <w:bCs/>
          <w:color w:val="ED7D31" w:themeColor="accent2"/>
          <w:sz w:val="28"/>
          <w:szCs w:val="28"/>
        </w:rPr>
        <w:t xml:space="preserve"> </w:t>
      </w:r>
    </w:p>
    <w:p w14:paraId="535181C8" w14:textId="77777777" w:rsidR="00896B63" w:rsidRPr="003D5488" w:rsidRDefault="00896B63" w:rsidP="00896B63">
      <w:pPr>
        <w:shd w:val="clear" w:color="auto" w:fill="FFFFFF"/>
        <w:spacing w:line="207" w:lineRule="atLeast"/>
        <w:rPr>
          <w:rFonts w:ascii="Calibri" w:eastAsia="Times New Roman" w:hAnsi="Calibri" w:cs="Calibri"/>
          <w:b/>
          <w:bCs/>
          <w:color w:val="ED7D31"/>
          <w:sz w:val="24"/>
          <w:szCs w:val="24"/>
          <w:u w:val="single"/>
          <w:lang w:eastAsia="es-ES"/>
        </w:rPr>
      </w:pPr>
    </w:p>
    <w:p w14:paraId="78ECA680" w14:textId="77777777" w:rsidR="00896B63" w:rsidRPr="003D5488" w:rsidRDefault="00896B63" w:rsidP="00896B63">
      <w:pPr>
        <w:spacing w:after="0"/>
        <w:jc w:val="both"/>
        <w:rPr>
          <w:b/>
          <w:bCs/>
          <w:color w:val="FF8400"/>
          <w:sz w:val="26"/>
          <w:szCs w:val="26"/>
          <w:u w:val="single"/>
        </w:rPr>
      </w:pPr>
      <w:r w:rsidRPr="003D5488">
        <w:rPr>
          <w:b/>
          <w:bCs/>
          <w:color w:val="FF8400"/>
          <w:sz w:val="26"/>
          <w:szCs w:val="26"/>
          <w:u w:val="single"/>
        </w:rPr>
        <w:t>Sobre Dir&amp;Ge</w:t>
      </w:r>
    </w:p>
    <w:p w14:paraId="29BC7C54" w14:textId="77777777" w:rsidR="00896B63" w:rsidRPr="006444D9" w:rsidRDefault="008A6B29" w:rsidP="00896B63">
      <w:pPr>
        <w:spacing w:after="0"/>
        <w:jc w:val="both"/>
        <w:rPr>
          <w:sz w:val="24"/>
          <w:szCs w:val="24"/>
        </w:rPr>
      </w:pPr>
      <w:hyperlink r:id="rId47" w:history="1">
        <w:r w:rsidR="00896B63" w:rsidRPr="006444D9">
          <w:rPr>
            <w:rStyle w:val="Hipervnculo"/>
            <w:color w:val="ED7D31" w:themeColor="accent2"/>
            <w:sz w:val="24"/>
            <w:szCs w:val="24"/>
          </w:rPr>
          <w:t>Dir&amp;Ge</w:t>
        </w:r>
      </w:hyperlink>
      <w:r w:rsidR="00896B63" w:rsidRPr="006444D9">
        <w:rPr>
          <w:sz w:val="24"/>
          <w:szCs w:val="24"/>
        </w:rPr>
        <w:t xml:space="preserve"> es la plataforma líder del entorno directivo. Ofrece a los </w:t>
      </w:r>
      <w:r w:rsidR="00896B63" w:rsidRPr="006444D9">
        <w:rPr>
          <w:i/>
          <w:iCs/>
          <w:sz w:val="24"/>
          <w:szCs w:val="24"/>
        </w:rPr>
        <w:t>decision makers</w:t>
      </w:r>
      <w:r w:rsidR="00896B63" w:rsidRPr="006444D9">
        <w:rPr>
          <w:sz w:val="24"/>
          <w:szCs w:val="24"/>
        </w:rPr>
        <w:t xml:space="preserve"> de las compañías los mejores contenidos empresariales, encuentros B2B exclusivos y las </w:t>
      </w:r>
      <w:r w:rsidR="00896B63" w:rsidRPr="006444D9">
        <w:rPr>
          <w:i/>
          <w:iCs/>
          <w:sz w:val="24"/>
          <w:szCs w:val="24"/>
        </w:rPr>
        <w:t>best practices</w:t>
      </w:r>
      <w:r w:rsidR="00896B63" w:rsidRPr="006444D9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bookmarkEnd w:id="1"/>
    <w:p w14:paraId="3EFA77DC" w14:textId="77777777" w:rsidR="00896B63" w:rsidRDefault="00896B63" w:rsidP="00896B63"/>
    <w:p w14:paraId="003444A8" w14:textId="77777777" w:rsidR="007C10F5" w:rsidRDefault="007C10F5"/>
    <w:sectPr w:rsidR="007C10F5">
      <w:headerReference w:type="default" r:id="rId4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D9458" w14:textId="77777777" w:rsidR="008A6B29" w:rsidRDefault="008A6B29" w:rsidP="00896B63">
      <w:pPr>
        <w:spacing w:after="0" w:line="240" w:lineRule="auto"/>
      </w:pPr>
      <w:r>
        <w:separator/>
      </w:r>
    </w:p>
  </w:endnote>
  <w:endnote w:type="continuationSeparator" w:id="0">
    <w:p w14:paraId="65CA5C3A" w14:textId="77777777" w:rsidR="008A6B29" w:rsidRDefault="008A6B29" w:rsidP="0089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B08C1" w14:textId="77777777" w:rsidR="008A6B29" w:rsidRDefault="008A6B29" w:rsidP="00896B63">
      <w:pPr>
        <w:spacing w:after="0" w:line="240" w:lineRule="auto"/>
      </w:pPr>
      <w:r>
        <w:separator/>
      </w:r>
    </w:p>
  </w:footnote>
  <w:footnote w:type="continuationSeparator" w:id="0">
    <w:p w14:paraId="0AE9E978" w14:textId="77777777" w:rsidR="008A6B29" w:rsidRDefault="008A6B29" w:rsidP="0089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1549" w14:textId="02332EAB" w:rsidR="00896B63" w:rsidRDefault="00896B63">
    <w:pPr>
      <w:pStyle w:val="Encabezado"/>
    </w:pPr>
    <w:r>
      <w:t xml:space="preserve">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23B59247" wp14:editId="07B97102">
          <wp:extent cx="1458158" cy="442214"/>
          <wp:effectExtent l="0" t="0" r="0" b="0"/>
          <wp:docPr id="1" name="Imagen 1" descr="Imagen que contiene firmar, parada,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irmar, parada, dibujo, alimento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964" cy="454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70AF0"/>
    <w:multiLevelType w:val="hybridMultilevel"/>
    <w:tmpl w:val="F880DA40"/>
    <w:lvl w:ilvl="0" w:tplc="B810CE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79"/>
    <w:rsid w:val="000A7844"/>
    <w:rsid w:val="00103791"/>
    <w:rsid w:val="00164985"/>
    <w:rsid w:val="00391379"/>
    <w:rsid w:val="004A7DD7"/>
    <w:rsid w:val="006444D9"/>
    <w:rsid w:val="007C10F5"/>
    <w:rsid w:val="00896B63"/>
    <w:rsid w:val="008A6B29"/>
    <w:rsid w:val="009709BC"/>
    <w:rsid w:val="009968AE"/>
    <w:rsid w:val="00A05875"/>
    <w:rsid w:val="00CF4847"/>
    <w:rsid w:val="00F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E52A"/>
  <w15:chartTrackingRefBased/>
  <w15:docId w15:val="{9EAAE073-CBBA-4198-9FA6-27ECB564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B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6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B63"/>
  </w:style>
  <w:style w:type="paragraph" w:styleId="Piedepgina">
    <w:name w:val="footer"/>
    <w:basedOn w:val="Normal"/>
    <w:link w:val="PiedepginaCar"/>
    <w:uiPriority w:val="99"/>
    <w:unhideWhenUsed/>
    <w:rsid w:val="00896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B63"/>
  </w:style>
  <w:style w:type="character" w:styleId="Hipervnculo">
    <w:name w:val="Hyperlink"/>
    <w:basedOn w:val="Fuentedeprrafopredeter"/>
    <w:uiPriority w:val="99"/>
    <w:unhideWhenUsed/>
    <w:rsid w:val="00896B6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96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igimind.com/es/" TargetMode="External"/><Relationship Id="rId18" Type="http://schemas.openxmlformats.org/officeDocument/2006/relationships/hyperlink" Target="https://actitud.es/es/" TargetMode="External"/><Relationship Id="rId26" Type="http://schemas.openxmlformats.org/officeDocument/2006/relationships/hyperlink" Target="https://urbaneventmarketing.com/eventos/" TargetMode="External"/><Relationship Id="rId39" Type="http://schemas.openxmlformats.org/officeDocument/2006/relationships/hyperlink" Target="https://www.marketinginsiderreview.com/" TargetMode="External"/><Relationship Id="rId21" Type="http://schemas.openxmlformats.org/officeDocument/2006/relationships/hyperlink" Target="https://dietbox.es/" TargetMode="External"/><Relationship Id="rId34" Type="http://schemas.openxmlformats.org/officeDocument/2006/relationships/hyperlink" Target="https://hiretail.es/" TargetMode="External"/><Relationship Id="rId42" Type="http://schemas.openxmlformats.org/officeDocument/2006/relationships/hyperlink" Target="https://lapublicidad.net/" TargetMode="External"/><Relationship Id="rId47" Type="http://schemas.openxmlformats.org/officeDocument/2006/relationships/hyperlink" Target="https://b2b.directivosygerentes.es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cxcong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yberclick.es/" TargetMode="External"/><Relationship Id="rId29" Type="http://schemas.openxmlformats.org/officeDocument/2006/relationships/hyperlink" Target="https://www.revistaaral.com/" TargetMode="External"/><Relationship Id="rId11" Type="http://schemas.openxmlformats.org/officeDocument/2006/relationships/hyperlink" Target="https://www.qlik.com/es-es/" TargetMode="External"/><Relationship Id="rId24" Type="http://schemas.openxmlformats.org/officeDocument/2006/relationships/hyperlink" Target="https://asocommerce.com/" TargetMode="External"/><Relationship Id="rId32" Type="http://schemas.openxmlformats.org/officeDocument/2006/relationships/hyperlink" Target="https://esenciademarketing.es/" TargetMode="External"/><Relationship Id="rId37" Type="http://schemas.openxmlformats.org/officeDocument/2006/relationships/hyperlink" Target="https://www.periodicolasocial.com/" TargetMode="External"/><Relationship Id="rId40" Type="http://schemas.openxmlformats.org/officeDocument/2006/relationships/hyperlink" Target="https://www.novologistica.com/" TargetMode="External"/><Relationship Id="rId45" Type="http://schemas.openxmlformats.org/officeDocument/2006/relationships/hyperlink" Target="https://www.todostartup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ctopia.com/es" TargetMode="External"/><Relationship Id="rId23" Type="http://schemas.openxmlformats.org/officeDocument/2006/relationships/hyperlink" Target="https://www.fnac.es/" TargetMode="External"/><Relationship Id="rId28" Type="http://schemas.openxmlformats.org/officeDocument/2006/relationships/hyperlink" Target="https://www.america-retail.com/" TargetMode="External"/><Relationship Id="rId36" Type="http://schemas.openxmlformats.org/officeDocument/2006/relationships/hyperlink" Target="https://www.justretail.news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merkle.com/" TargetMode="External"/><Relationship Id="rId19" Type="http://schemas.openxmlformats.org/officeDocument/2006/relationships/hyperlink" Target="https://haciendazorita.com/" TargetMode="External"/><Relationship Id="rId31" Type="http://schemas.openxmlformats.org/officeDocument/2006/relationships/hyperlink" Target="https://controlpublicidad.com/" TargetMode="External"/><Relationship Id="rId44" Type="http://schemas.openxmlformats.org/officeDocument/2006/relationships/hyperlink" Target="https://retailers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endesk.es/" TargetMode="External"/><Relationship Id="rId14" Type="http://schemas.openxmlformats.org/officeDocument/2006/relationships/hyperlink" Target="https://www.commandersact.com/es/" TargetMode="External"/><Relationship Id="rId22" Type="http://schemas.openxmlformats.org/officeDocument/2006/relationships/hyperlink" Target="https://www.asociacionmkt.es/" TargetMode="External"/><Relationship Id="rId27" Type="http://schemas.openxmlformats.org/officeDocument/2006/relationships/hyperlink" Target="https://www.edicionespiramide.es/" TargetMode="External"/><Relationship Id="rId30" Type="http://schemas.openxmlformats.org/officeDocument/2006/relationships/hyperlink" Target="https://www.corresponsables.com/" TargetMode="External"/><Relationship Id="rId35" Type="http://schemas.openxmlformats.org/officeDocument/2006/relationships/hyperlink" Target="https://interactivadigital.com/" TargetMode="External"/><Relationship Id="rId43" Type="http://schemas.openxmlformats.org/officeDocument/2006/relationships/hyperlink" Target="https://www.retailactual.com/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kia.com/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tec.com/es" TargetMode="External"/><Relationship Id="rId17" Type="http://schemas.openxmlformats.org/officeDocument/2006/relationships/hyperlink" Target="https://www.smartbox.com/es/smartbox-promociones-para-empresas/" TargetMode="External"/><Relationship Id="rId25" Type="http://schemas.openxmlformats.org/officeDocument/2006/relationships/hyperlink" Target="https://www.anayamultimedia.es/" TargetMode="External"/><Relationship Id="rId33" Type="http://schemas.openxmlformats.org/officeDocument/2006/relationships/hyperlink" Target="https://www.factoriadelfuturo.com/" TargetMode="External"/><Relationship Id="rId38" Type="http://schemas.openxmlformats.org/officeDocument/2006/relationships/hyperlink" Target="https://marketing4ecommerce.net/" TargetMode="External"/><Relationship Id="rId46" Type="http://schemas.openxmlformats.org/officeDocument/2006/relationships/hyperlink" Target="https://cxcongress.com/" TargetMode="External"/><Relationship Id="rId20" Type="http://schemas.openxmlformats.org/officeDocument/2006/relationships/hyperlink" Target="https://www.eventtia.com/es/inicio" TargetMode="External"/><Relationship Id="rId41" Type="http://schemas.openxmlformats.org/officeDocument/2006/relationships/hyperlink" Target="https://www.paradavisual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1080</Words>
  <Characters>5942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Mateos</dc:creator>
  <cp:keywords/>
  <dc:description/>
  <cp:lastModifiedBy>equipo</cp:lastModifiedBy>
  <cp:revision>19</cp:revision>
  <dcterms:created xsi:type="dcterms:W3CDTF">2023-09-25T15:37:00Z</dcterms:created>
  <dcterms:modified xsi:type="dcterms:W3CDTF">2023-09-26T09:47:00Z</dcterms:modified>
</cp:coreProperties>
</file>