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Valoración de Gana Energía </w:t>
      </w:r>
    </w:p>
    <w:p w:rsidR="00000000" w:rsidDel="00000000" w:rsidP="00000000" w:rsidRDefault="00000000" w:rsidRPr="00000000" w14:paraId="00000002">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sz w:val="50"/>
          <w:szCs w:val="50"/>
        </w:rPr>
      </w:pPr>
      <w:r w:rsidDel="00000000" w:rsidR="00000000" w:rsidRPr="00000000">
        <w:rPr>
          <w:rFonts w:ascii="Calibri" w:cs="Calibri" w:eastAsia="Calibri" w:hAnsi="Calibri"/>
          <w:b w:val="1"/>
          <w:sz w:val="50"/>
          <w:szCs w:val="50"/>
          <w:rtl w:val="0"/>
        </w:rPr>
        <w:t xml:space="preserve">Precio de la electricidad: análisis de la primera mitad del año y previsión para los próximos meses</w:t>
      </w:r>
    </w:p>
    <w:p w:rsidR="00000000" w:rsidDel="00000000" w:rsidP="00000000" w:rsidRDefault="00000000" w:rsidRPr="00000000" w14:paraId="00000004">
      <w:pPr>
        <w:spacing w:line="240" w:lineRule="auto"/>
        <w:jc w:val="left"/>
        <w:rPr>
          <w:rFonts w:ascii="Calibri" w:cs="Calibri" w:eastAsia="Calibri" w:hAnsi="Calibri"/>
          <w:b w:val="1"/>
          <w:sz w:val="50"/>
          <w:szCs w:val="50"/>
        </w:rPr>
      </w:pPr>
      <w:r w:rsidDel="00000000" w:rsidR="00000000" w:rsidRPr="00000000">
        <w:rPr>
          <w:rtl w:val="0"/>
        </w:rPr>
      </w:r>
    </w:p>
    <w:p w:rsidR="00000000" w:rsidDel="00000000" w:rsidP="00000000" w:rsidRDefault="00000000" w:rsidRPr="00000000" w14:paraId="00000005">
      <w:pPr>
        <w:numPr>
          <w:ilvl w:val="0"/>
          <w:numId w:val="2"/>
        </w:numPr>
        <w:spacing w:after="200" w:line="240" w:lineRule="auto"/>
        <w:ind w:left="720" w:right="-291" w:hanging="360"/>
        <w:jc w:val="both"/>
        <w:rPr>
          <w:rFonts w:ascii="Calibri" w:cs="Calibri" w:eastAsia="Calibri" w:hAnsi="Calibri"/>
          <w:b w:val="1"/>
          <w:i w:val="1"/>
        </w:rPr>
      </w:pPr>
      <w:bookmarkStart w:colFirst="0" w:colLast="0" w:name="_heading=h.bm3ugzcwudvw" w:id="0"/>
      <w:bookmarkEnd w:id="0"/>
      <w:r w:rsidDel="00000000" w:rsidR="00000000" w:rsidRPr="00000000">
        <w:rPr>
          <w:rFonts w:ascii="Calibri" w:cs="Calibri" w:eastAsia="Calibri" w:hAnsi="Calibri"/>
          <w:b w:val="1"/>
          <w:i w:val="1"/>
          <w:rtl w:val="0"/>
        </w:rPr>
        <w:t xml:space="preserve">El primer semestre del año se salda con un precio de la electricidad un 55,88% más bajo respecto al mismo periodo de 2023</w:t>
      </w:r>
    </w:p>
    <w:p w:rsidR="00000000" w:rsidDel="00000000" w:rsidP="00000000" w:rsidRDefault="00000000" w:rsidRPr="00000000" w14:paraId="00000006">
      <w:pPr>
        <w:numPr>
          <w:ilvl w:val="0"/>
          <w:numId w:val="2"/>
        </w:numPr>
        <w:spacing w:after="200" w:line="240" w:lineRule="auto"/>
        <w:ind w:left="720" w:right="-291" w:hanging="360"/>
        <w:jc w:val="both"/>
        <w:rPr>
          <w:rFonts w:ascii="Calibri" w:cs="Calibri" w:eastAsia="Calibri" w:hAnsi="Calibri"/>
          <w:b w:val="1"/>
          <w:i w:val="1"/>
        </w:rPr>
      </w:pPr>
      <w:bookmarkStart w:colFirst="0" w:colLast="0" w:name="_heading=h.krkskouye7gu" w:id="1"/>
      <w:bookmarkEnd w:id="1"/>
      <w:r w:rsidDel="00000000" w:rsidR="00000000" w:rsidRPr="00000000">
        <w:rPr>
          <w:rFonts w:ascii="Calibri" w:cs="Calibri" w:eastAsia="Calibri" w:hAnsi="Calibri"/>
          <w:b w:val="1"/>
          <w:i w:val="1"/>
          <w:rtl w:val="0"/>
        </w:rPr>
        <w:t xml:space="preserve">Los clientes de tarifas indexadas se han </w:t>
      </w:r>
      <w:r w:rsidDel="00000000" w:rsidR="00000000" w:rsidRPr="00000000">
        <w:rPr>
          <w:rFonts w:ascii="Calibri" w:cs="Calibri" w:eastAsia="Calibri" w:hAnsi="Calibri"/>
          <w:b w:val="1"/>
          <w:i w:val="1"/>
          <w:rtl w:val="0"/>
        </w:rPr>
        <w:t xml:space="preserve">beneficiado de</w:t>
      </w:r>
      <w:r w:rsidDel="00000000" w:rsidR="00000000" w:rsidRPr="00000000">
        <w:rPr>
          <w:rFonts w:ascii="Calibri" w:cs="Calibri" w:eastAsia="Calibri" w:hAnsi="Calibri"/>
          <w:b w:val="1"/>
          <w:i w:val="1"/>
          <w:rtl w:val="0"/>
        </w:rPr>
        <w:t xml:space="preserve"> la tendencia a la baja del precio, aunque los de la PVPC han pagado un 7,84% más respecto al mercado libre por la energía facturada</w:t>
      </w:r>
    </w:p>
    <w:p w:rsidR="00000000" w:rsidDel="00000000" w:rsidP="00000000" w:rsidRDefault="00000000" w:rsidRPr="00000000" w14:paraId="00000007">
      <w:pPr>
        <w:numPr>
          <w:ilvl w:val="0"/>
          <w:numId w:val="2"/>
        </w:numPr>
        <w:spacing w:after="200" w:line="240" w:lineRule="auto"/>
        <w:ind w:left="720" w:right="-291" w:hanging="360"/>
        <w:jc w:val="both"/>
        <w:rPr>
          <w:rFonts w:ascii="Calibri" w:cs="Calibri" w:eastAsia="Calibri" w:hAnsi="Calibri"/>
          <w:b w:val="1"/>
          <w:i w:val="1"/>
        </w:rPr>
      </w:pPr>
      <w:bookmarkStart w:colFirst="0" w:colLast="0" w:name="_heading=h.a6f9on3svzsz" w:id="2"/>
      <w:bookmarkEnd w:id="2"/>
      <w:r w:rsidDel="00000000" w:rsidR="00000000" w:rsidRPr="00000000">
        <w:rPr>
          <w:rFonts w:ascii="Calibri" w:cs="Calibri" w:eastAsia="Calibri" w:hAnsi="Calibri"/>
          <w:b w:val="1"/>
          <w:i w:val="1"/>
          <w:rtl w:val="0"/>
        </w:rPr>
        <w:t xml:space="preserve">En la segunda mitad del año, se prevé que el precio de la electricidad alcance los 80€ MWh de media</w:t>
      </w:r>
    </w:p>
    <w:p w:rsidR="00000000" w:rsidDel="00000000" w:rsidP="00000000" w:rsidRDefault="00000000" w:rsidRPr="00000000" w14:paraId="00000008">
      <w:pPr>
        <w:spacing w:line="240" w:lineRule="auto"/>
        <w:ind w:left="0" w:right="-291" w:firstLine="0"/>
        <w:jc w:val="both"/>
        <w:rPr>
          <w:rFonts w:ascii="Calibri" w:cs="Calibri" w:eastAsia="Calibri" w:hAnsi="Calibri"/>
          <w:b w:val="1"/>
        </w:rPr>
      </w:pPr>
      <w:bookmarkStart w:colFirst="0" w:colLast="0" w:name="_heading=h.k4rzlwyiryoj" w:id="3"/>
      <w:bookmarkEnd w:id="3"/>
      <w:r w:rsidDel="00000000" w:rsidR="00000000" w:rsidRPr="00000000">
        <w:rPr>
          <w:rtl w:val="0"/>
        </w:rPr>
      </w:r>
    </w:p>
    <w:p w:rsidR="00000000" w:rsidDel="00000000" w:rsidP="00000000" w:rsidRDefault="00000000" w:rsidRPr="00000000" w14:paraId="00000009">
      <w:pPr>
        <w:spacing w:line="240" w:lineRule="auto"/>
        <w:ind w:left="0" w:right="-291" w:firstLine="0"/>
        <w:jc w:val="both"/>
        <w:rPr>
          <w:rFonts w:ascii="Calibri" w:cs="Calibri" w:eastAsia="Calibri" w:hAnsi="Calibri"/>
        </w:rPr>
      </w:pPr>
      <w:bookmarkStart w:colFirst="0" w:colLast="0" w:name="_heading=h.1fob9te" w:id="4"/>
      <w:bookmarkEnd w:id="4"/>
      <w:r w:rsidDel="00000000" w:rsidR="00000000" w:rsidRPr="00000000">
        <w:rPr>
          <w:rFonts w:ascii="Calibri" w:cs="Calibri" w:eastAsia="Calibri" w:hAnsi="Calibri"/>
          <w:b w:val="1"/>
          <w:rtl w:val="0"/>
        </w:rPr>
        <w:t xml:space="preserve">Madrid, 26 de julio de 2024.-</w:t>
      </w:r>
      <w:r w:rsidDel="00000000" w:rsidR="00000000" w:rsidRPr="00000000">
        <w:rPr>
          <w:rFonts w:ascii="Calibri" w:cs="Calibri" w:eastAsia="Calibri" w:hAnsi="Calibri"/>
          <w:rtl w:val="0"/>
        </w:rPr>
        <w:t xml:space="preserve"> Durante la primera mitad del año 2024, el precio de la electricidad y el recibo de la luz han vuelto a los titulares por diversas razones: cambios de impuestos como el IVA, precios de la electricidad en negativo o cambios de tendencias, entre otros aspectos.</w:t>
      </w:r>
    </w:p>
    <w:p w:rsidR="00000000" w:rsidDel="00000000" w:rsidP="00000000" w:rsidRDefault="00000000" w:rsidRPr="00000000" w14:paraId="0000000A">
      <w:pPr>
        <w:spacing w:line="240" w:lineRule="auto"/>
        <w:ind w:left="0" w:right="-291" w:firstLine="0"/>
        <w:jc w:val="both"/>
        <w:rPr>
          <w:rFonts w:ascii="Calibri" w:cs="Calibri" w:eastAsia="Calibri" w:hAnsi="Calibri"/>
        </w:rPr>
      </w:pPr>
      <w:bookmarkStart w:colFirst="0" w:colLast="0" w:name="_heading=h.wvg8khv53304" w:id="5"/>
      <w:bookmarkEnd w:id="5"/>
      <w:r w:rsidDel="00000000" w:rsidR="00000000" w:rsidRPr="00000000">
        <w:rPr>
          <w:rtl w:val="0"/>
        </w:rPr>
      </w:r>
    </w:p>
    <w:p w:rsidR="00000000" w:rsidDel="00000000" w:rsidP="00000000" w:rsidRDefault="00000000" w:rsidRPr="00000000" w14:paraId="0000000B">
      <w:pPr>
        <w:spacing w:line="240" w:lineRule="auto"/>
        <w:ind w:left="0" w:right="-291" w:firstLine="0"/>
        <w:jc w:val="both"/>
        <w:rPr>
          <w:rFonts w:ascii="Calibri" w:cs="Calibri" w:eastAsia="Calibri" w:hAnsi="Calibri"/>
        </w:rPr>
      </w:pPr>
      <w:bookmarkStart w:colFirst="0" w:colLast="0" w:name="_heading=h.i1egzt5xnch2" w:id="6"/>
      <w:bookmarkEnd w:id="6"/>
      <w:r w:rsidDel="00000000" w:rsidR="00000000" w:rsidRPr="00000000">
        <w:rPr>
          <w:rFonts w:ascii="Calibri" w:cs="Calibri" w:eastAsia="Calibri" w:hAnsi="Calibri"/>
          <w:rtl w:val="0"/>
        </w:rPr>
        <w:t xml:space="preserve">Por eso desde </w:t>
      </w:r>
      <w:hyperlink r:id="rId7">
        <w:r w:rsidDel="00000000" w:rsidR="00000000" w:rsidRPr="00000000">
          <w:rPr>
            <w:rFonts w:ascii="Calibri" w:cs="Calibri" w:eastAsia="Calibri" w:hAnsi="Calibri"/>
            <w:color w:val="1155cc"/>
            <w:u w:val="single"/>
            <w:rtl w:val="0"/>
          </w:rPr>
          <w:t xml:space="preserve">Gana Energía</w:t>
        </w:r>
      </w:hyperlink>
      <w:r w:rsidDel="00000000" w:rsidR="00000000" w:rsidRPr="00000000">
        <w:rPr>
          <w:rFonts w:ascii="Calibri" w:cs="Calibri" w:eastAsia="Calibri" w:hAnsi="Calibri"/>
          <w:rtl w:val="0"/>
        </w:rPr>
        <w:t xml:space="preserve">, comercializadora de luz y gas, presentan un análisis de la evolución del precio de la electricidad en estos primeros seis meses y qué se prevé para el resto de 2024.</w:t>
      </w:r>
      <w:r w:rsidDel="00000000" w:rsidR="00000000" w:rsidRPr="00000000">
        <w:rPr>
          <w:rtl w:val="0"/>
        </w:rPr>
      </w:r>
    </w:p>
    <w:p w:rsidR="00000000" w:rsidDel="00000000" w:rsidP="00000000" w:rsidRDefault="00000000" w:rsidRPr="00000000" w14:paraId="0000000C">
      <w:pPr>
        <w:spacing w:line="240" w:lineRule="auto"/>
        <w:ind w:left="0" w:right="-291" w:firstLine="0"/>
        <w:jc w:val="both"/>
        <w:rPr>
          <w:rFonts w:ascii="Calibri" w:cs="Calibri" w:eastAsia="Calibri" w:hAnsi="Calibri"/>
        </w:rPr>
      </w:pPr>
      <w:bookmarkStart w:colFirst="0" w:colLast="0" w:name="_heading=h.m71ub2cfare4" w:id="7"/>
      <w:bookmarkEnd w:id="7"/>
      <w:r w:rsidDel="00000000" w:rsidR="00000000" w:rsidRPr="00000000">
        <w:rPr>
          <w:rtl w:val="0"/>
        </w:rPr>
      </w:r>
    </w:p>
    <w:p w:rsidR="00000000" w:rsidDel="00000000" w:rsidP="00000000" w:rsidRDefault="00000000" w:rsidRPr="00000000" w14:paraId="0000000D">
      <w:pPr>
        <w:spacing w:line="240" w:lineRule="auto"/>
        <w:ind w:left="0" w:right="-291" w:firstLine="0"/>
        <w:jc w:val="both"/>
        <w:rPr>
          <w:rFonts w:ascii="Calibri" w:cs="Calibri" w:eastAsia="Calibri" w:hAnsi="Calibri"/>
          <w:b w:val="1"/>
          <w:sz w:val="24"/>
          <w:szCs w:val="24"/>
        </w:rPr>
      </w:pPr>
      <w:bookmarkStart w:colFirst="0" w:colLast="0" w:name="_heading=h.ensjgq8ny0x2" w:id="8"/>
      <w:bookmarkEnd w:id="8"/>
      <w:r w:rsidDel="00000000" w:rsidR="00000000" w:rsidRPr="00000000">
        <w:rPr>
          <w:rFonts w:ascii="Calibri" w:cs="Calibri" w:eastAsia="Calibri" w:hAnsi="Calibri"/>
          <w:b w:val="1"/>
          <w:sz w:val="24"/>
          <w:szCs w:val="24"/>
          <w:rtl w:val="0"/>
        </w:rPr>
        <w:t xml:space="preserve">Primer semestre con precios a la baja</w:t>
      </w:r>
    </w:p>
    <w:p w:rsidR="00000000" w:rsidDel="00000000" w:rsidP="00000000" w:rsidRDefault="00000000" w:rsidRPr="00000000" w14:paraId="0000000E">
      <w:pPr>
        <w:spacing w:line="240" w:lineRule="auto"/>
        <w:ind w:right="-291"/>
        <w:jc w:val="both"/>
        <w:rPr>
          <w:rFonts w:ascii="Calibri" w:cs="Calibri" w:eastAsia="Calibri" w:hAnsi="Calibri"/>
        </w:rPr>
      </w:pPr>
      <w:bookmarkStart w:colFirst="0" w:colLast="0" w:name="_heading=h.goxtscoq9d8s" w:id="9"/>
      <w:bookmarkEnd w:id="9"/>
      <w:r w:rsidDel="00000000" w:rsidR="00000000" w:rsidRPr="00000000">
        <w:rPr>
          <w:rFonts w:ascii="Calibri" w:cs="Calibri" w:eastAsia="Calibri" w:hAnsi="Calibri"/>
          <w:rtl w:val="0"/>
        </w:rPr>
        <w:t xml:space="preserve">El año comenzó con la publicación del Real Decreto Ley 8/2023 que ponía fecha de caducidad a ciertas medidas y condiciones a algunas rebajas de impuestos que arrastramos de los últimos años de crisis energética a raíz de la guerra de Rusia y Ucrania y el consecuente encarecimiento de la energía. </w:t>
      </w:r>
    </w:p>
    <w:p w:rsidR="00000000" w:rsidDel="00000000" w:rsidP="00000000" w:rsidRDefault="00000000" w:rsidRPr="00000000" w14:paraId="0000000F">
      <w:pPr>
        <w:spacing w:line="240" w:lineRule="auto"/>
        <w:ind w:right="-291"/>
        <w:jc w:val="both"/>
        <w:rPr>
          <w:rFonts w:ascii="Calibri" w:cs="Calibri" w:eastAsia="Calibri" w:hAnsi="Calibri"/>
        </w:rPr>
      </w:pPr>
      <w:bookmarkStart w:colFirst="0" w:colLast="0" w:name="_heading=h.wtnqyt4ru86" w:id="10"/>
      <w:bookmarkEnd w:id="1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247650</wp:posOffset>
            </wp:positionV>
            <wp:extent cx="5695950" cy="3204921"/>
            <wp:effectExtent b="0" l="0" r="0" t="0"/>
            <wp:wrapSquare wrapText="bothSides" distB="114300" distT="114300" distL="114300" distR="114300"/>
            <wp:docPr id="18" name="image3.png"/>
            <a:graphic>
              <a:graphicData uri="http://schemas.openxmlformats.org/drawingml/2006/picture">
                <pic:pic>
                  <pic:nvPicPr>
                    <pic:cNvPr id="0" name="image3.png"/>
                    <pic:cNvPicPr preferRelativeResize="0"/>
                  </pic:nvPicPr>
                  <pic:blipFill>
                    <a:blip r:embed="rId8"/>
                    <a:srcRect b="0" l="55" r="55" t="0"/>
                    <a:stretch>
                      <a:fillRect/>
                    </a:stretch>
                  </pic:blipFill>
                  <pic:spPr>
                    <a:xfrm>
                      <a:off x="0" y="0"/>
                      <a:ext cx="5695950" cy="3204921"/>
                    </a:xfrm>
                    <a:prstGeom prst="rect"/>
                    <a:ln/>
                  </pic:spPr>
                </pic:pic>
              </a:graphicData>
            </a:graphic>
          </wp:anchor>
        </w:drawing>
      </w:r>
    </w:p>
    <w:p w:rsidR="00000000" w:rsidDel="00000000" w:rsidP="00000000" w:rsidRDefault="00000000" w:rsidRPr="00000000" w14:paraId="00000010">
      <w:pPr>
        <w:spacing w:line="240" w:lineRule="auto"/>
        <w:ind w:right="-291"/>
        <w:jc w:val="both"/>
        <w:rPr>
          <w:rFonts w:ascii="Calibri" w:cs="Calibri" w:eastAsia="Calibri" w:hAnsi="Calibri"/>
        </w:rPr>
      </w:pPr>
      <w:bookmarkStart w:colFirst="0" w:colLast="0" w:name="_heading=h.tyhqkjq28vf0" w:id="11"/>
      <w:bookmarkEnd w:id="11"/>
      <w:r w:rsidDel="00000000" w:rsidR="00000000" w:rsidRPr="00000000">
        <w:rPr>
          <w:rFonts w:ascii="Calibri" w:cs="Calibri" w:eastAsia="Calibri" w:hAnsi="Calibri"/>
          <w:rtl w:val="0"/>
        </w:rPr>
        <w:t xml:space="preserve">Para el IVA, se fijó el límite de los 45€ MWh para aplicar un tipo reducido del 10% o del 21% durante el siguiente mes. Desde que arrancó el año, hemos tenido meses con un IVA del 10% (enero, febrero y julio) y meses con un IVA del 21% (marzo, abril, mayo y junio). Esto responde a las tendencias de precio.</w:t>
      </w:r>
    </w:p>
    <w:p w:rsidR="00000000" w:rsidDel="00000000" w:rsidP="00000000" w:rsidRDefault="00000000" w:rsidRPr="00000000" w14:paraId="00000011">
      <w:pPr>
        <w:spacing w:line="240" w:lineRule="auto"/>
        <w:ind w:right="-291"/>
        <w:jc w:val="left"/>
        <w:rPr>
          <w:rFonts w:ascii="Calibri" w:cs="Calibri" w:eastAsia="Calibri" w:hAnsi="Calibri"/>
        </w:rPr>
      </w:pPr>
      <w:bookmarkStart w:colFirst="0" w:colLast="0" w:name="_heading=h.wceo3y1jtp7u" w:id="12"/>
      <w:bookmarkEnd w:id="12"/>
      <w:r w:rsidDel="00000000" w:rsidR="00000000" w:rsidRPr="00000000">
        <w:rPr>
          <w:rtl w:val="0"/>
        </w:rPr>
      </w:r>
    </w:p>
    <w:p w:rsidR="00000000" w:rsidDel="00000000" w:rsidP="00000000" w:rsidRDefault="00000000" w:rsidRPr="00000000" w14:paraId="00000012">
      <w:pPr>
        <w:spacing w:line="240" w:lineRule="auto"/>
        <w:ind w:right="-291"/>
        <w:rPr>
          <w:rFonts w:ascii="Calibri" w:cs="Calibri" w:eastAsia="Calibri" w:hAnsi="Calibri"/>
        </w:rPr>
      </w:pPr>
      <w:bookmarkStart w:colFirst="0" w:colLast="0" w:name="_heading=h.ru9rzytvrcgf" w:id="13"/>
      <w:bookmarkEnd w:id="13"/>
      <w:r w:rsidDel="00000000" w:rsidR="00000000" w:rsidRPr="00000000">
        <w:rPr>
          <w:rFonts w:ascii="Calibri" w:cs="Calibri" w:eastAsia="Calibri" w:hAnsi="Calibri"/>
          <w:rtl w:val="0"/>
        </w:rPr>
        <w:t xml:space="preserve">El año arrancó con una tendencia de precios a la baja. Durante cuatro meses, la gráfica era descendente y durante abril y mayo se vieron incluso precios de 0€ kWh y, por primera vez en el histórico español, precios en negativo. </w:t>
      </w:r>
    </w:p>
    <w:p w:rsidR="00000000" w:rsidDel="00000000" w:rsidP="00000000" w:rsidRDefault="00000000" w:rsidRPr="00000000" w14:paraId="00000013">
      <w:pPr>
        <w:spacing w:line="240" w:lineRule="auto"/>
        <w:ind w:right="-291"/>
        <w:rPr>
          <w:rFonts w:ascii="Calibri" w:cs="Calibri" w:eastAsia="Calibri" w:hAnsi="Calibri"/>
        </w:rPr>
      </w:pPr>
      <w:bookmarkStart w:colFirst="0" w:colLast="0" w:name="_heading=h.alyqop3ika09" w:id="14"/>
      <w:bookmarkEnd w:id="14"/>
      <w:r w:rsidDel="00000000" w:rsidR="00000000" w:rsidRPr="00000000">
        <w:rPr>
          <w:rtl w:val="0"/>
        </w:rPr>
      </w:r>
    </w:p>
    <w:p w:rsidR="00000000" w:rsidDel="00000000" w:rsidP="00000000" w:rsidRDefault="00000000" w:rsidRPr="00000000" w14:paraId="00000014">
      <w:pPr>
        <w:spacing w:line="240" w:lineRule="auto"/>
        <w:ind w:right="-291"/>
        <w:rPr>
          <w:rFonts w:ascii="Calibri" w:cs="Calibri" w:eastAsia="Calibri" w:hAnsi="Calibri"/>
        </w:rPr>
      </w:pPr>
      <w:bookmarkStart w:colFirst="0" w:colLast="0" w:name="_heading=h.w5h7m52u2a22" w:id="15"/>
      <w:bookmarkEnd w:id="15"/>
      <w:r w:rsidDel="00000000" w:rsidR="00000000" w:rsidRPr="00000000">
        <w:rPr>
          <w:rFonts w:ascii="Calibri" w:cs="Calibri" w:eastAsia="Calibri" w:hAnsi="Calibri"/>
          <w:rtl w:val="0"/>
        </w:rPr>
        <w:t xml:space="preserve">El primer semestre del año se ha saldado con un precio medio de 39,12€ MWh, un 55,88% menos que hace tan solo un año, bastante lejos de los 205,79€ MWh que alcanzó en 2022 en pleno estallido de la guerra ruso-ucraniana. </w:t>
      </w:r>
    </w:p>
    <w:p w:rsidR="00000000" w:rsidDel="00000000" w:rsidP="00000000" w:rsidRDefault="00000000" w:rsidRPr="00000000" w14:paraId="00000015">
      <w:pPr>
        <w:spacing w:line="240" w:lineRule="auto"/>
        <w:ind w:right="-291"/>
        <w:rPr>
          <w:rFonts w:ascii="Calibri" w:cs="Calibri" w:eastAsia="Calibri" w:hAnsi="Calibri"/>
        </w:rPr>
      </w:pPr>
      <w:bookmarkStart w:colFirst="0" w:colLast="0" w:name="_heading=h.66eqwp2q75p" w:id="16"/>
      <w:bookmarkEnd w:id="16"/>
      <w:r w:rsidDel="00000000" w:rsidR="00000000" w:rsidRPr="00000000">
        <w:rPr>
          <w:rtl w:val="0"/>
        </w:rPr>
      </w:r>
    </w:p>
    <w:p w:rsidR="00000000" w:rsidDel="00000000" w:rsidP="00000000" w:rsidRDefault="00000000" w:rsidRPr="00000000" w14:paraId="00000016">
      <w:pPr>
        <w:spacing w:line="240" w:lineRule="auto"/>
        <w:ind w:right="-291"/>
        <w:jc w:val="center"/>
        <w:rPr>
          <w:rFonts w:ascii="Calibri" w:cs="Calibri" w:eastAsia="Calibri" w:hAnsi="Calibri"/>
        </w:rPr>
      </w:pPr>
      <w:bookmarkStart w:colFirst="0" w:colLast="0" w:name="_heading=h.wceo3y1jtp7u" w:id="12"/>
      <w:bookmarkEnd w:id="12"/>
      <w:r w:rsidDel="00000000" w:rsidR="00000000" w:rsidRPr="00000000">
        <w:rPr>
          <w:rFonts w:ascii="Calibri" w:cs="Calibri" w:eastAsia="Calibri" w:hAnsi="Calibri"/>
        </w:rPr>
        <w:drawing>
          <wp:inline distB="114300" distT="114300" distL="114300" distR="114300">
            <wp:extent cx="5465925" cy="3064822"/>
            <wp:effectExtent b="0" l="0" r="0" t="0"/>
            <wp:docPr id="2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465925" cy="3064822"/>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line="240" w:lineRule="auto"/>
        <w:ind w:right="-291"/>
        <w:rPr>
          <w:rFonts w:ascii="Calibri" w:cs="Calibri" w:eastAsia="Calibri" w:hAnsi="Calibri"/>
        </w:rPr>
      </w:pPr>
      <w:bookmarkStart w:colFirst="0" w:colLast="0" w:name="_heading=h.2zgql0ytftte" w:id="17"/>
      <w:bookmarkEnd w:id="17"/>
      <w:r w:rsidDel="00000000" w:rsidR="00000000" w:rsidRPr="00000000">
        <w:rPr>
          <w:rtl w:val="0"/>
        </w:rPr>
      </w:r>
    </w:p>
    <w:p w:rsidR="00000000" w:rsidDel="00000000" w:rsidP="00000000" w:rsidRDefault="00000000" w:rsidRPr="00000000" w14:paraId="00000018">
      <w:pPr>
        <w:spacing w:line="240" w:lineRule="auto"/>
        <w:ind w:right="-291"/>
        <w:rPr>
          <w:rFonts w:ascii="Calibri" w:cs="Calibri" w:eastAsia="Calibri" w:hAnsi="Calibri"/>
        </w:rPr>
      </w:pPr>
      <w:bookmarkStart w:colFirst="0" w:colLast="0" w:name="_heading=h.1xt06p8td73w" w:id="18"/>
      <w:bookmarkEnd w:id="18"/>
      <w:r w:rsidDel="00000000" w:rsidR="00000000" w:rsidRPr="00000000">
        <w:rPr>
          <w:rFonts w:ascii="Calibri" w:cs="Calibri" w:eastAsia="Calibri" w:hAnsi="Calibri"/>
          <w:i w:val="1"/>
          <w:rtl w:val="0"/>
        </w:rPr>
        <w:t xml:space="preserve">“Esta bajada de precios ha venido marcada por la mayor producción de las renovables, la caída de las cotizaciones del gas, el carbón y el CO2 y la menor demanda. Además, Europa ha tenido un </w:t>
      </w:r>
      <w:r w:rsidDel="00000000" w:rsidR="00000000" w:rsidRPr="00000000">
        <w:rPr>
          <w:rFonts w:ascii="Calibri" w:cs="Calibri" w:eastAsia="Calibri" w:hAnsi="Calibri"/>
          <w:i w:val="1"/>
          <w:rtl w:val="0"/>
        </w:rPr>
        <w:t xml:space="preserve">invierno</w:t>
      </w:r>
      <w:r w:rsidDel="00000000" w:rsidR="00000000" w:rsidRPr="00000000">
        <w:rPr>
          <w:rFonts w:ascii="Calibri" w:cs="Calibri" w:eastAsia="Calibri" w:hAnsi="Calibri"/>
          <w:i w:val="1"/>
          <w:rtl w:val="0"/>
        </w:rPr>
        <w:t xml:space="preserve"> suave que no ha hecho necesario tirar en exceso de las reservas de gas natural”,</w:t>
      </w:r>
      <w:r w:rsidDel="00000000" w:rsidR="00000000" w:rsidRPr="00000000">
        <w:rPr>
          <w:rFonts w:ascii="Calibri" w:cs="Calibri" w:eastAsia="Calibri" w:hAnsi="Calibri"/>
          <w:rtl w:val="0"/>
        </w:rPr>
        <w:t xml:space="preserve"> señala Ricardo Margalejo, cofundador y responsable de compra de luz y gas de Gana Energía.</w:t>
      </w:r>
    </w:p>
    <w:p w:rsidR="00000000" w:rsidDel="00000000" w:rsidP="00000000" w:rsidRDefault="00000000" w:rsidRPr="00000000" w14:paraId="00000019">
      <w:pPr>
        <w:spacing w:line="240" w:lineRule="auto"/>
        <w:ind w:right="-291"/>
        <w:rPr>
          <w:rFonts w:ascii="Calibri" w:cs="Calibri" w:eastAsia="Calibri" w:hAnsi="Calibri"/>
        </w:rPr>
      </w:pPr>
      <w:bookmarkStart w:colFirst="0" w:colLast="0" w:name="_heading=h.y6ox1tmfo1p0" w:id="19"/>
      <w:bookmarkEnd w:id="19"/>
      <w:r w:rsidDel="00000000" w:rsidR="00000000" w:rsidRPr="00000000">
        <w:rPr>
          <w:rtl w:val="0"/>
        </w:rPr>
      </w:r>
    </w:p>
    <w:sdt>
      <w:sdtPr>
        <w:lock w:val="contentLocked"/>
        <w:tag w:val="goog_rdk_48"/>
      </w:sdtPr>
      <w:sdtContent>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7.6973305166125"/>
            <w:gridCol w:w="1048.2592115010016"/>
            <w:gridCol w:w="1048.2592115010016"/>
            <w:gridCol w:w="1048.2592115010016"/>
            <w:gridCol w:w="1048.2592115010016"/>
            <w:gridCol w:w="1048.2592115010016"/>
            <w:gridCol w:w="1048.2592115010016"/>
            <w:gridCol w:w="1048.2592115010016"/>
            <w:tblGridChange w:id="0">
              <w:tblGrid>
                <w:gridCol w:w="1687.6973305166125"/>
                <w:gridCol w:w="1048.2592115010016"/>
                <w:gridCol w:w="1048.2592115010016"/>
                <w:gridCol w:w="1048.2592115010016"/>
                <w:gridCol w:w="1048.2592115010016"/>
                <w:gridCol w:w="1048.2592115010016"/>
                <w:gridCol w:w="1048.2592115010016"/>
                <w:gridCol w:w="1048.2592115010016"/>
              </w:tblGrid>
            </w:tblGridChange>
          </w:tblGrid>
          <w:tr>
            <w:trPr>
              <w:cantSplit w:val="0"/>
              <w:trHeight w:val="525" w:hRule="atLeast"/>
              <w:tblHeader w:val="0"/>
            </w:trPr>
            <w:sdt>
              <w:sdtPr>
                <w:lock w:val="contentLocked"/>
                <w:tag w:val="goog_rdk_0"/>
              </w:sdtPr>
              <w:sdtContent>
                <w:tc>
                  <w:tcPr>
                    <w:tcBorders>
                      <w:top w:color="000000" w:space="0" w:sz="6" w:val="single"/>
                      <w:left w:color="000000" w:space="0" w:sz="6" w:val="single"/>
                      <w:bottom w:color="000000" w:space="0" w:sz="6" w:val="single"/>
                      <w:right w:color="000000" w:space="0" w:sz="6" w:val="single"/>
                    </w:tcBorders>
                    <w:shd w:fill="aee6d8" w:val="clear"/>
                    <w:tcMar>
                      <w:top w:w="40.0" w:type="dxa"/>
                      <w:left w:w="40.0" w:type="dxa"/>
                      <w:bottom w:w="40.0" w:type="dxa"/>
                      <w:right w:w="40.0" w:type="dxa"/>
                    </w:tcMar>
                    <w:vAlign w:val="bottom"/>
                  </w:tcPr>
                  <w:p w:rsidR="00000000" w:rsidDel="00000000" w:rsidP="00000000" w:rsidRDefault="00000000" w:rsidRPr="00000000" w14:paraId="0000001A">
                    <w:pPr>
                      <w:widowControl w:val="0"/>
                      <w:spacing w:line="276" w:lineRule="auto"/>
                      <w:rPr>
                        <w:sz w:val="20"/>
                        <w:szCs w:val="20"/>
                      </w:rPr>
                    </w:pPr>
                    <w:r w:rsidDel="00000000" w:rsidR="00000000" w:rsidRPr="00000000">
                      <w:rPr>
                        <w:rtl w:val="0"/>
                      </w:rPr>
                    </w:r>
                  </w:p>
                </w:tc>
              </w:sdtContent>
            </w:sdt>
            <w:sdt>
              <w:sdtPr>
                <w:lock w:val="contentLocked"/>
                <w:tag w:val="goog_rdk_1"/>
              </w:sdtPr>
              <w:sdtContent>
                <w:tc>
                  <w:tcPr>
                    <w:tcBorders>
                      <w:top w:color="000000" w:space="0" w:sz="6" w:val="single"/>
                      <w:left w:color="cccccc" w:space="0" w:sz="6" w:val="single"/>
                      <w:bottom w:color="000000" w:space="0" w:sz="6" w:val="single"/>
                      <w:right w:color="000000" w:space="0" w:sz="6" w:val="single"/>
                    </w:tcBorders>
                    <w:shd w:fill="aee6d8" w:val="clear"/>
                    <w:tcMar>
                      <w:top w:w="40.0" w:type="dxa"/>
                      <w:left w:w="40.0" w:type="dxa"/>
                      <w:bottom w:w="40.0" w:type="dxa"/>
                      <w:right w:w="40.0" w:type="dxa"/>
                    </w:tcMar>
                    <w:vAlign w:val="bottom"/>
                  </w:tcPr>
                  <w:p w:rsidR="00000000" w:rsidDel="00000000" w:rsidP="00000000" w:rsidRDefault="00000000" w:rsidRPr="00000000" w14:paraId="0000001B">
                    <w:pPr>
                      <w:widowControl w:val="0"/>
                      <w:spacing w:line="276" w:lineRule="auto"/>
                      <w:jc w:val="right"/>
                      <w:rPr>
                        <w:b w:val="1"/>
                        <w:sz w:val="20"/>
                        <w:szCs w:val="20"/>
                      </w:rPr>
                    </w:pPr>
                    <w:r w:rsidDel="00000000" w:rsidR="00000000" w:rsidRPr="00000000">
                      <w:rPr>
                        <w:b w:val="1"/>
                        <w:sz w:val="20"/>
                        <w:szCs w:val="20"/>
                        <w:rtl w:val="0"/>
                      </w:rPr>
                      <w:t xml:space="preserve">Enero</w:t>
                    </w:r>
                  </w:p>
                </w:tc>
              </w:sdtContent>
            </w:sdt>
            <w:sdt>
              <w:sdtPr>
                <w:lock w:val="contentLocked"/>
                <w:tag w:val="goog_rdk_2"/>
              </w:sdtPr>
              <w:sdtContent>
                <w:tc>
                  <w:tcPr>
                    <w:tcBorders>
                      <w:top w:color="000000" w:space="0" w:sz="6" w:val="single"/>
                      <w:left w:color="cccccc" w:space="0" w:sz="6" w:val="single"/>
                      <w:bottom w:color="000000" w:space="0" w:sz="6" w:val="single"/>
                      <w:right w:color="000000" w:space="0" w:sz="6" w:val="single"/>
                    </w:tcBorders>
                    <w:shd w:fill="aee6d8" w:val="clear"/>
                    <w:tcMar>
                      <w:top w:w="40.0" w:type="dxa"/>
                      <w:left w:w="40.0" w:type="dxa"/>
                      <w:bottom w:w="40.0" w:type="dxa"/>
                      <w:right w:w="40.0" w:type="dxa"/>
                    </w:tcMar>
                    <w:vAlign w:val="bottom"/>
                  </w:tcPr>
                  <w:p w:rsidR="00000000" w:rsidDel="00000000" w:rsidP="00000000" w:rsidRDefault="00000000" w:rsidRPr="00000000" w14:paraId="0000001C">
                    <w:pPr>
                      <w:widowControl w:val="0"/>
                      <w:spacing w:line="276" w:lineRule="auto"/>
                      <w:jc w:val="right"/>
                      <w:rPr>
                        <w:b w:val="1"/>
                        <w:sz w:val="20"/>
                        <w:szCs w:val="20"/>
                      </w:rPr>
                    </w:pPr>
                    <w:r w:rsidDel="00000000" w:rsidR="00000000" w:rsidRPr="00000000">
                      <w:rPr>
                        <w:b w:val="1"/>
                        <w:sz w:val="20"/>
                        <w:szCs w:val="20"/>
                        <w:rtl w:val="0"/>
                      </w:rPr>
                      <w:t xml:space="preserve">Febrero</w:t>
                    </w:r>
                  </w:p>
                </w:tc>
              </w:sdtContent>
            </w:sdt>
            <w:sdt>
              <w:sdtPr>
                <w:lock w:val="contentLocked"/>
                <w:tag w:val="goog_rdk_3"/>
              </w:sdtPr>
              <w:sdtContent>
                <w:tc>
                  <w:tcPr>
                    <w:tcBorders>
                      <w:top w:color="000000" w:space="0" w:sz="6" w:val="single"/>
                      <w:left w:color="cccccc" w:space="0" w:sz="6" w:val="single"/>
                      <w:bottom w:color="000000" w:space="0" w:sz="6" w:val="single"/>
                      <w:right w:color="000000" w:space="0" w:sz="6" w:val="single"/>
                    </w:tcBorders>
                    <w:shd w:fill="aee6d8" w:val="clear"/>
                    <w:tcMar>
                      <w:top w:w="40.0" w:type="dxa"/>
                      <w:left w:w="40.0" w:type="dxa"/>
                      <w:bottom w:w="40.0" w:type="dxa"/>
                      <w:right w:w="40.0" w:type="dxa"/>
                    </w:tcMar>
                    <w:vAlign w:val="bottom"/>
                  </w:tcPr>
                  <w:p w:rsidR="00000000" w:rsidDel="00000000" w:rsidP="00000000" w:rsidRDefault="00000000" w:rsidRPr="00000000" w14:paraId="0000001D">
                    <w:pPr>
                      <w:widowControl w:val="0"/>
                      <w:spacing w:line="276" w:lineRule="auto"/>
                      <w:jc w:val="right"/>
                      <w:rPr>
                        <w:b w:val="1"/>
                        <w:sz w:val="20"/>
                        <w:szCs w:val="20"/>
                      </w:rPr>
                    </w:pPr>
                    <w:r w:rsidDel="00000000" w:rsidR="00000000" w:rsidRPr="00000000">
                      <w:rPr>
                        <w:b w:val="1"/>
                        <w:sz w:val="20"/>
                        <w:szCs w:val="20"/>
                        <w:rtl w:val="0"/>
                      </w:rPr>
                      <w:t xml:space="preserve">Marzo</w:t>
                    </w:r>
                  </w:p>
                </w:tc>
              </w:sdtContent>
            </w:sdt>
            <w:sdt>
              <w:sdtPr>
                <w:lock w:val="contentLocked"/>
                <w:tag w:val="goog_rdk_4"/>
              </w:sdtPr>
              <w:sdtContent>
                <w:tc>
                  <w:tcPr>
                    <w:tcBorders>
                      <w:top w:color="000000" w:space="0" w:sz="6" w:val="single"/>
                      <w:left w:color="cccccc" w:space="0" w:sz="6" w:val="single"/>
                      <w:bottom w:color="000000" w:space="0" w:sz="6" w:val="single"/>
                      <w:right w:color="000000" w:space="0" w:sz="6" w:val="single"/>
                    </w:tcBorders>
                    <w:shd w:fill="aee6d8" w:val="clear"/>
                    <w:tcMar>
                      <w:top w:w="40.0" w:type="dxa"/>
                      <w:left w:w="40.0" w:type="dxa"/>
                      <w:bottom w:w="40.0" w:type="dxa"/>
                      <w:right w:w="40.0" w:type="dxa"/>
                    </w:tcMar>
                    <w:vAlign w:val="bottom"/>
                  </w:tcPr>
                  <w:p w:rsidR="00000000" w:rsidDel="00000000" w:rsidP="00000000" w:rsidRDefault="00000000" w:rsidRPr="00000000" w14:paraId="0000001E">
                    <w:pPr>
                      <w:widowControl w:val="0"/>
                      <w:spacing w:line="276" w:lineRule="auto"/>
                      <w:rPr>
                        <w:b w:val="1"/>
                        <w:sz w:val="20"/>
                        <w:szCs w:val="20"/>
                      </w:rPr>
                    </w:pPr>
                    <w:r w:rsidDel="00000000" w:rsidR="00000000" w:rsidRPr="00000000">
                      <w:rPr>
                        <w:b w:val="1"/>
                        <w:sz w:val="20"/>
                        <w:szCs w:val="20"/>
                        <w:rtl w:val="0"/>
                      </w:rPr>
                      <w:t xml:space="preserve">Abril</w:t>
                    </w:r>
                  </w:p>
                </w:tc>
              </w:sdtContent>
            </w:sdt>
            <w:sdt>
              <w:sdtPr>
                <w:lock w:val="contentLocked"/>
                <w:tag w:val="goog_rdk_5"/>
              </w:sdtPr>
              <w:sdtContent>
                <w:tc>
                  <w:tcPr>
                    <w:tcBorders>
                      <w:top w:color="000000" w:space="0" w:sz="6" w:val="single"/>
                      <w:left w:color="cccccc" w:space="0" w:sz="6" w:val="single"/>
                      <w:bottom w:color="000000" w:space="0" w:sz="6" w:val="single"/>
                      <w:right w:color="000000" w:space="0" w:sz="6" w:val="single"/>
                    </w:tcBorders>
                    <w:shd w:fill="aee6d8" w:val="clear"/>
                    <w:tcMar>
                      <w:top w:w="40.0" w:type="dxa"/>
                      <w:left w:w="40.0" w:type="dxa"/>
                      <w:bottom w:w="40.0" w:type="dxa"/>
                      <w:right w:w="40.0" w:type="dxa"/>
                    </w:tcMar>
                    <w:vAlign w:val="bottom"/>
                  </w:tcPr>
                  <w:p w:rsidR="00000000" w:rsidDel="00000000" w:rsidP="00000000" w:rsidRDefault="00000000" w:rsidRPr="00000000" w14:paraId="0000001F">
                    <w:pPr>
                      <w:widowControl w:val="0"/>
                      <w:spacing w:line="276" w:lineRule="auto"/>
                      <w:rPr>
                        <w:b w:val="1"/>
                        <w:sz w:val="20"/>
                        <w:szCs w:val="20"/>
                      </w:rPr>
                    </w:pPr>
                    <w:r w:rsidDel="00000000" w:rsidR="00000000" w:rsidRPr="00000000">
                      <w:rPr>
                        <w:b w:val="1"/>
                        <w:sz w:val="20"/>
                        <w:szCs w:val="20"/>
                        <w:rtl w:val="0"/>
                      </w:rPr>
                      <w:t xml:space="preserve">Mayo</w:t>
                    </w:r>
                  </w:p>
                </w:tc>
              </w:sdtContent>
            </w:sdt>
            <w:sdt>
              <w:sdtPr>
                <w:lock w:val="contentLocked"/>
                <w:tag w:val="goog_rdk_6"/>
              </w:sdtPr>
              <w:sdtContent>
                <w:tc>
                  <w:tcPr>
                    <w:tcBorders>
                      <w:top w:color="000000" w:space="0" w:sz="6" w:val="single"/>
                      <w:left w:color="cccccc" w:space="0" w:sz="6" w:val="single"/>
                      <w:bottom w:color="000000" w:space="0" w:sz="6" w:val="single"/>
                      <w:right w:color="000000" w:space="0" w:sz="6" w:val="single"/>
                    </w:tcBorders>
                    <w:shd w:fill="aee6d8" w:val="clear"/>
                    <w:tcMar>
                      <w:top w:w="40.0" w:type="dxa"/>
                      <w:left w:w="40.0" w:type="dxa"/>
                      <w:bottom w:w="40.0" w:type="dxa"/>
                      <w:right w:w="40.0" w:type="dxa"/>
                    </w:tcMar>
                    <w:vAlign w:val="bottom"/>
                  </w:tcPr>
                  <w:p w:rsidR="00000000" w:rsidDel="00000000" w:rsidP="00000000" w:rsidRDefault="00000000" w:rsidRPr="00000000" w14:paraId="00000020">
                    <w:pPr>
                      <w:widowControl w:val="0"/>
                      <w:spacing w:line="276" w:lineRule="auto"/>
                      <w:rPr>
                        <w:b w:val="1"/>
                        <w:sz w:val="20"/>
                        <w:szCs w:val="20"/>
                      </w:rPr>
                    </w:pPr>
                    <w:r w:rsidDel="00000000" w:rsidR="00000000" w:rsidRPr="00000000">
                      <w:rPr>
                        <w:b w:val="1"/>
                        <w:sz w:val="20"/>
                        <w:szCs w:val="20"/>
                        <w:rtl w:val="0"/>
                      </w:rPr>
                      <w:t xml:space="preserve">Junio</w:t>
                    </w:r>
                  </w:p>
                </w:tc>
              </w:sdtContent>
            </w:sdt>
            <w:sdt>
              <w:sdtPr>
                <w:lock w:val="contentLocked"/>
                <w:tag w:val="goog_rdk_7"/>
              </w:sdtPr>
              <w:sdtContent>
                <w:tc>
                  <w:tcPr>
                    <w:tcBorders>
                      <w:top w:color="000000" w:space="0" w:sz="6" w:val="single"/>
                      <w:left w:color="cccccc" w:space="0" w:sz="6" w:val="single"/>
                      <w:bottom w:color="000000" w:space="0" w:sz="6" w:val="single"/>
                      <w:right w:color="000000" w:space="0" w:sz="6" w:val="single"/>
                    </w:tcBorders>
                    <w:shd w:fill="aee6d8" w:val="clear"/>
                    <w:tcMar>
                      <w:top w:w="40.0" w:type="dxa"/>
                      <w:left w:w="40.0" w:type="dxa"/>
                      <w:bottom w:w="40.0" w:type="dxa"/>
                      <w:right w:w="40.0" w:type="dxa"/>
                    </w:tcMar>
                    <w:vAlign w:val="bottom"/>
                  </w:tcPr>
                  <w:p w:rsidR="00000000" w:rsidDel="00000000" w:rsidP="00000000" w:rsidRDefault="00000000" w:rsidRPr="00000000" w14:paraId="00000021">
                    <w:pPr>
                      <w:widowControl w:val="0"/>
                      <w:spacing w:line="276" w:lineRule="auto"/>
                      <w:rPr>
                        <w:b w:val="1"/>
                        <w:sz w:val="20"/>
                        <w:szCs w:val="20"/>
                      </w:rPr>
                    </w:pPr>
                    <w:r w:rsidDel="00000000" w:rsidR="00000000" w:rsidRPr="00000000">
                      <w:rPr>
                        <w:b w:val="1"/>
                        <w:sz w:val="20"/>
                        <w:szCs w:val="20"/>
                        <w:rtl w:val="0"/>
                      </w:rPr>
                      <w:t xml:space="preserve">Promedio semestre</w:t>
                    </w:r>
                  </w:p>
                </w:tc>
              </w:sdtContent>
            </w:sdt>
          </w:tr>
          <w:tr>
            <w:trPr>
              <w:cantSplit w:val="0"/>
              <w:trHeight w:val="315" w:hRule="atLeast"/>
              <w:tblHeader w:val="0"/>
            </w:trPr>
            <w:sdt>
              <w:sdtPr>
                <w:lock w:val="contentLocked"/>
                <w:tag w:val="goog_rdk_8"/>
              </w:sdtPr>
              <w:sdtContent>
                <w:tc>
                  <w:tcPr>
                    <w:tcBorders>
                      <w:top w:color="cccccc" w:space="0" w:sz="6" w:val="single"/>
                      <w:left w:color="000000" w:space="0" w:sz="6" w:val="single"/>
                      <w:bottom w:color="000000" w:space="0" w:sz="6" w:val="single"/>
                      <w:right w:color="000000" w:space="0" w:sz="6" w:val="single"/>
                    </w:tcBorders>
                    <w:shd w:fill="aee6d8" w:val="clear"/>
                    <w:tcMar>
                      <w:top w:w="40.0" w:type="dxa"/>
                      <w:left w:w="40.0" w:type="dxa"/>
                      <w:bottom w:w="40.0" w:type="dxa"/>
                      <w:right w:w="40.0" w:type="dxa"/>
                    </w:tcMar>
                    <w:vAlign w:val="bottom"/>
                  </w:tcPr>
                  <w:p w:rsidR="00000000" w:rsidDel="00000000" w:rsidP="00000000" w:rsidRDefault="00000000" w:rsidRPr="00000000" w14:paraId="00000022">
                    <w:pPr>
                      <w:widowControl w:val="0"/>
                      <w:spacing w:line="276" w:lineRule="auto"/>
                      <w:jc w:val="right"/>
                      <w:rPr>
                        <w:b w:val="1"/>
                        <w:sz w:val="20"/>
                        <w:szCs w:val="20"/>
                      </w:rPr>
                    </w:pPr>
                    <w:r w:rsidDel="00000000" w:rsidR="00000000" w:rsidRPr="00000000">
                      <w:rPr>
                        <w:b w:val="1"/>
                        <w:sz w:val="20"/>
                        <w:szCs w:val="20"/>
                        <w:rtl w:val="0"/>
                      </w:rPr>
                      <w:t xml:space="preserve">2022</w:t>
                    </w:r>
                  </w:p>
                </w:tc>
              </w:sdtContent>
            </w:sdt>
            <w:sdt>
              <w:sdtPr>
                <w:lock w:val="contentLocked"/>
                <w:tag w:val="goog_rdk_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line="276" w:lineRule="auto"/>
                      <w:jc w:val="right"/>
                      <w:rPr>
                        <w:sz w:val="20"/>
                        <w:szCs w:val="20"/>
                      </w:rPr>
                    </w:pPr>
                    <w:r w:rsidDel="00000000" w:rsidR="00000000" w:rsidRPr="00000000">
                      <w:rPr>
                        <w:sz w:val="20"/>
                        <w:szCs w:val="20"/>
                        <w:rtl w:val="0"/>
                      </w:rPr>
                      <w:t xml:space="preserve">201,71 €</w:t>
                    </w:r>
                  </w:p>
                </w:tc>
              </w:sdtContent>
            </w:sdt>
            <w:sdt>
              <w:sdtPr>
                <w:lock w:val="contentLocked"/>
                <w:tag w:val="goog_rdk_10"/>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line="276" w:lineRule="auto"/>
                      <w:jc w:val="right"/>
                      <w:rPr>
                        <w:sz w:val="20"/>
                        <w:szCs w:val="20"/>
                      </w:rPr>
                    </w:pPr>
                    <w:r w:rsidDel="00000000" w:rsidR="00000000" w:rsidRPr="00000000">
                      <w:rPr>
                        <w:sz w:val="20"/>
                        <w:szCs w:val="20"/>
                        <w:rtl w:val="0"/>
                      </w:rPr>
                      <w:t xml:space="preserve">200,58 €</w:t>
                    </w:r>
                  </w:p>
                </w:tc>
              </w:sdtContent>
            </w:sdt>
            <w:sdt>
              <w:sdtPr>
                <w:lock w:val="contentLocked"/>
                <w:tag w:val="goog_rdk_1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line="276" w:lineRule="auto"/>
                      <w:jc w:val="right"/>
                      <w:rPr>
                        <w:sz w:val="20"/>
                        <w:szCs w:val="20"/>
                      </w:rPr>
                    </w:pPr>
                    <w:r w:rsidDel="00000000" w:rsidR="00000000" w:rsidRPr="00000000">
                      <w:rPr>
                        <w:sz w:val="20"/>
                        <w:szCs w:val="20"/>
                        <w:rtl w:val="0"/>
                      </w:rPr>
                      <w:t xml:space="preserve">283,80 €</w:t>
                    </w:r>
                  </w:p>
                </w:tc>
              </w:sdtContent>
            </w:sdt>
            <w:sdt>
              <w:sdtPr>
                <w:lock w:val="contentLocked"/>
                <w:tag w:val="goog_rdk_12"/>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line="276" w:lineRule="auto"/>
                      <w:jc w:val="right"/>
                      <w:rPr>
                        <w:sz w:val="20"/>
                        <w:szCs w:val="20"/>
                      </w:rPr>
                    </w:pPr>
                    <w:r w:rsidDel="00000000" w:rsidR="00000000" w:rsidRPr="00000000">
                      <w:rPr>
                        <w:sz w:val="20"/>
                        <w:szCs w:val="20"/>
                        <w:rtl w:val="0"/>
                      </w:rPr>
                      <w:t xml:space="preserve">191,52 €</w:t>
                    </w:r>
                  </w:p>
                </w:tc>
              </w:sdtContent>
            </w:sdt>
            <w:sdt>
              <w:sdtPr>
                <w:lock w:val="contentLocked"/>
                <w:tag w:val="goog_rdk_1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line="276" w:lineRule="auto"/>
                      <w:jc w:val="right"/>
                      <w:rPr>
                        <w:sz w:val="20"/>
                        <w:szCs w:val="20"/>
                      </w:rPr>
                    </w:pPr>
                    <w:r w:rsidDel="00000000" w:rsidR="00000000" w:rsidRPr="00000000">
                      <w:rPr>
                        <w:sz w:val="20"/>
                        <w:szCs w:val="20"/>
                        <w:rtl w:val="0"/>
                      </w:rPr>
                      <w:t xml:space="preserve">187,13 €</w:t>
                    </w:r>
                  </w:p>
                </w:tc>
              </w:sdtContent>
            </w:sdt>
            <w:sdt>
              <w:sdtPr>
                <w:lock w:val="contentLocked"/>
                <w:tag w:val="goog_rdk_14"/>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jc w:val="right"/>
                      <w:rPr>
                        <w:sz w:val="20"/>
                        <w:szCs w:val="20"/>
                      </w:rPr>
                    </w:pPr>
                    <w:r w:rsidDel="00000000" w:rsidR="00000000" w:rsidRPr="00000000">
                      <w:rPr>
                        <w:sz w:val="20"/>
                        <w:szCs w:val="20"/>
                        <w:rtl w:val="0"/>
                      </w:rPr>
                      <w:t xml:space="preserve">169,97 €</w:t>
                    </w:r>
                  </w:p>
                </w:tc>
              </w:sdtContent>
            </w:sdt>
            <w:sdt>
              <w:sdtPr>
                <w:lock w:val="contentLocked"/>
                <w:tag w:val="goog_rdk_1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line="276" w:lineRule="auto"/>
                      <w:jc w:val="right"/>
                      <w:rPr>
                        <w:sz w:val="20"/>
                        <w:szCs w:val="20"/>
                      </w:rPr>
                    </w:pPr>
                    <w:r w:rsidDel="00000000" w:rsidR="00000000" w:rsidRPr="00000000">
                      <w:rPr>
                        <w:sz w:val="20"/>
                        <w:szCs w:val="20"/>
                        <w:rtl w:val="0"/>
                      </w:rPr>
                      <w:t xml:space="preserve">205,79 €</w:t>
                    </w:r>
                  </w:p>
                </w:tc>
              </w:sdtContent>
            </w:sdt>
          </w:tr>
          <w:tr>
            <w:trPr>
              <w:cantSplit w:val="0"/>
              <w:trHeight w:val="315" w:hRule="atLeast"/>
              <w:tblHeader w:val="0"/>
            </w:trPr>
            <w:sdt>
              <w:sdtPr>
                <w:lock w:val="contentLocked"/>
                <w:tag w:val="goog_rdk_16"/>
              </w:sdtPr>
              <w:sdtContent>
                <w:tc>
                  <w:tcPr>
                    <w:tcBorders>
                      <w:top w:color="cccccc" w:space="0" w:sz="6" w:val="single"/>
                      <w:left w:color="000000" w:space="0" w:sz="6" w:val="single"/>
                      <w:bottom w:color="000000" w:space="0" w:sz="6" w:val="single"/>
                      <w:right w:color="000000" w:space="0" w:sz="6" w:val="single"/>
                    </w:tcBorders>
                    <w:shd w:fill="aee6d8" w:val="clear"/>
                    <w:tcMar>
                      <w:top w:w="40.0" w:type="dxa"/>
                      <w:left w:w="40.0" w:type="dxa"/>
                      <w:bottom w:w="40.0" w:type="dxa"/>
                      <w:right w:w="40.0" w:type="dxa"/>
                    </w:tcMar>
                    <w:vAlign w:val="bottom"/>
                  </w:tcPr>
                  <w:p w:rsidR="00000000" w:rsidDel="00000000" w:rsidP="00000000" w:rsidRDefault="00000000" w:rsidRPr="00000000" w14:paraId="0000002A">
                    <w:pPr>
                      <w:widowControl w:val="0"/>
                      <w:spacing w:line="276" w:lineRule="auto"/>
                      <w:jc w:val="right"/>
                      <w:rPr>
                        <w:b w:val="1"/>
                        <w:sz w:val="20"/>
                        <w:szCs w:val="20"/>
                      </w:rPr>
                    </w:pPr>
                    <w:r w:rsidDel="00000000" w:rsidR="00000000" w:rsidRPr="00000000">
                      <w:rPr>
                        <w:b w:val="1"/>
                        <w:sz w:val="20"/>
                        <w:szCs w:val="20"/>
                        <w:rtl w:val="0"/>
                      </w:rPr>
                      <w:t xml:space="preserve">2023</w:t>
                    </w:r>
                  </w:p>
                </w:tc>
              </w:sdtContent>
            </w:sdt>
            <w:sdt>
              <w:sdtPr>
                <w:lock w:val="contentLocked"/>
                <w:tag w:val="goog_rdk_1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line="276" w:lineRule="auto"/>
                      <w:jc w:val="right"/>
                      <w:rPr>
                        <w:sz w:val="20"/>
                        <w:szCs w:val="20"/>
                      </w:rPr>
                    </w:pPr>
                    <w:r w:rsidDel="00000000" w:rsidR="00000000" w:rsidRPr="00000000">
                      <w:rPr>
                        <w:sz w:val="20"/>
                        <w:szCs w:val="20"/>
                        <w:rtl w:val="0"/>
                      </w:rPr>
                      <w:t xml:space="preserve">67,84 €</w:t>
                    </w:r>
                  </w:p>
                </w:tc>
              </w:sdtContent>
            </w:sdt>
            <w:sdt>
              <w:sdtPr>
                <w:lock w:val="contentLocked"/>
                <w:tag w:val="goog_rdk_18"/>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line="276" w:lineRule="auto"/>
                      <w:jc w:val="right"/>
                      <w:rPr>
                        <w:sz w:val="20"/>
                        <w:szCs w:val="20"/>
                      </w:rPr>
                    </w:pPr>
                    <w:r w:rsidDel="00000000" w:rsidR="00000000" w:rsidRPr="00000000">
                      <w:rPr>
                        <w:sz w:val="20"/>
                        <w:szCs w:val="20"/>
                        <w:rtl w:val="0"/>
                      </w:rPr>
                      <w:t xml:space="preserve">133,47 €</w:t>
                    </w:r>
                  </w:p>
                </w:tc>
              </w:sdtContent>
            </w:sdt>
            <w:sdt>
              <w:sdtPr>
                <w:lock w:val="contentLocked"/>
                <w:tag w:val="goog_rdk_1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line="276" w:lineRule="auto"/>
                      <w:jc w:val="right"/>
                      <w:rPr>
                        <w:sz w:val="20"/>
                        <w:szCs w:val="20"/>
                      </w:rPr>
                    </w:pPr>
                    <w:r w:rsidDel="00000000" w:rsidR="00000000" w:rsidRPr="00000000">
                      <w:rPr>
                        <w:sz w:val="20"/>
                        <w:szCs w:val="20"/>
                        <w:rtl w:val="0"/>
                      </w:rPr>
                      <w:t xml:space="preserve">89,81 €</w:t>
                    </w:r>
                  </w:p>
                </w:tc>
              </w:sdtContent>
            </w:sdt>
            <w:sdt>
              <w:sdtPr>
                <w:lock w:val="contentLocked"/>
                <w:tag w:val="goog_rdk_20"/>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line="276" w:lineRule="auto"/>
                      <w:jc w:val="right"/>
                      <w:rPr>
                        <w:sz w:val="20"/>
                        <w:szCs w:val="20"/>
                      </w:rPr>
                    </w:pPr>
                    <w:r w:rsidDel="00000000" w:rsidR="00000000" w:rsidRPr="00000000">
                      <w:rPr>
                        <w:sz w:val="20"/>
                        <w:szCs w:val="20"/>
                        <w:rtl w:val="0"/>
                      </w:rPr>
                      <w:t xml:space="preserve">73,73 €</w:t>
                    </w:r>
                  </w:p>
                </w:tc>
              </w:sdtContent>
            </w:sdt>
            <w:sdt>
              <w:sdtPr>
                <w:lock w:val="contentLocked"/>
                <w:tag w:val="goog_rdk_2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line="276" w:lineRule="auto"/>
                      <w:jc w:val="right"/>
                      <w:rPr>
                        <w:sz w:val="20"/>
                        <w:szCs w:val="20"/>
                      </w:rPr>
                    </w:pPr>
                    <w:r w:rsidDel="00000000" w:rsidR="00000000" w:rsidRPr="00000000">
                      <w:rPr>
                        <w:sz w:val="20"/>
                        <w:szCs w:val="20"/>
                        <w:rtl w:val="0"/>
                      </w:rPr>
                      <w:t xml:space="preserve">74,21 €</w:t>
                    </w:r>
                  </w:p>
                </w:tc>
              </w:sdtContent>
            </w:sdt>
            <w:sdt>
              <w:sdtPr>
                <w:lock w:val="contentLocked"/>
                <w:tag w:val="goog_rdk_22"/>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line="276" w:lineRule="auto"/>
                      <w:jc w:val="right"/>
                      <w:rPr>
                        <w:sz w:val="20"/>
                        <w:szCs w:val="20"/>
                      </w:rPr>
                    </w:pPr>
                    <w:r w:rsidDel="00000000" w:rsidR="00000000" w:rsidRPr="00000000">
                      <w:rPr>
                        <w:sz w:val="20"/>
                        <w:szCs w:val="20"/>
                        <w:rtl w:val="0"/>
                      </w:rPr>
                      <w:t xml:space="preserve">93,02 €</w:t>
                    </w:r>
                  </w:p>
                </w:tc>
              </w:sdtContent>
            </w:sdt>
            <w:sdt>
              <w:sdtPr>
                <w:lock w:val="contentLocked"/>
                <w:tag w:val="goog_rdk_2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line="276" w:lineRule="auto"/>
                      <w:jc w:val="right"/>
                      <w:rPr>
                        <w:sz w:val="20"/>
                        <w:szCs w:val="20"/>
                      </w:rPr>
                    </w:pPr>
                    <w:r w:rsidDel="00000000" w:rsidR="00000000" w:rsidRPr="00000000">
                      <w:rPr>
                        <w:sz w:val="20"/>
                        <w:szCs w:val="20"/>
                        <w:rtl w:val="0"/>
                      </w:rPr>
                      <w:t xml:space="preserve">88,68 €</w:t>
                    </w:r>
                  </w:p>
                </w:tc>
              </w:sdtContent>
            </w:sdt>
          </w:tr>
          <w:tr>
            <w:trPr>
              <w:cantSplit w:val="0"/>
              <w:trHeight w:val="315" w:hRule="atLeast"/>
              <w:tblHeader w:val="0"/>
            </w:trPr>
            <w:sdt>
              <w:sdtPr>
                <w:lock w:val="contentLocked"/>
                <w:tag w:val="goog_rdk_24"/>
              </w:sdtPr>
              <w:sdtContent>
                <w:tc>
                  <w:tcPr>
                    <w:tcBorders>
                      <w:top w:color="cccccc" w:space="0" w:sz="6" w:val="single"/>
                      <w:left w:color="000000" w:space="0" w:sz="6" w:val="single"/>
                      <w:bottom w:color="000000" w:space="0" w:sz="6" w:val="single"/>
                      <w:right w:color="000000" w:space="0" w:sz="6" w:val="single"/>
                    </w:tcBorders>
                    <w:shd w:fill="aee6d8" w:val="clear"/>
                    <w:tcMar>
                      <w:top w:w="40.0" w:type="dxa"/>
                      <w:left w:w="40.0" w:type="dxa"/>
                      <w:bottom w:w="40.0" w:type="dxa"/>
                      <w:right w:w="40.0" w:type="dxa"/>
                    </w:tcMar>
                    <w:vAlign w:val="bottom"/>
                  </w:tcPr>
                  <w:p w:rsidR="00000000" w:rsidDel="00000000" w:rsidP="00000000" w:rsidRDefault="00000000" w:rsidRPr="00000000" w14:paraId="00000032">
                    <w:pPr>
                      <w:widowControl w:val="0"/>
                      <w:spacing w:line="276" w:lineRule="auto"/>
                      <w:jc w:val="right"/>
                      <w:rPr>
                        <w:b w:val="1"/>
                        <w:sz w:val="20"/>
                        <w:szCs w:val="20"/>
                      </w:rPr>
                    </w:pPr>
                    <w:r w:rsidDel="00000000" w:rsidR="00000000" w:rsidRPr="00000000">
                      <w:rPr>
                        <w:b w:val="1"/>
                        <w:sz w:val="20"/>
                        <w:szCs w:val="20"/>
                        <w:rtl w:val="0"/>
                      </w:rPr>
                      <w:t xml:space="preserve">2024</w:t>
                    </w:r>
                  </w:p>
                </w:tc>
              </w:sdtContent>
            </w:sdt>
            <w:sdt>
              <w:sdtPr>
                <w:lock w:val="contentLocked"/>
                <w:tag w:val="goog_rdk_2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line="276" w:lineRule="auto"/>
                      <w:jc w:val="right"/>
                      <w:rPr>
                        <w:sz w:val="20"/>
                        <w:szCs w:val="20"/>
                      </w:rPr>
                    </w:pPr>
                    <w:r w:rsidDel="00000000" w:rsidR="00000000" w:rsidRPr="00000000">
                      <w:rPr>
                        <w:sz w:val="20"/>
                        <w:szCs w:val="20"/>
                        <w:rtl w:val="0"/>
                      </w:rPr>
                      <w:t xml:space="preserve">74,10 €</w:t>
                    </w:r>
                  </w:p>
                </w:tc>
              </w:sdtContent>
            </w:sdt>
            <w:sdt>
              <w:sdtPr>
                <w:lock w:val="contentLocked"/>
                <w:tag w:val="goog_rdk_26"/>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line="276" w:lineRule="auto"/>
                      <w:jc w:val="right"/>
                      <w:rPr>
                        <w:sz w:val="20"/>
                        <w:szCs w:val="20"/>
                      </w:rPr>
                    </w:pPr>
                    <w:r w:rsidDel="00000000" w:rsidR="00000000" w:rsidRPr="00000000">
                      <w:rPr>
                        <w:sz w:val="20"/>
                        <w:szCs w:val="20"/>
                        <w:rtl w:val="0"/>
                      </w:rPr>
                      <w:t xml:space="preserve">40,00 €</w:t>
                    </w:r>
                  </w:p>
                </w:tc>
              </w:sdtContent>
            </w:sdt>
            <w:sdt>
              <w:sdtPr>
                <w:lock w:val="contentLocked"/>
                <w:tag w:val="goog_rdk_2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spacing w:line="276" w:lineRule="auto"/>
                      <w:jc w:val="right"/>
                      <w:rPr>
                        <w:sz w:val="20"/>
                        <w:szCs w:val="20"/>
                      </w:rPr>
                    </w:pPr>
                    <w:r w:rsidDel="00000000" w:rsidR="00000000" w:rsidRPr="00000000">
                      <w:rPr>
                        <w:sz w:val="20"/>
                        <w:szCs w:val="20"/>
                        <w:rtl w:val="0"/>
                      </w:rPr>
                      <w:t xml:space="preserve">20,28 €</w:t>
                    </w:r>
                  </w:p>
                </w:tc>
              </w:sdtContent>
            </w:sdt>
            <w:sdt>
              <w:sdtPr>
                <w:lock w:val="contentLocked"/>
                <w:tag w:val="goog_rdk_28"/>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spacing w:line="276" w:lineRule="auto"/>
                      <w:jc w:val="right"/>
                      <w:rPr>
                        <w:sz w:val="20"/>
                        <w:szCs w:val="20"/>
                      </w:rPr>
                    </w:pPr>
                    <w:r w:rsidDel="00000000" w:rsidR="00000000" w:rsidRPr="00000000">
                      <w:rPr>
                        <w:sz w:val="20"/>
                        <w:szCs w:val="20"/>
                        <w:rtl w:val="0"/>
                      </w:rPr>
                      <w:t xml:space="preserve">13,87 €</w:t>
                    </w:r>
                  </w:p>
                </w:tc>
              </w:sdtContent>
            </w:sdt>
            <w:sdt>
              <w:sdtPr>
                <w:lock w:val="contentLocked"/>
                <w:tag w:val="goog_rdk_2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line="276" w:lineRule="auto"/>
                      <w:jc w:val="right"/>
                      <w:rPr>
                        <w:sz w:val="20"/>
                        <w:szCs w:val="20"/>
                      </w:rPr>
                    </w:pPr>
                    <w:r w:rsidDel="00000000" w:rsidR="00000000" w:rsidRPr="00000000">
                      <w:rPr>
                        <w:sz w:val="20"/>
                        <w:szCs w:val="20"/>
                        <w:rtl w:val="0"/>
                      </w:rPr>
                      <w:t xml:space="preserve">30,40 €</w:t>
                    </w:r>
                  </w:p>
                </w:tc>
              </w:sdtContent>
            </w:sdt>
            <w:sdt>
              <w:sdtPr>
                <w:lock w:val="contentLocked"/>
                <w:tag w:val="goog_rdk_30"/>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line="276" w:lineRule="auto"/>
                      <w:jc w:val="right"/>
                      <w:rPr>
                        <w:sz w:val="20"/>
                        <w:szCs w:val="20"/>
                      </w:rPr>
                    </w:pPr>
                    <w:r w:rsidDel="00000000" w:rsidR="00000000" w:rsidRPr="00000000">
                      <w:rPr>
                        <w:sz w:val="20"/>
                        <w:szCs w:val="20"/>
                        <w:rtl w:val="0"/>
                      </w:rPr>
                      <w:t xml:space="preserve">56,08 €</w:t>
                    </w:r>
                  </w:p>
                </w:tc>
              </w:sdtContent>
            </w:sdt>
            <w:sdt>
              <w:sdtPr>
                <w:lock w:val="contentLocked"/>
                <w:tag w:val="goog_rdk_3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line="276" w:lineRule="auto"/>
                      <w:jc w:val="right"/>
                      <w:rPr>
                        <w:sz w:val="20"/>
                        <w:szCs w:val="20"/>
                      </w:rPr>
                    </w:pPr>
                    <w:r w:rsidDel="00000000" w:rsidR="00000000" w:rsidRPr="00000000">
                      <w:rPr>
                        <w:sz w:val="20"/>
                        <w:szCs w:val="20"/>
                        <w:rtl w:val="0"/>
                      </w:rPr>
                      <w:t xml:space="preserve">39,12 €</w:t>
                    </w:r>
                  </w:p>
                </w:tc>
              </w:sdtContent>
            </w:sdt>
          </w:tr>
          <w:tr>
            <w:trPr>
              <w:cantSplit w:val="0"/>
              <w:trHeight w:val="315" w:hRule="atLeast"/>
              <w:tblHeader w:val="0"/>
            </w:trPr>
            <w:sdt>
              <w:sdtPr>
                <w:lock w:val="contentLocked"/>
                <w:tag w:val="goog_rdk_32"/>
              </w:sdtPr>
              <w:sdtContent>
                <w:tc>
                  <w:tcPr>
                    <w:tcBorders>
                      <w:top w:color="cccccc" w:space="0" w:sz="6" w:val="single"/>
                      <w:left w:color="000000" w:space="0" w:sz="6" w:val="single"/>
                      <w:bottom w:color="000000" w:space="0" w:sz="6" w:val="single"/>
                      <w:right w:color="000000" w:space="0" w:sz="6" w:val="single"/>
                    </w:tcBorders>
                    <w:shd w:fill="aee6d8" w:val="clear"/>
                    <w:tcMar>
                      <w:top w:w="40.0" w:type="dxa"/>
                      <w:left w:w="40.0" w:type="dxa"/>
                      <w:bottom w:w="40.0" w:type="dxa"/>
                      <w:right w:w="40.0" w:type="dxa"/>
                    </w:tcMar>
                    <w:vAlign w:val="bottom"/>
                  </w:tcPr>
                  <w:p w:rsidR="00000000" w:rsidDel="00000000" w:rsidP="00000000" w:rsidRDefault="00000000" w:rsidRPr="00000000" w14:paraId="0000003A">
                    <w:pPr>
                      <w:widowControl w:val="0"/>
                      <w:spacing w:line="276" w:lineRule="auto"/>
                      <w:jc w:val="right"/>
                      <w:rPr>
                        <w:b w:val="1"/>
                        <w:sz w:val="20"/>
                        <w:szCs w:val="20"/>
                      </w:rPr>
                    </w:pPr>
                    <w:r w:rsidDel="00000000" w:rsidR="00000000" w:rsidRPr="00000000">
                      <w:rPr>
                        <w:b w:val="1"/>
                        <w:sz w:val="20"/>
                        <w:szCs w:val="20"/>
                        <w:rtl w:val="0"/>
                      </w:rPr>
                      <w:t xml:space="preserve">Variación vs. 2022</w:t>
                    </w:r>
                  </w:p>
                </w:tc>
              </w:sdtContent>
            </w:sdt>
            <w:sdt>
              <w:sdtPr>
                <w:lock w:val="contentLocked"/>
                <w:tag w:val="goog_rdk_3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spacing w:line="276" w:lineRule="auto"/>
                      <w:jc w:val="right"/>
                      <w:rPr>
                        <w:sz w:val="20"/>
                        <w:szCs w:val="20"/>
                      </w:rPr>
                    </w:pPr>
                    <w:r w:rsidDel="00000000" w:rsidR="00000000" w:rsidRPr="00000000">
                      <w:rPr>
                        <w:sz w:val="20"/>
                        <w:szCs w:val="20"/>
                        <w:rtl w:val="0"/>
                      </w:rPr>
                      <w:t xml:space="preserve">-63,26%</w:t>
                    </w:r>
                  </w:p>
                </w:tc>
              </w:sdtContent>
            </w:sdt>
            <w:sdt>
              <w:sdtPr>
                <w:lock w:val="contentLocked"/>
                <w:tag w:val="goog_rdk_34"/>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spacing w:line="276" w:lineRule="auto"/>
                      <w:jc w:val="right"/>
                      <w:rPr>
                        <w:sz w:val="20"/>
                        <w:szCs w:val="20"/>
                      </w:rPr>
                    </w:pPr>
                    <w:r w:rsidDel="00000000" w:rsidR="00000000" w:rsidRPr="00000000">
                      <w:rPr>
                        <w:sz w:val="20"/>
                        <w:szCs w:val="20"/>
                        <w:rtl w:val="0"/>
                      </w:rPr>
                      <w:t xml:space="preserve">-80,06%</w:t>
                    </w:r>
                  </w:p>
                </w:tc>
              </w:sdtContent>
            </w:sdt>
            <w:sdt>
              <w:sdtPr>
                <w:lock w:val="contentLocked"/>
                <w:tag w:val="goog_rdk_3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76" w:lineRule="auto"/>
                      <w:jc w:val="right"/>
                      <w:rPr>
                        <w:sz w:val="20"/>
                        <w:szCs w:val="20"/>
                      </w:rPr>
                    </w:pPr>
                    <w:r w:rsidDel="00000000" w:rsidR="00000000" w:rsidRPr="00000000">
                      <w:rPr>
                        <w:sz w:val="20"/>
                        <w:szCs w:val="20"/>
                        <w:rtl w:val="0"/>
                      </w:rPr>
                      <w:t xml:space="preserve">-92,85%</w:t>
                    </w:r>
                  </w:p>
                </w:tc>
              </w:sdtContent>
            </w:sdt>
            <w:sdt>
              <w:sdtPr>
                <w:lock w:val="contentLocked"/>
                <w:tag w:val="goog_rdk_36"/>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76" w:lineRule="auto"/>
                      <w:jc w:val="right"/>
                      <w:rPr>
                        <w:sz w:val="20"/>
                        <w:szCs w:val="20"/>
                      </w:rPr>
                    </w:pPr>
                    <w:r w:rsidDel="00000000" w:rsidR="00000000" w:rsidRPr="00000000">
                      <w:rPr>
                        <w:sz w:val="20"/>
                        <w:szCs w:val="20"/>
                        <w:rtl w:val="0"/>
                      </w:rPr>
                      <w:t xml:space="preserve">-92,76%</w:t>
                    </w:r>
                  </w:p>
                </w:tc>
              </w:sdtContent>
            </w:sdt>
            <w:sdt>
              <w:sdtPr>
                <w:lock w:val="contentLocked"/>
                <w:tag w:val="goog_rdk_3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276" w:lineRule="auto"/>
                      <w:jc w:val="right"/>
                      <w:rPr>
                        <w:sz w:val="20"/>
                        <w:szCs w:val="20"/>
                      </w:rPr>
                    </w:pPr>
                    <w:r w:rsidDel="00000000" w:rsidR="00000000" w:rsidRPr="00000000">
                      <w:rPr>
                        <w:sz w:val="20"/>
                        <w:szCs w:val="20"/>
                        <w:rtl w:val="0"/>
                      </w:rPr>
                      <w:t xml:space="preserve">-83,75%</w:t>
                    </w:r>
                  </w:p>
                </w:tc>
              </w:sdtContent>
            </w:sdt>
            <w:sdt>
              <w:sdtPr>
                <w:lock w:val="contentLocked"/>
                <w:tag w:val="goog_rdk_38"/>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spacing w:line="276" w:lineRule="auto"/>
                      <w:jc w:val="right"/>
                      <w:rPr>
                        <w:sz w:val="20"/>
                        <w:szCs w:val="20"/>
                      </w:rPr>
                    </w:pPr>
                    <w:r w:rsidDel="00000000" w:rsidR="00000000" w:rsidRPr="00000000">
                      <w:rPr>
                        <w:sz w:val="20"/>
                        <w:szCs w:val="20"/>
                        <w:rtl w:val="0"/>
                      </w:rPr>
                      <w:t xml:space="preserve">-67,01%</w:t>
                    </w:r>
                  </w:p>
                </w:tc>
              </w:sdtContent>
            </w:sdt>
            <w:sdt>
              <w:sdtPr>
                <w:lock w:val="contentLocked"/>
                <w:tag w:val="goog_rdk_3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line="276" w:lineRule="auto"/>
                      <w:jc w:val="right"/>
                      <w:rPr>
                        <w:sz w:val="20"/>
                        <w:szCs w:val="20"/>
                      </w:rPr>
                    </w:pPr>
                    <w:r w:rsidDel="00000000" w:rsidR="00000000" w:rsidRPr="00000000">
                      <w:rPr>
                        <w:sz w:val="20"/>
                        <w:szCs w:val="20"/>
                        <w:rtl w:val="0"/>
                      </w:rPr>
                      <w:t xml:space="preserve">-80,99%</w:t>
                    </w:r>
                  </w:p>
                </w:tc>
              </w:sdtContent>
            </w:sdt>
          </w:tr>
          <w:tr>
            <w:trPr>
              <w:cantSplit w:val="0"/>
              <w:trHeight w:val="558.9550781249999" w:hRule="atLeast"/>
              <w:tblHeader w:val="0"/>
            </w:trPr>
            <w:sdt>
              <w:sdtPr>
                <w:lock w:val="contentLocked"/>
                <w:tag w:val="goog_rdk_40"/>
              </w:sdtPr>
              <w:sdtContent>
                <w:tc>
                  <w:tcPr>
                    <w:tcBorders>
                      <w:top w:color="cccccc" w:space="0" w:sz="6" w:val="single"/>
                      <w:left w:color="000000" w:space="0" w:sz="6" w:val="single"/>
                      <w:bottom w:color="000000" w:space="0" w:sz="6" w:val="single"/>
                      <w:right w:color="000000" w:space="0" w:sz="6" w:val="single"/>
                    </w:tcBorders>
                    <w:shd w:fill="aee6d8" w:val="clear"/>
                    <w:tcMar>
                      <w:top w:w="40.0" w:type="dxa"/>
                      <w:left w:w="40.0" w:type="dxa"/>
                      <w:bottom w:w="40.0" w:type="dxa"/>
                      <w:right w:w="40.0" w:type="dxa"/>
                    </w:tcMar>
                    <w:vAlign w:val="bottom"/>
                  </w:tcPr>
                  <w:p w:rsidR="00000000" w:rsidDel="00000000" w:rsidP="00000000" w:rsidRDefault="00000000" w:rsidRPr="00000000" w14:paraId="00000042">
                    <w:pPr>
                      <w:widowControl w:val="0"/>
                      <w:spacing w:line="276" w:lineRule="auto"/>
                      <w:jc w:val="right"/>
                      <w:rPr>
                        <w:b w:val="1"/>
                        <w:sz w:val="20"/>
                        <w:szCs w:val="20"/>
                      </w:rPr>
                    </w:pPr>
                    <w:r w:rsidDel="00000000" w:rsidR="00000000" w:rsidRPr="00000000">
                      <w:rPr>
                        <w:b w:val="1"/>
                        <w:sz w:val="20"/>
                        <w:szCs w:val="20"/>
                        <w:rtl w:val="0"/>
                      </w:rPr>
                      <w:t xml:space="preserve">% Variación vs. 2023</w:t>
                    </w:r>
                  </w:p>
                </w:tc>
              </w:sdtContent>
            </w:sdt>
            <w:sdt>
              <w:sdtPr>
                <w:lock w:val="contentLocked"/>
                <w:tag w:val="goog_rdk_4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spacing w:line="276" w:lineRule="auto"/>
                      <w:jc w:val="right"/>
                      <w:rPr>
                        <w:sz w:val="20"/>
                        <w:szCs w:val="20"/>
                      </w:rPr>
                    </w:pPr>
                    <w:r w:rsidDel="00000000" w:rsidR="00000000" w:rsidRPr="00000000">
                      <w:rPr>
                        <w:sz w:val="20"/>
                        <w:szCs w:val="20"/>
                        <w:rtl w:val="0"/>
                      </w:rPr>
                      <w:t xml:space="preserve">9,23%</w:t>
                    </w:r>
                  </w:p>
                </w:tc>
              </w:sdtContent>
            </w:sdt>
            <w:sdt>
              <w:sdtPr>
                <w:lock w:val="contentLocked"/>
                <w:tag w:val="goog_rdk_42"/>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spacing w:line="276" w:lineRule="auto"/>
                      <w:jc w:val="right"/>
                      <w:rPr>
                        <w:sz w:val="20"/>
                        <w:szCs w:val="20"/>
                      </w:rPr>
                    </w:pPr>
                    <w:r w:rsidDel="00000000" w:rsidR="00000000" w:rsidRPr="00000000">
                      <w:rPr>
                        <w:sz w:val="20"/>
                        <w:szCs w:val="20"/>
                        <w:rtl w:val="0"/>
                      </w:rPr>
                      <w:t xml:space="preserve">-70,03%</w:t>
                    </w:r>
                  </w:p>
                </w:tc>
              </w:sdtContent>
            </w:sdt>
            <w:sdt>
              <w:sdtPr>
                <w:lock w:val="contentLocked"/>
                <w:tag w:val="goog_rdk_4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spacing w:line="276" w:lineRule="auto"/>
                      <w:jc w:val="right"/>
                      <w:rPr>
                        <w:sz w:val="20"/>
                        <w:szCs w:val="20"/>
                      </w:rPr>
                    </w:pPr>
                    <w:r w:rsidDel="00000000" w:rsidR="00000000" w:rsidRPr="00000000">
                      <w:rPr>
                        <w:sz w:val="20"/>
                        <w:szCs w:val="20"/>
                        <w:rtl w:val="0"/>
                      </w:rPr>
                      <w:t xml:space="preserve">-77,42%</w:t>
                    </w:r>
                  </w:p>
                </w:tc>
              </w:sdtContent>
            </w:sdt>
            <w:sdt>
              <w:sdtPr>
                <w:lock w:val="contentLocked"/>
                <w:tag w:val="goog_rdk_44"/>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line="276" w:lineRule="auto"/>
                      <w:jc w:val="right"/>
                      <w:rPr>
                        <w:sz w:val="20"/>
                        <w:szCs w:val="20"/>
                      </w:rPr>
                    </w:pPr>
                    <w:r w:rsidDel="00000000" w:rsidR="00000000" w:rsidRPr="00000000">
                      <w:rPr>
                        <w:sz w:val="20"/>
                        <w:szCs w:val="20"/>
                        <w:rtl w:val="0"/>
                      </w:rPr>
                      <w:t xml:space="preserve">-81,19%</w:t>
                    </w:r>
                  </w:p>
                </w:tc>
              </w:sdtContent>
            </w:sdt>
            <w:sdt>
              <w:sdtPr>
                <w:lock w:val="contentLocked"/>
                <w:tag w:val="goog_rdk_4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line="276" w:lineRule="auto"/>
                      <w:jc w:val="right"/>
                      <w:rPr>
                        <w:sz w:val="20"/>
                        <w:szCs w:val="20"/>
                      </w:rPr>
                    </w:pPr>
                    <w:r w:rsidDel="00000000" w:rsidR="00000000" w:rsidRPr="00000000">
                      <w:rPr>
                        <w:sz w:val="20"/>
                        <w:szCs w:val="20"/>
                        <w:rtl w:val="0"/>
                      </w:rPr>
                      <w:t xml:space="preserve">-59,04%</w:t>
                    </w:r>
                  </w:p>
                </w:tc>
              </w:sdtContent>
            </w:sdt>
            <w:sdt>
              <w:sdtPr>
                <w:lock w:val="contentLocked"/>
                <w:tag w:val="goog_rdk_46"/>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line="276" w:lineRule="auto"/>
                      <w:jc w:val="right"/>
                      <w:rPr>
                        <w:sz w:val="20"/>
                        <w:szCs w:val="20"/>
                      </w:rPr>
                    </w:pPr>
                    <w:r w:rsidDel="00000000" w:rsidR="00000000" w:rsidRPr="00000000">
                      <w:rPr>
                        <w:sz w:val="20"/>
                        <w:szCs w:val="20"/>
                        <w:rtl w:val="0"/>
                      </w:rPr>
                      <w:t xml:space="preserve">-39,71%</w:t>
                    </w:r>
                  </w:p>
                </w:tc>
              </w:sdtContent>
            </w:sdt>
            <w:sdt>
              <w:sdtPr>
                <w:lock w:val="contentLocked"/>
                <w:tag w:val="goog_rdk_4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line="276" w:lineRule="auto"/>
                      <w:jc w:val="right"/>
                      <w:rPr>
                        <w:sz w:val="20"/>
                        <w:szCs w:val="20"/>
                      </w:rPr>
                    </w:pPr>
                    <w:r w:rsidDel="00000000" w:rsidR="00000000" w:rsidRPr="00000000">
                      <w:rPr>
                        <w:sz w:val="20"/>
                        <w:szCs w:val="20"/>
                        <w:rtl w:val="0"/>
                      </w:rPr>
                      <w:t xml:space="preserve">-55,88%</w:t>
                    </w:r>
                  </w:p>
                </w:tc>
              </w:sdtContent>
            </w:sdt>
          </w:tr>
          <w:tr>
            <w:trPr>
              <w:cantSplit w:val="0"/>
              <w:trHeight w:val="315" w:hRule="atLeast"/>
              <w:tblHeader w:val="0"/>
            </w:trPr>
            <w:tc>
              <w:tcPr>
                <w:gridSpan w:val="8"/>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line="276" w:lineRule="auto"/>
                  <w:jc w:val="center"/>
                  <w:rPr>
                    <w:sz w:val="20"/>
                    <w:szCs w:val="20"/>
                  </w:rPr>
                </w:pPr>
                <w:r w:rsidDel="00000000" w:rsidR="00000000" w:rsidRPr="00000000">
                  <w:rPr>
                    <w:sz w:val="20"/>
                    <w:szCs w:val="20"/>
                    <w:rtl w:val="0"/>
                  </w:rPr>
                  <w:t xml:space="preserve">Precio de la electricidad por mes en € MWh. Fuente: OMIE. </w:t>
                </w:r>
              </w:p>
            </w:tc>
          </w:tr>
        </w:tbl>
      </w:sdtContent>
    </w:sdt>
    <w:p w:rsidR="00000000" w:rsidDel="00000000" w:rsidP="00000000" w:rsidRDefault="00000000" w:rsidRPr="00000000" w14:paraId="00000052">
      <w:pPr>
        <w:spacing w:line="240" w:lineRule="auto"/>
        <w:ind w:right="-291"/>
        <w:jc w:val="both"/>
        <w:rPr>
          <w:rFonts w:ascii="Calibri" w:cs="Calibri" w:eastAsia="Calibri" w:hAnsi="Calibri"/>
        </w:rPr>
      </w:pPr>
      <w:bookmarkStart w:colFirst="0" w:colLast="0" w:name="_heading=h.xhppbaswojpl" w:id="20"/>
      <w:bookmarkEnd w:id="20"/>
      <w:r w:rsidDel="00000000" w:rsidR="00000000" w:rsidRPr="00000000">
        <w:rPr>
          <w:rtl w:val="0"/>
        </w:rPr>
      </w:r>
    </w:p>
    <w:p w:rsidR="00000000" w:rsidDel="00000000" w:rsidP="00000000" w:rsidRDefault="00000000" w:rsidRPr="00000000" w14:paraId="00000053">
      <w:pPr>
        <w:spacing w:line="240" w:lineRule="auto"/>
        <w:ind w:right="-291"/>
        <w:jc w:val="both"/>
        <w:rPr>
          <w:rFonts w:ascii="Calibri" w:cs="Calibri" w:eastAsia="Calibri" w:hAnsi="Calibri"/>
          <w:b w:val="1"/>
          <w:sz w:val="24"/>
          <w:szCs w:val="24"/>
        </w:rPr>
      </w:pPr>
      <w:bookmarkStart w:colFirst="0" w:colLast="0" w:name="_heading=h.ensjgq8ny0x2" w:id="8"/>
      <w:bookmarkEnd w:id="8"/>
      <w:r w:rsidDel="00000000" w:rsidR="00000000" w:rsidRPr="00000000">
        <w:rPr>
          <w:rFonts w:ascii="Calibri" w:cs="Calibri" w:eastAsia="Calibri" w:hAnsi="Calibri"/>
          <w:b w:val="1"/>
          <w:sz w:val="24"/>
          <w:szCs w:val="24"/>
          <w:rtl w:val="0"/>
        </w:rPr>
        <w:t xml:space="preserve">¿Qué ocurre con la tarifa PVPC? </w:t>
      </w:r>
    </w:p>
    <w:p w:rsidR="00000000" w:rsidDel="00000000" w:rsidP="00000000" w:rsidRDefault="00000000" w:rsidRPr="00000000" w14:paraId="00000054">
      <w:pPr>
        <w:spacing w:line="240" w:lineRule="auto"/>
        <w:ind w:right="-291"/>
        <w:jc w:val="both"/>
        <w:rPr>
          <w:rFonts w:ascii="Calibri" w:cs="Calibri" w:eastAsia="Calibri" w:hAnsi="Calibri"/>
        </w:rPr>
      </w:pPr>
      <w:bookmarkStart w:colFirst="0" w:colLast="0" w:name="_heading=h.goxtscoq9d8s" w:id="9"/>
      <w:bookmarkEnd w:id="9"/>
      <w:r w:rsidDel="00000000" w:rsidR="00000000" w:rsidRPr="00000000">
        <w:rPr>
          <w:rFonts w:ascii="Calibri" w:cs="Calibri" w:eastAsia="Calibri" w:hAnsi="Calibri"/>
          <w:rtl w:val="0"/>
        </w:rPr>
        <w:t xml:space="preserve">Las tarifas indexadas suelen ser el mejor espejo para traducir el impacto que estas tendencias en los mercados tienen en la factura que paga el cliente final. Es aquí donde aparece la tarifa regulada o PVPC  a la que están acogida alrededor de 8,7 millones de clientes. </w:t>
      </w:r>
    </w:p>
    <w:p w:rsidR="00000000" w:rsidDel="00000000" w:rsidP="00000000" w:rsidRDefault="00000000" w:rsidRPr="00000000" w14:paraId="00000055">
      <w:pPr>
        <w:spacing w:line="240" w:lineRule="auto"/>
        <w:ind w:right="-291"/>
        <w:jc w:val="both"/>
        <w:rPr>
          <w:rFonts w:ascii="Calibri" w:cs="Calibri" w:eastAsia="Calibri" w:hAnsi="Calibri"/>
        </w:rPr>
      </w:pPr>
      <w:bookmarkStart w:colFirst="0" w:colLast="0" w:name="_heading=h.q3wworssai30" w:id="21"/>
      <w:bookmarkEnd w:id="21"/>
      <w:r w:rsidDel="00000000" w:rsidR="00000000" w:rsidRPr="00000000">
        <w:rPr>
          <w:rtl w:val="0"/>
        </w:rPr>
      </w:r>
    </w:p>
    <w:p w:rsidR="00000000" w:rsidDel="00000000" w:rsidP="00000000" w:rsidRDefault="00000000" w:rsidRPr="00000000" w14:paraId="00000056">
      <w:pPr>
        <w:spacing w:line="240" w:lineRule="auto"/>
        <w:ind w:right="-291"/>
        <w:jc w:val="both"/>
        <w:rPr>
          <w:rFonts w:ascii="Calibri" w:cs="Calibri" w:eastAsia="Calibri" w:hAnsi="Calibri"/>
        </w:rPr>
      </w:pPr>
      <w:bookmarkStart w:colFirst="0" w:colLast="0" w:name="_heading=h.gqvqn81s8ypq" w:id="22"/>
      <w:bookmarkEnd w:id="22"/>
      <w:r w:rsidDel="00000000" w:rsidR="00000000" w:rsidRPr="00000000">
        <w:rPr>
          <w:rFonts w:ascii="Calibri" w:cs="Calibri" w:eastAsia="Calibri" w:hAnsi="Calibri"/>
          <w:rtl w:val="0"/>
        </w:rPr>
        <w:t xml:space="preserve">De acuerdo a lo establecido en el Real Decreto 216/2024, se modificó el mecanismo de fijación de precios que pasa a tener en cuenta los mercados de futuros en el precio del kWh final para el usuario de la PVPC. </w:t>
      </w:r>
    </w:p>
    <w:p w:rsidR="00000000" w:rsidDel="00000000" w:rsidP="00000000" w:rsidRDefault="00000000" w:rsidRPr="00000000" w14:paraId="00000057">
      <w:pPr>
        <w:spacing w:line="240" w:lineRule="auto"/>
        <w:ind w:right="-291"/>
        <w:jc w:val="both"/>
        <w:rPr>
          <w:rFonts w:ascii="Calibri" w:cs="Calibri" w:eastAsia="Calibri" w:hAnsi="Calibri"/>
        </w:rPr>
      </w:pPr>
      <w:bookmarkStart w:colFirst="0" w:colLast="0" w:name="_heading=h.33jxjusthugp" w:id="23"/>
      <w:bookmarkEnd w:id="23"/>
      <w:r w:rsidDel="00000000" w:rsidR="00000000" w:rsidRPr="00000000">
        <w:rPr>
          <w:rtl w:val="0"/>
        </w:rPr>
      </w:r>
    </w:p>
    <w:p w:rsidR="00000000" w:rsidDel="00000000" w:rsidP="00000000" w:rsidRDefault="00000000" w:rsidRPr="00000000" w14:paraId="00000058">
      <w:pPr>
        <w:spacing w:line="240" w:lineRule="auto"/>
        <w:ind w:right="-291"/>
        <w:jc w:val="both"/>
        <w:rPr>
          <w:rFonts w:ascii="Calibri" w:cs="Calibri" w:eastAsia="Calibri" w:hAnsi="Calibri"/>
        </w:rPr>
      </w:pPr>
      <w:bookmarkStart w:colFirst="0" w:colLast="0" w:name="_heading=h.lejp5dmxztx1" w:id="24"/>
      <w:bookmarkEnd w:id="24"/>
      <w:r w:rsidDel="00000000" w:rsidR="00000000" w:rsidRPr="00000000">
        <w:rPr>
          <w:rFonts w:ascii="Calibri" w:cs="Calibri" w:eastAsia="Calibri" w:hAnsi="Calibri"/>
          <w:rtl w:val="0"/>
        </w:rPr>
        <w:t xml:space="preserve">Por tanto, ahora existen dos tipos (y dos precios diferentes) de tarifas indexadas: la PVPC y las tarifas indexadas que las compañías eléctricas que operan en el mercado libre pueden ofrecer. En el segundo caso, las tarifas a precio de mercado están ligadas únicamente a esa subasta diaria y no se ven afectadas por los mercados a plazos. </w:t>
      </w:r>
    </w:p>
    <w:p w:rsidR="00000000" w:rsidDel="00000000" w:rsidP="00000000" w:rsidRDefault="00000000" w:rsidRPr="00000000" w14:paraId="00000059">
      <w:pPr>
        <w:spacing w:line="240" w:lineRule="auto"/>
        <w:ind w:right="-291"/>
        <w:jc w:val="both"/>
        <w:rPr>
          <w:rFonts w:ascii="Calibri" w:cs="Calibri" w:eastAsia="Calibri" w:hAnsi="Calibri"/>
        </w:rPr>
      </w:pPr>
      <w:bookmarkStart w:colFirst="0" w:colLast="0" w:name="_heading=h.2tuup8xgedev" w:id="25"/>
      <w:bookmarkEnd w:id="25"/>
      <w:r w:rsidDel="00000000" w:rsidR="00000000" w:rsidRPr="00000000">
        <w:rPr>
          <w:rtl w:val="0"/>
        </w:rPr>
      </w:r>
    </w:p>
    <w:p w:rsidR="00000000" w:rsidDel="00000000" w:rsidP="00000000" w:rsidRDefault="00000000" w:rsidRPr="00000000" w14:paraId="0000005A">
      <w:pPr>
        <w:spacing w:line="240" w:lineRule="auto"/>
        <w:ind w:right="-291"/>
        <w:jc w:val="both"/>
        <w:rPr>
          <w:rFonts w:ascii="Calibri" w:cs="Calibri" w:eastAsia="Calibri" w:hAnsi="Calibri"/>
        </w:rPr>
      </w:pPr>
      <w:bookmarkStart w:colFirst="0" w:colLast="0" w:name="_heading=h.hetuh67hxsn2" w:id="26"/>
      <w:bookmarkEnd w:id="26"/>
      <w:r w:rsidDel="00000000" w:rsidR="00000000" w:rsidRPr="00000000">
        <w:rPr>
          <w:rFonts w:ascii="Calibri" w:cs="Calibri" w:eastAsia="Calibri" w:hAnsi="Calibri"/>
          <w:rtl w:val="0"/>
        </w:rPr>
        <w:t xml:space="preserve">¿Cómo se traduce esto en términos monetarios? Según </w:t>
      </w:r>
      <w:r w:rsidDel="00000000" w:rsidR="00000000" w:rsidRPr="00000000">
        <w:rPr>
          <w:rFonts w:ascii="Calibri" w:cs="Calibri" w:eastAsia="Calibri" w:hAnsi="Calibri"/>
          <w:rtl w:val="0"/>
        </w:rPr>
        <w:t xml:space="preserve">Lumios</w:t>
      </w:r>
      <w:r w:rsidDel="00000000" w:rsidR="00000000" w:rsidRPr="00000000">
        <w:rPr>
          <w:rFonts w:ascii="Calibri" w:cs="Calibri" w:eastAsia="Calibri" w:hAnsi="Calibri"/>
          <w:rtl w:val="0"/>
        </w:rPr>
        <w:t xml:space="preserve">, el cliente de la tarifa PVPC ha pagado de media 29,55€ al mes por el término de la energía en su recibo. Mientras tanto, el usuario de una tarifa a precio de mercado en el mercado libre, como es el caso de Gana Energía,  habría pagado 27,23€ al mes con el mismo consumo. A esto, hay que sumar después la potencia, impuestos y otros costes. </w:t>
      </w:r>
    </w:p>
    <w:p w:rsidR="00000000" w:rsidDel="00000000" w:rsidP="00000000" w:rsidRDefault="00000000" w:rsidRPr="00000000" w14:paraId="0000005B">
      <w:pPr>
        <w:spacing w:line="240" w:lineRule="auto"/>
        <w:ind w:right="-291"/>
        <w:jc w:val="both"/>
        <w:rPr>
          <w:rFonts w:ascii="Calibri" w:cs="Calibri" w:eastAsia="Calibri" w:hAnsi="Calibri"/>
        </w:rPr>
      </w:pPr>
      <w:bookmarkStart w:colFirst="0" w:colLast="0" w:name="_heading=h.bb6gypogwlnn" w:id="27"/>
      <w:bookmarkEnd w:id="27"/>
      <w:r w:rsidDel="00000000" w:rsidR="00000000" w:rsidRPr="00000000">
        <w:rPr>
          <w:rtl w:val="0"/>
        </w:rPr>
      </w:r>
    </w:p>
    <w:sdt>
      <w:sdtPr>
        <w:lock w:val="contentLocked"/>
        <w:tag w:val="goog_rdk_79"/>
      </w:sdtPr>
      <w:sdtContent>
        <w:tbl>
          <w:tblPr>
            <w:tblStyle w:val="Table2"/>
            <w:tblW w:w="9300.0" w:type="dxa"/>
            <w:jc w:val="left"/>
            <w:tblInd w:w="30.0" w:type="dxa"/>
            <w:tblLayout w:type="fixed"/>
            <w:tblLook w:val="0600"/>
          </w:tblPr>
          <w:tblGrid>
            <w:gridCol w:w="1200"/>
            <w:gridCol w:w="1815"/>
            <w:gridCol w:w="2310"/>
            <w:gridCol w:w="2205"/>
            <w:gridCol w:w="1770"/>
            <w:tblGridChange w:id="0">
              <w:tblGrid>
                <w:gridCol w:w="1200"/>
                <w:gridCol w:w="1815"/>
                <w:gridCol w:w="2310"/>
                <w:gridCol w:w="2205"/>
                <w:gridCol w:w="1770"/>
              </w:tblGrid>
            </w:tblGridChange>
          </w:tblGrid>
          <w:tr>
            <w:trPr>
              <w:cantSplit w:val="0"/>
              <w:trHeight w:val="390" w:hRule="atLeast"/>
              <w:tblHeader w:val="0"/>
            </w:trPr>
            <w:sdt>
              <w:sdtPr>
                <w:lock w:val="contentLocked"/>
                <w:tag w:val="goog_rdk_49"/>
              </w:sdtPr>
              <w:sdtContent>
                <w:tc>
                  <w:tcPr>
                    <w:tcBorders>
                      <w:top w:color="000000" w:space="0" w:sz="8" w:val="single"/>
                      <w:left w:color="000000" w:space="0" w:sz="8" w:val="single"/>
                      <w:bottom w:color="000000" w:space="0" w:sz="8" w:val="single"/>
                      <w:right w:color="000000" w:space="0" w:sz="8" w:val="single"/>
                    </w:tcBorders>
                    <w:shd w:fill="aee6d8" w:val="clear"/>
                    <w:tcMar>
                      <w:top w:w="40.0" w:type="dxa"/>
                      <w:left w:w="40.0" w:type="dxa"/>
                      <w:bottom w:w="40.0" w:type="dxa"/>
                      <w:right w:w="40.0" w:type="dxa"/>
                    </w:tcMar>
                    <w:vAlign w:val="bottom"/>
                  </w:tcPr>
                  <w:p w:rsidR="00000000" w:rsidDel="00000000" w:rsidP="00000000" w:rsidRDefault="00000000" w:rsidRPr="00000000" w14:paraId="0000005C">
                    <w:pPr>
                      <w:widowControl w:val="0"/>
                      <w:spacing w:line="276" w:lineRule="auto"/>
                      <w:jc w:val="center"/>
                      <w:rPr>
                        <w:sz w:val="20"/>
                        <w:szCs w:val="20"/>
                      </w:rPr>
                    </w:pPr>
                    <w:r w:rsidDel="00000000" w:rsidR="00000000" w:rsidRPr="00000000">
                      <w:rPr>
                        <w:rtl w:val="0"/>
                      </w:rPr>
                    </w:r>
                  </w:p>
                </w:tc>
              </w:sdtContent>
            </w:sdt>
            <w:sdt>
              <w:sdtPr>
                <w:lock w:val="contentLocked"/>
                <w:tag w:val="goog_rdk_50"/>
              </w:sdtPr>
              <w:sdtContent>
                <w:tc>
                  <w:tcPr>
                    <w:tcBorders>
                      <w:top w:color="000000" w:space="0" w:sz="8" w:val="single"/>
                      <w:left w:color="000000" w:space="0" w:sz="8" w:val="single"/>
                      <w:bottom w:color="000000" w:space="0" w:sz="8" w:val="single"/>
                      <w:right w:color="000000" w:space="0" w:sz="8" w:val="single"/>
                    </w:tcBorders>
                    <w:shd w:fill="aee6d8" w:val="clear"/>
                    <w:tcMar>
                      <w:top w:w="40.0" w:type="dxa"/>
                      <w:left w:w="40.0" w:type="dxa"/>
                      <w:bottom w:w="40.0" w:type="dxa"/>
                      <w:right w:w="40.0" w:type="dxa"/>
                    </w:tcMar>
                    <w:vAlign w:val="bottom"/>
                  </w:tcPr>
                  <w:p w:rsidR="00000000" w:rsidDel="00000000" w:rsidP="00000000" w:rsidRDefault="00000000" w:rsidRPr="00000000" w14:paraId="0000005D">
                    <w:pPr>
                      <w:widowControl w:val="0"/>
                      <w:spacing w:line="276" w:lineRule="auto"/>
                      <w:jc w:val="center"/>
                      <w:rPr>
                        <w:sz w:val="20"/>
                        <w:szCs w:val="20"/>
                      </w:rPr>
                    </w:pPr>
                    <w:r w:rsidDel="00000000" w:rsidR="00000000" w:rsidRPr="00000000">
                      <w:rPr>
                        <w:b w:val="1"/>
                        <w:sz w:val="20"/>
                        <w:szCs w:val="20"/>
                        <w:rtl w:val="0"/>
                      </w:rPr>
                      <w:t xml:space="preserve">PVPC</w:t>
                    </w:r>
                    <w:r w:rsidDel="00000000" w:rsidR="00000000" w:rsidRPr="00000000">
                      <w:rPr>
                        <w:rtl w:val="0"/>
                      </w:rPr>
                    </w:r>
                  </w:p>
                </w:tc>
              </w:sdtContent>
            </w:sdt>
            <w:sdt>
              <w:sdtPr>
                <w:lock w:val="contentLocked"/>
                <w:tag w:val="goog_rdk_51"/>
              </w:sdtPr>
              <w:sdtContent>
                <w:tc>
                  <w:tcPr>
                    <w:tcBorders>
                      <w:top w:color="000000" w:space="0" w:sz="8" w:val="single"/>
                      <w:left w:color="000000" w:space="0" w:sz="8" w:val="single"/>
                      <w:bottom w:color="000000" w:space="0" w:sz="8" w:val="single"/>
                      <w:right w:color="000000" w:space="0" w:sz="8" w:val="single"/>
                    </w:tcBorders>
                    <w:shd w:fill="aee6d8" w:val="clear"/>
                    <w:tcMar>
                      <w:top w:w="40.0" w:type="dxa"/>
                      <w:left w:w="40.0" w:type="dxa"/>
                      <w:bottom w:w="40.0" w:type="dxa"/>
                      <w:right w:w="40.0" w:type="dxa"/>
                    </w:tcMar>
                    <w:vAlign w:val="bottom"/>
                  </w:tcPr>
                  <w:p w:rsidR="00000000" w:rsidDel="00000000" w:rsidP="00000000" w:rsidRDefault="00000000" w:rsidRPr="00000000" w14:paraId="0000005E">
                    <w:pPr>
                      <w:widowControl w:val="0"/>
                      <w:spacing w:line="276" w:lineRule="auto"/>
                      <w:jc w:val="center"/>
                      <w:rPr>
                        <w:sz w:val="20"/>
                        <w:szCs w:val="20"/>
                      </w:rPr>
                    </w:pPr>
                    <w:r w:rsidDel="00000000" w:rsidR="00000000" w:rsidRPr="00000000">
                      <w:rPr>
                        <w:b w:val="1"/>
                        <w:sz w:val="20"/>
                        <w:szCs w:val="20"/>
                        <w:rtl w:val="0"/>
                      </w:rPr>
                      <w:t xml:space="preserve">Indexado Gana</w:t>
                    </w:r>
                    <w:r w:rsidDel="00000000" w:rsidR="00000000" w:rsidRPr="00000000">
                      <w:rPr>
                        <w:rtl w:val="0"/>
                      </w:rPr>
                    </w:r>
                  </w:p>
                </w:tc>
              </w:sdtContent>
            </w:sdt>
            <w:sdt>
              <w:sdtPr>
                <w:lock w:val="contentLocked"/>
                <w:tag w:val="goog_rdk_52"/>
              </w:sdtPr>
              <w:sdtContent>
                <w:tc>
                  <w:tcPr>
                    <w:tcBorders>
                      <w:top w:color="000000" w:space="0" w:sz="8" w:val="single"/>
                      <w:left w:color="000000" w:space="0" w:sz="8" w:val="single"/>
                      <w:bottom w:color="000000" w:space="0" w:sz="8" w:val="single"/>
                      <w:right w:color="000000" w:space="0" w:sz="8" w:val="single"/>
                    </w:tcBorders>
                    <w:shd w:fill="aee6d8" w:val="clear"/>
                    <w:tcMar>
                      <w:top w:w="40.0" w:type="dxa"/>
                      <w:left w:w="40.0" w:type="dxa"/>
                      <w:bottom w:w="40.0" w:type="dxa"/>
                      <w:right w:w="40.0" w:type="dxa"/>
                    </w:tcMar>
                    <w:vAlign w:val="bottom"/>
                  </w:tcPr>
                  <w:p w:rsidR="00000000" w:rsidDel="00000000" w:rsidP="00000000" w:rsidRDefault="00000000" w:rsidRPr="00000000" w14:paraId="0000005F">
                    <w:pPr>
                      <w:widowControl w:val="0"/>
                      <w:spacing w:line="276" w:lineRule="auto"/>
                      <w:jc w:val="center"/>
                      <w:rPr>
                        <w:sz w:val="20"/>
                        <w:szCs w:val="20"/>
                      </w:rPr>
                    </w:pPr>
                    <w:r w:rsidDel="00000000" w:rsidR="00000000" w:rsidRPr="00000000">
                      <w:rPr>
                        <w:b w:val="1"/>
                        <w:sz w:val="20"/>
                        <w:szCs w:val="20"/>
                        <w:rtl w:val="0"/>
                      </w:rPr>
                      <w:t xml:space="preserve">Diferencia</w:t>
                    </w:r>
                    <w:r w:rsidDel="00000000" w:rsidR="00000000" w:rsidRPr="00000000">
                      <w:rPr>
                        <w:rtl w:val="0"/>
                      </w:rPr>
                    </w:r>
                  </w:p>
                </w:tc>
              </w:sdtContent>
            </w:sdt>
            <w:sdt>
              <w:sdtPr>
                <w:lock w:val="contentLocked"/>
                <w:tag w:val="goog_rdk_53"/>
              </w:sdtPr>
              <w:sdtContent>
                <w:tc>
                  <w:tcPr>
                    <w:tcBorders>
                      <w:top w:color="000000" w:space="0" w:sz="8" w:val="single"/>
                      <w:left w:color="000000" w:space="0" w:sz="8" w:val="single"/>
                      <w:bottom w:color="000000" w:space="0" w:sz="8" w:val="single"/>
                      <w:right w:color="000000" w:space="0" w:sz="8" w:val="single"/>
                    </w:tcBorders>
                    <w:shd w:fill="aee6d8" w:val="clear"/>
                    <w:tcMar>
                      <w:top w:w="40.0" w:type="dxa"/>
                      <w:left w:w="40.0" w:type="dxa"/>
                      <w:bottom w:w="40.0" w:type="dxa"/>
                      <w:right w:w="40.0" w:type="dxa"/>
                    </w:tcMar>
                    <w:vAlign w:val="bottom"/>
                  </w:tcPr>
                  <w:p w:rsidR="00000000" w:rsidDel="00000000" w:rsidP="00000000" w:rsidRDefault="00000000" w:rsidRPr="00000000" w14:paraId="00000060">
                    <w:pPr>
                      <w:widowControl w:val="0"/>
                      <w:spacing w:line="276" w:lineRule="auto"/>
                      <w:jc w:val="center"/>
                      <w:rPr>
                        <w:sz w:val="20"/>
                        <w:szCs w:val="20"/>
                      </w:rPr>
                    </w:pPr>
                    <w:r w:rsidDel="00000000" w:rsidR="00000000" w:rsidRPr="00000000">
                      <w:rPr>
                        <w:b w:val="1"/>
                        <w:sz w:val="20"/>
                        <w:szCs w:val="20"/>
                        <w:rtl w:val="0"/>
                      </w:rPr>
                      <w:t xml:space="preserve">Diferencia</w:t>
                    </w:r>
                    <w:r w:rsidDel="00000000" w:rsidR="00000000" w:rsidRPr="00000000">
                      <w:rPr>
                        <w:rtl w:val="0"/>
                      </w:rPr>
                    </w:r>
                  </w:p>
                </w:tc>
              </w:sdtContent>
            </w:sdt>
          </w:tr>
          <w:tr>
            <w:trPr>
              <w:cantSplit w:val="0"/>
              <w:trHeight w:val="315" w:hRule="atLeast"/>
              <w:tblHeader w:val="0"/>
            </w:trPr>
            <w:sdt>
              <w:sdtPr>
                <w:lock w:val="contentLocked"/>
                <w:tag w:val="goog_rdk_54"/>
              </w:sdtPr>
              <w:sdtContent>
                <w:tc>
                  <w:tcPr>
                    <w:tcBorders>
                      <w:top w:color="000000" w:space="0" w:sz="8" w:val="single"/>
                      <w:left w:color="000000" w:space="0" w:sz="8" w:val="single"/>
                      <w:bottom w:color="000000" w:space="0" w:sz="8" w:val="single"/>
                      <w:right w:color="000000" w:space="0" w:sz="8" w:val="single"/>
                    </w:tcBorders>
                    <w:shd w:fill="aee6d8" w:val="clear"/>
                    <w:tcMar>
                      <w:top w:w="40.0" w:type="dxa"/>
                      <w:left w:w="40.0" w:type="dxa"/>
                      <w:bottom w:w="40.0" w:type="dxa"/>
                      <w:right w:w="40.0" w:type="dxa"/>
                    </w:tcMar>
                    <w:vAlign w:val="bottom"/>
                  </w:tcPr>
                  <w:p w:rsidR="00000000" w:rsidDel="00000000" w:rsidP="00000000" w:rsidRDefault="00000000" w:rsidRPr="00000000" w14:paraId="00000061">
                    <w:pPr>
                      <w:widowControl w:val="0"/>
                      <w:spacing w:line="276" w:lineRule="auto"/>
                      <w:jc w:val="center"/>
                      <w:rPr>
                        <w:sz w:val="20"/>
                        <w:szCs w:val="20"/>
                      </w:rPr>
                    </w:pPr>
                    <w:r w:rsidDel="00000000" w:rsidR="00000000" w:rsidRPr="00000000">
                      <w:rPr>
                        <w:b w:val="1"/>
                        <w:sz w:val="20"/>
                        <w:szCs w:val="20"/>
                        <w:rtl w:val="0"/>
                      </w:rPr>
                      <w:t xml:space="preserve">Punta</w:t>
                    </w:r>
                    <w:r w:rsidDel="00000000" w:rsidR="00000000" w:rsidRPr="00000000">
                      <w:rPr>
                        <w:rtl w:val="0"/>
                      </w:rPr>
                    </w:r>
                  </w:p>
                </w:tc>
              </w:sdtContent>
            </w:sdt>
            <w:sdt>
              <w:sdtPr>
                <w:lock w:val="contentLocked"/>
                <w:tag w:val="goog_rdk_55"/>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2">
                    <w:pPr>
                      <w:widowControl w:val="0"/>
                      <w:spacing w:line="276" w:lineRule="auto"/>
                      <w:jc w:val="center"/>
                      <w:rPr>
                        <w:sz w:val="20"/>
                        <w:szCs w:val="20"/>
                      </w:rPr>
                    </w:pPr>
                    <w:r w:rsidDel="00000000" w:rsidR="00000000" w:rsidRPr="00000000">
                      <w:rPr>
                        <w:sz w:val="20"/>
                        <w:szCs w:val="20"/>
                        <w:rtl w:val="0"/>
                      </w:rPr>
                      <w:t xml:space="preserve">0,160105</w:t>
                    </w:r>
                  </w:p>
                </w:tc>
              </w:sdtContent>
            </w:sdt>
            <w:sdt>
              <w:sdtPr>
                <w:lock w:val="contentLocked"/>
                <w:tag w:val="goog_rdk_56"/>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3">
                    <w:pPr>
                      <w:widowControl w:val="0"/>
                      <w:spacing w:line="276" w:lineRule="auto"/>
                      <w:jc w:val="center"/>
                      <w:rPr>
                        <w:sz w:val="20"/>
                        <w:szCs w:val="20"/>
                      </w:rPr>
                    </w:pPr>
                    <w:r w:rsidDel="00000000" w:rsidR="00000000" w:rsidRPr="00000000">
                      <w:rPr>
                        <w:sz w:val="20"/>
                        <w:szCs w:val="20"/>
                        <w:rtl w:val="0"/>
                      </w:rPr>
                      <w:t xml:space="preserve">0,154492</w:t>
                    </w:r>
                  </w:p>
                </w:tc>
              </w:sdtContent>
            </w:sdt>
            <w:sdt>
              <w:sdtPr>
                <w:lock w:val="contentLocked"/>
                <w:tag w:val="goog_rdk_57"/>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4">
                    <w:pPr>
                      <w:widowControl w:val="0"/>
                      <w:spacing w:line="276" w:lineRule="auto"/>
                      <w:jc w:val="center"/>
                      <w:rPr>
                        <w:sz w:val="20"/>
                        <w:szCs w:val="20"/>
                      </w:rPr>
                    </w:pPr>
                    <w:r w:rsidDel="00000000" w:rsidR="00000000" w:rsidRPr="00000000">
                      <w:rPr>
                        <w:sz w:val="20"/>
                        <w:szCs w:val="20"/>
                        <w:rtl w:val="0"/>
                      </w:rPr>
                      <w:t xml:space="preserve">0,005613</w:t>
                    </w:r>
                  </w:p>
                </w:tc>
              </w:sdtContent>
            </w:sdt>
            <w:sdt>
              <w:sdtPr>
                <w:lock w:val="contentLocked"/>
                <w:tag w:val="goog_rdk_58"/>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5">
                    <w:pPr>
                      <w:widowControl w:val="0"/>
                      <w:spacing w:line="276" w:lineRule="auto"/>
                      <w:jc w:val="center"/>
                      <w:rPr>
                        <w:sz w:val="20"/>
                        <w:szCs w:val="20"/>
                      </w:rPr>
                    </w:pPr>
                    <w:r w:rsidDel="00000000" w:rsidR="00000000" w:rsidRPr="00000000">
                      <w:rPr>
                        <w:sz w:val="20"/>
                        <w:szCs w:val="20"/>
                        <w:rtl w:val="0"/>
                      </w:rPr>
                      <w:t xml:space="preserve">3,51%</w:t>
                    </w:r>
                  </w:p>
                </w:tc>
              </w:sdtContent>
            </w:sdt>
          </w:tr>
          <w:tr>
            <w:trPr>
              <w:cantSplit w:val="0"/>
              <w:trHeight w:val="315" w:hRule="atLeast"/>
              <w:tblHeader w:val="0"/>
            </w:trPr>
            <w:sdt>
              <w:sdtPr>
                <w:lock w:val="contentLocked"/>
                <w:tag w:val="goog_rdk_59"/>
              </w:sdtPr>
              <w:sdtContent>
                <w:tc>
                  <w:tcPr>
                    <w:tcBorders>
                      <w:top w:color="000000" w:space="0" w:sz="8" w:val="single"/>
                      <w:left w:color="000000" w:space="0" w:sz="8" w:val="single"/>
                      <w:bottom w:color="000000" w:space="0" w:sz="8" w:val="single"/>
                      <w:right w:color="000000" w:space="0" w:sz="8" w:val="single"/>
                    </w:tcBorders>
                    <w:shd w:fill="aee6d8" w:val="clear"/>
                    <w:tcMar>
                      <w:top w:w="40.0" w:type="dxa"/>
                      <w:left w:w="40.0" w:type="dxa"/>
                      <w:bottom w:w="40.0" w:type="dxa"/>
                      <w:right w:w="40.0" w:type="dxa"/>
                    </w:tcMar>
                    <w:vAlign w:val="bottom"/>
                  </w:tcPr>
                  <w:p w:rsidR="00000000" w:rsidDel="00000000" w:rsidP="00000000" w:rsidRDefault="00000000" w:rsidRPr="00000000" w14:paraId="00000066">
                    <w:pPr>
                      <w:widowControl w:val="0"/>
                      <w:spacing w:line="276" w:lineRule="auto"/>
                      <w:jc w:val="center"/>
                      <w:rPr>
                        <w:sz w:val="20"/>
                        <w:szCs w:val="20"/>
                      </w:rPr>
                    </w:pPr>
                    <w:r w:rsidDel="00000000" w:rsidR="00000000" w:rsidRPr="00000000">
                      <w:rPr>
                        <w:b w:val="1"/>
                        <w:sz w:val="20"/>
                        <w:szCs w:val="20"/>
                        <w:rtl w:val="0"/>
                      </w:rPr>
                      <w:t xml:space="preserve">Llano</w:t>
                    </w:r>
                    <w:r w:rsidDel="00000000" w:rsidR="00000000" w:rsidRPr="00000000">
                      <w:rPr>
                        <w:rtl w:val="0"/>
                      </w:rPr>
                    </w:r>
                  </w:p>
                </w:tc>
              </w:sdtContent>
            </w:sdt>
            <w:sdt>
              <w:sdtPr>
                <w:lock w:val="contentLocked"/>
                <w:tag w:val="goog_rdk_60"/>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7">
                    <w:pPr>
                      <w:widowControl w:val="0"/>
                      <w:spacing w:line="276" w:lineRule="auto"/>
                      <w:jc w:val="center"/>
                      <w:rPr>
                        <w:sz w:val="20"/>
                        <w:szCs w:val="20"/>
                      </w:rPr>
                    </w:pPr>
                    <w:r w:rsidDel="00000000" w:rsidR="00000000" w:rsidRPr="00000000">
                      <w:rPr>
                        <w:sz w:val="20"/>
                        <w:szCs w:val="20"/>
                        <w:rtl w:val="0"/>
                      </w:rPr>
                      <w:t xml:space="preserve">0,104504</w:t>
                    </w:r>
                  </w:p>
                </w:tc>
              </w:sdtContent>
            </w:sdt>
            <w:sdt>
              <w:sdtPr>
                <w:lock w:val="contentLocked"/>
                <w:tag w:val="goog_rdk_61"/>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8">
                    <w:pPr>
                      <w:widowControl w:val="0"/>
                      <w:spacing w:line="276" w:lineRule="auto"/>
                      <w:jc w:val="center"/>
                      <w:rPr>
                        <w:sz w:val="20"/>
                        <w:szCs w:val="20"/>
                      </w:rPr>
                    </w:pPr>
                    <w:r w:rsidDel="00000000" w:rsidR="00000000" w:rsidRPr="00000000">
                      <w:rPr>
                        <w:sz w:val="20"/>
                        <w:szCs w:val="20"/>
                        <w:rtl w:val="0"/>
                      </w:rPr>
                      <w:t xml:space="preserve">0,099085</w:t>
                    </w:r>
                  </w:p>
                </w:tc>
              </w:sdtContent>
            </w:sdt>
            <w:sdt>
              <w:sdtPr>
                <w:lock w:val="contentLocked"/>
                <w:tag w:val="goog_rdk_62"/>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9">
                    <w:pPr>
                      <w:widowControl w:val="0"/>
                      <w:spacing w:line="276" w:lineRule="auto"/>
                      <w:jc w:val="center"/>
                      <w:rPr>
                        <w:sz w:val="20"/>
                        <w:szCs w:val="20"/>
                      </w:rPr>
                    </w:pPr>
                    <w:r w:rsidDel="00000000" w:rsidR="00000000" w:rsidRPr="00000000">
                      <w:rPr>
                        <w:sz w:val="20"/>
                        <w:szCs w:val="20"/>
                        <w:rtl w:val="0"/>
                      </w:rPr>
                      <w:t xml:space="preserve">0,005419</w:t>
                    </w:r>
                  </w:p>
                </w:tc>
              </w:sdtContent>
            </w:sdt>
            <w:sdt>
              <w:sdtPr>
                <w:lock w:val="contentLocked"/>
                <w:tag w:val="goog_rdk_63"/>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A">
                    <w:pPr>
                      <w:widowControl w:val="0"/>
                      <w:spacing w:line="276" w:lineRule="auto"/>
                      <w:jc w:val="center"/>
                      <w:rPr>
                        <w:sz w:val="20"/>
                        <w:szCs w:val="20"/>
                      </w:rPr>
                    </w:pPr>
                    <w:r w:rsidDel="00000000" w:rsidR="00000000" w:rsidRPr="00000000">
                      <w:rPr>
                        <w:sz w:val="20"/>
                        <w:szCs w:val="20"/>
                        <w:rtl w:val="0"/>
                      </w:rPr>
                      <w:t xml:space="preserve">5,19%</w:t>
                    </w:r>
                  </w:p>
                </w:tc>
              </w:sdtContent>
            </w:sdt>
          </w:tr>
          <w:tr>
            <w:trPr>
              <w:cantSplit w:val="0"/>
              <w:trHeight w:val="315" w:hRule="atLeast"/>
              <w:tblHeader w:val="0"/>
            </w:trPr>
            <w:sdt>
              <w:sdtPr>
                <w:lock w:val="contentLocked"/>
                <w:tag w:val="goog_rdk_64"/>
              </w:sdtPr>
              <w:sdtContent>
                <w:tc>
                  <w:tcPr>
                    <w:tcBorders>
                      <w:top w:color="000000" w:space="0" w:sz="8" w:val="single"/>
                      <w:left w:color="000000" w:space="0" w:sz="8" w:val="single"/>
                      <w:bottom w:color="000000" w:space="0" w:sz="8" w:val="single"/>
                      <w:right w:color="000000" w:space="0" w:sz="8" w:val="single"/>
                    </w:tcBorders>
                    <w:shd w:fill="aee6d8" w:val="clear"/>
                    <w:tcMar>
                      <w:top w:w="40.0" w:type="dxa"/>
                      <w:left w:w="40.0" w:type="dxa"/>
                      <w:bottom w:w="40.0" w:type="dxa"/>
                      <w:right w:w="40.0" w:type="dxa"/>
                    </w:tcMar>
                    <w:vAlign w:val="bottom"/>
                  </w:tcPr>
                  <w:p w:rsidR="00000000" w:rsidDel="00000000" w:rsidP="00000000" w:rsidRDefault="00000000" w:rsidRPr="00000000" w14:paraId="0000006B">
                    <w:pPr>
                      <w:widowControl w:val="0"/>
                      <w:spacing w:line="276" w:lineRule="auto"/>
                      <w:jc w:val="center"/>
                      <w:rPr>
                        <w:sz w:val="20"/>
                        <w:szCs w:val="20"/>
                      </w:rPr>
                    </w:pPr>
                    <w:r w:rsidDel="00000000" w:rsidR="00000000" w:rsidRPr="00000000">
                      <w:rPr>
                        <w:b w:val="1"/>
                        <w:sz w:val="20"/>
                        <w:szCs w:val="20"/>
                        <w:rtl w:val="0"/>
                      </w:rPr>
                      <w:t xml:space="preserve">Valle</w:t>
                    </w:r>
                    <w:r w:rsidDel="00000000" w:rsidR="00000000" w:rsidRPr="00000000">
                      <w:rPr>
                        <w:rtl w:val="0"/>
                      </w:rPr>
                    </w:r>
                  </w:p>
                </w:tc>
              </w:sdtContent>
            </w:sdt>
            <w:sdt>
              <w:sdtPr>
                <w:lock w:val="contentLocked"/>
                <w:tag w:val="goog_rdk_65"/>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C">
                    <w:pPr>
                      <w:widowControl w:val="0"/>
                      <w:spacing w:line="276" w:lineRule="auto"/>
                      <w:jc w:val="center"/>
                      <w:rPr>
                        <w:sz w:val="20"/>
                        <w:szCs w:val="20"/>
                      </w:rPr>
                    </w:pPr>
                    <w:r w:rsidDel="00000000" w:rsidR="00000000" w:rsidRPr="00000000">
                      <w:rPr>
                        <w:sz w:val="20"/>
                        <w:szCs w:val="20"/>
                        <w:rtl w:val="0"/>
                      </w:rPr>
                      <w:t xml:space="preserve">0,080634</w:t>
                    </w:r>
                  </w:p>
                </w:tc>
              </w:sdtContent>
            </w:sdt>
            <w:sdt>
              <w:sdtPr>
                <w:lock w:val="contentLocked"/>
                <w:tag w:val="goog_rdk_66"/>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D">
                    <w:pPr>
                      <w:widowControl w:val="0"/>
                      <w:spacing w:line="276" w:lineRule="auto"/>
                      <w:jc w:val="center"/>
                      <w:rPr>
                        <w:sz w:val="20"/>
                        <w:szCs w:val="20"/>
                      </w:rPr>
                    </w:pPr>
                    <w:r w:rsidDel="00000000" w:rsidR="00000000" w:rsidRPr="00000000">
                      <w:rPr>
                        <w:sz w:val="20"/>
                        <w:szCs w:val="20"/>
                        <w:rtl w:val="0"/>
                      </w:rPr>
                      <w:t xml:space="preserve">0,067599</w:t>
                    </w:r>
                  </w:p>
                </w:tc>
              </w:sdtContent>
            </w:sdt>
            <w:sdt>
              <w:sdtPr>
                <w:lock w:val="contentLocked"/>
                <w:tag w:val="goog_rdk_67"/>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E">
                    <w:pPr>
                      <w:widowControl w:val="0"/>
                      <w:spacing w:line="276" w:lineRule="auto"/>
                      <w:jc w:val="center"/>
                      <w:rPr>
                        <w:sz w:val="20"/>
                        <w:szCs w:val="20"/>
                      </w:rPr>
                    </w:pPr>
                    <w:r w:rsidDel="00000000" w:rsidR="00000000" w:rsidRPr="00000000">
                      <w:rPr>
                        <w:sz w:val="20"/>
                        <w:szCs w:val="20"/>
                        <w:rtl w:val="0"/>
                      </w:rPr>
                      <w:t xml:space="preserve">0,013035</w:t>
                    </w:r>
                  </w:p>
                </w:tc>
              </w:sdtContent>
            </w:sdt>
            <w:sdt>
              <w:sdtPr>
                <w:lock w:val="contentLocked"/>
                <w:tag w:val="goog_rdk_68"/>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F">
                    <w:pPr>
                      <w:widowControl w:val="0"/>
                      <w:spacing w:line="276" w:lineRule="auto"/>
                      <w:jc w:val="center"/>
                      <w:rPr>
                        <w:sz w:val="20"/>
                        <w:szCs w:val="20"/>
                      </w:rPr>
                    </w:pPr>
                    <w:r w:rsidDel="00000000" w:rsidR="00000000" w:rsidRPr="00000000">
                      <w:rPr>
                        <w:sz w:val="20"/>
                        <w:szCs w:val="20"/>
                        <w:rtl w:val="0"/>
                      </w:rPr>
                      <w:t xml:space="preserve">16,17%</w:t>
                    </w:r>
                  </w:p>
                </w:tc>
              </w:sdtContent>
            </w:sdt>
          </w:tr>
          <w:tr>
            <w:trPr>
              <w:cantSplit w:val="0"/>
              <w:trHeight w:val="528.9550781249999" w:hRule="atLeast"/>
              <w:tblHeader w:val="0"/>
            </w:trPr>
            <w:sdt>
              <w:sdtPr>
                <w:lock w:val="contentLocked"/>
                <w:tag w:val="goog_rdk_69"/>
              </w:sdtPr>
              <w:sdtContent>
                <w:tc>
                  <w:tcPr>
                    <w:tcBorders>
                      <w:top w:color="000000" w:space="0" w:sz="8" w:val="single"/>
                      <w:left w:color="000000" w:space="0" w:sz="8" w:val="single"/>
                      <w:bottom w:color="000000" w:space="0" w:sz="8" w:val="single"/>
                      <w:right w:color="000000" w:space="0" w:sz="8" w:val="single"/>
                    </w:tcBorders>
                    <w:shd w:fill="aee6d8" w:val="clear"/>
                    <w:tcMar>
                      <w:top w:w="40.0" w:type="dxa"/>
                      <w:left w:w="40.0" w:type="dxa"/>
                      <w:bottom w:w="40.0" w:type="dxa"/>
                      <w:right w:w="40.0" w:type="dxa"/>
                    </w:tcMar>
                    <w:vAlign w:val="bottom"/>
                  </w:tcPr>
                  <w:p w:rsidR="00000000" w:rsidDel="00000000" w:rsidP="00000000" w:rsidRDefault="00000000" w:rsidRPr="00000000" w14:paraId="00000070">
                    <w:pPr>
                      <w:widowControl w:val="0"/>
                      <w:spacing w:line="276" w:lineRule="auto"/>
                      <w:jc w:val="center"/>
                      <w:rPr>
                        <w:sz w:val="20"/>
                        <w:szCs w:val="20"/>
                      </w:rPr>
                    </w:pPr>
                    <w:r w:rsidDel="00000000" w:rsidR="00000000" w:rsidRPr="00000000">
                      <w:rPr>
                        <w:b w:val="1"/>
                        <w:sz w:val="20"/>
                        <w:szCs w:val="20"/>
                        <w:rtl w:val="0"/>
                      </w:rPr>
                      <w:t xml:space="preserve">Media ponderada </w:t>
                    </w:r>
                    <w:r w:rsidDel="00000000" w:rsidR="00000000" w:rsidRPr="00000000">
                      <w:rPr>
                        <w:rtl w:val="0"/>
                      </w:rPr>
                    </w:r>
                  </w:p>
                </w:tc>
              </w:sdtContent>
            </w:sdt>
            <w:sdt>
              <w:sdtPr>
                <w:lock w:val="contentLocked"/>
                <w:tag w:val="goog_rdk_70"/>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1">
                    <w:pPr>
                      <w:widowControl w:val="0"/>
                      <w:spacing w:line="276" w:lineRule="auto"/>
                      <w:jc w:val="center"/>
                      <w:rPr>
                        <w:sz w:val="20"/>
                        <w:szCs w:val="20"/>
                      </w:rPr>
                    </w:pPr>
                    <w:r w:rsidDel="00000000" w:rsidR="00000000" w:rsidRPr="00000000">
                      <w:rPr>
                        <w:sz w:val="20"/>
                        <w:szCs w:val="20"/>
                        <w:rtl w:val="0"/>
                      </w:rPr>
                      <w:t xml:space="preserve">0,105239</w:t>
                    </w:r>
                  </w:p>
                </w:tc>
              </w:sdtContent>
            </w:sdt>
            <w:sdt>
              <w:sdtPr>
                <w:lock w:val="contentLocked"/>
                <w:tag w:val="goog_rdk_71"/>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2">
                    <w:pPr>
                      <w:widowControl w:val="0"/>
                      <w:spacing w:line="276" w:lineRule="auto"/>
                      <w:jc w:val="center"/>
                      <w:rPr>
                        <w:sz w:val="20"/>
                        <w:szCs w:val="20"/>
                      </w:rPr>
                    </w:pPr>
                    <w:r w:rsidDel="00000000" w:rsidR="00000000" w:rsidRPr="00000000">
                      <w:rPr>
                        <w:sz w:val="20"/>
                        <w:szCs w:val="20"/>
                        <w:rtl w:val="0"/>
                      </w:rPr>
                      <w:t xml:space="preserve">0,09578447619</w:t>
                    </w:r>
                  </w:p>
                </w:tc>
              </w:sdtContent>
            </w:sdt>
            <w:sdt>
              <w:sdtPr>
                <w:lock w:val="contentLocked"/>
                <w:tag w:val="goog_rdk_72"/>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3">
                    <w:pPr>
                      <w:widowControl w:val="0"/>
                      <w:spacing w:line="276" w:lineRule="auto"/>
                      <w:jc w:val="center"/>
                      <w:rPr>
                        <w:sz w:val="20"/>
                        <w:szCs w:val="20"/>
                      </w:rPr>
                    </w:pPr>
                    <w:r w:rsidDel="00000000" w:rsidR="00000000" w:rsidRPr="00000000">
                      <w:rPr>
                        <w:sz w:val="20"/>
                        <w:szCs w:val="20"/>
                        <w:rtl w:val="0"/>
                      </w:rPr>
                      <w:t xml:space="preserve">0,00945452381</w:t>
                    </w:r>
                  </w:p>
                </w:tc>
              </w:sdtContent>
            </w:sdt>
            <w:sdt>
              <w:sdtPr>
                <w:lock w:val="contentLocked"/>
                <w:tag w:val="goog_rdk_73"/>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4">
                    <w:pPr>
                      <w:widowControl w:val="0"/>
                      <w:spacing w:line="276" w:lineRule="auto"/>
                      <w:jc w:val="center"/>
                      <w:rPr>
                        <w:sz w:val="20"/>
                        <w:szCs w:val="20"/>
                      </w:rPr>
                    </w:pPr>
                    <w:r w:rsidDel="00000000" w:rsidR="00000000" w:rsidRPr="00000000">
                      <w:rPr>
                        <w:sz w:val="20"/>
                        <w:szCs w:val="20"/>
                        <w:rtl w:val="0"/>
                      </w:rPr>
                      <w:t xml:space="preserve">8,98%</w:t>
                    </w:r>
                  </w:p>
                </w:tc>
              </w:sdtContent>
            </w:sdt>
          </w:tr>
          <w:tr>
            <w:trPr>
              <w:cantSplit w:val="0"/>
              <w:trHeight w:val="648.955078125" w:hRule="atLeast"/>
              <w:tblHeader w:val="0"/>
            </w:trPr>
            <w:sdt>
              <w:sdtPr>
                <w:lock w:val="contentLocked"/>
                <w:tag w:val="goog_rdk_74"/>
              </w:sdtPr>
              <w:sdtContent>
                <w:tc>
                  <w:tcPr>
                    <w:tcBorders>
                      <w:top w:color="000000" w:space="0" w:sz="8" w:val="single"/>
                      <w:left w:color="000000" w:space="0" w:sz="8" w:val="single"/>
                      <w:bottom w:color="000000" w:space="0" w:sz="8" w:val="single"/>
                      <w:right w:color="000000" w:space="0" w:sz="8" w:val="single"/>
                    </w:tcBorders>
                    <w:shd w:fill="aee6d8" w:val="clear"/>
                    <w:tcMar>
                      <w:top w:w="40.0" w:type="dxa"/>
                      <w:left w:w="40.0" w:type="dxa"/>
                      <w:bottom w:w="40.0" w:type="dxa"/>
                      <w:right w:w="40.0" w:type="dxa"/>
                    </w:tcMar>
                    <w:vAlign w:val="bottom"/>
                  </w:tcPr>
                  <w:p w:rsidR="00000000" w:rsidDel="00000000" w:rsidP="00000000" w:rsidRDefault="00000000" w:rsidRPr="00000000" w14:paraId="00000075">
                    <w:pPr>
                      <w:widowControl w:val="0"/>
                      <w:spacing w:line="276" w:lineRule="auto"/>
                      <w:jc w:val="center"/>
                      <w:rPr>
                        <w:sz w:val="20"/>
                        <w:szCs w:val="20"/>
                      </w:rPr>
                    </w:pPr>
                    <w:r w:rsidDel="00000000" w:rsidR="00000000" w:rsidRPr="00000000">
                      <w:rPr>
                        <w:b w:val="1"/>
                        <w:sz w:val="20"/>
                        <w:szCs w:val="20"/>
                        <w:rtl w:val="0"/>
                      </w:rPr>
                      <w:t xml:space="preserve">Energía facturada</w:t>
                    </w:r>
                    <w:r w:rsidDel="00000000" w:rsidR="00000000" w:rsidRPr="00000000">
                      <w:rPr>
                        <w:rtl w:val="0"/>
                      </w:rPr>
                    </w:r>
                  </w:p>
                </w:tc>
              </w:sdtContent>
            </w:sdt>
            <w:sdt>
              <w:sdtPr>
                <w:lock w:val="contentLocked"/>
                <w:tag w:val="goog_rdk_75"/>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6">
                    <w:pPr>
                      <w:widowControl w:val="0"/>
                      <w:spacing w:line="276" w:lineRule="auto"/>
                      <w:jc w:val="center"/>
                      <w:rPr>
                        <w:sz w:val="20"/>
                        <w:szCs w:val="20"/>
                      </w:rPr>
                    </w:pPr>
                    <w:r w:rsidDel="00000000" w:rsidR="00000000" w:rsidRPr="00000000">
                      <w:rPr>
                        <w:sz w:val="20"/>
                        <w:szCs w:val="20"/>
                        <w:rtl w:val="0"/>
                      </w:rPr>
                      <w:t xml:space="preserve">29,55 €</w:t>
                    </w:r>
                  </w:p>
                </w:tc>
              </w:sdtContent>
            </w:sdt>
            <w:sdt>
              <w:sdtPr>
                <w:lock w:val="contentLocked"/>
                <w:tag w:val="goog_rdk_76"/>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7">
                    <w:pPr>
                      <w:widowControl w:val="0"/>
                      <w:spacing w:line="276" w:lineRule="auto"/>
                      <w:jc w:val="center"/>
                      <w:rPr>
                        <w:sz w:val="20"/>
                        <w:szCs w:val="20"/>
                      </w:rPr>
                    </w:pPr>
                    <w:r w:rsidDel="00000000" w:rsidR="00000000" w:rsidRPr="00000000">
                      <w:rPr>
                        <w:sz w:val="20"/>
                        <w:szCs w:val="20"/>
                        <w:rtl w:val="0"/>
                      </w:rPr>
                      <w:t xml:space="preserve">27,23 €</w:t>
                    </w:r>
                  </w:p>
                </w:tc>
              </w:sdtContent>
            </w:sdt>
            <w:sdt>
              <w:sdtPr>
                <w:lock w:val="contentLocked"/>
                <w:tag w:val="goog_rdk_77"/>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8">
                    <w:pPr>
                      <w:widowControl w:val="0"/>
                      <w:spacing w:line="276" w:lineRule="auto"/>
                      <w:jc w:val="center"/>
                      <w:rPr>
                        <w:sz w:val="20"/>
                        <w:szCs w:val="20"/>
                      </w:rPr>
                    </w:pPr>
                    <w:r w:rsidDel="00000000" w:rsidR="00000000" w:rsidRPr="00000000">
                      <w:rPr>
                        <w:sz w:val="20"/>
                        <w:szCs w:val="20"/>
                        <w:rtl w:val="0"/>
                      </w:rPr>
                      <w:t xml:space="preserve">2,32 €</w:t>
                    </w:r>
                  </w:p>
                </w:tc>
              </w:sdtContent>
            </w:sdt>
            <w:sdt>
              <w:sdtPr>
                <w:lock w:val="contentLocked"/>
                <w:tag w:val="goog_rdk_78"/>
              </w:sdtPr>
              <w:sdtContent>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9">
                    <w:pPr>
                      <w:widowControl w:val="0"/>
                      <w:spacing w:line="276" w:lineRule="auto"/>
                      <w:jc w:val="center"/>
                      <w:rPr>
                        <w:sz w:val="20"/>
                        <w:szCs w:val="20"/>
                      </w:rPr>
                    </w:pPr>
                    <w:r w:rsidDel="00000000" w:rsidR="00000000" w:rsidRPr="00000000">
                      <w:rPr>
                        <w:sz w:val="20"/>
                        <w:szCs w:val="20"/>
                        <w:rtl w:val="0"/>
                      </w:rPr>
                      <w:t xml:space="preserve">7,84%</w:t>
                    </w:r>
                  </w:p>
                </w:tc>
              </w:sdtContent>
            </w:sdt>
          </w:tr>
        </w:tbl>
      </w:sdtContent>
    </w:sdt>
    <w:p w:rsidR="00000000" w:rsidDel="00000000" w:rsidP="00000000" w:rsidRDefault="00000000" w:rsidRPr="00000000" w14:paraId="0000007A">
      <w:pPr>
        <w:spacing w:line="240" w:lineRule="auto"/>
        <w:ind w:right="-291"/>
        <w:jc w:val="both"/>
        <w:rPr>
          <w:rFonts w:ascii="Calibri" w:cs="Calibri" w:eastAsia="Calibri" w:hAnsi="Calibri"/>
        </w:rPr>
      </w:pPr>
      <w:bookmarkStart w:colFirst="0" w:colLast="0" w:name="_heading=h.pfu8a96hc4" w:id="28"/>
      <w:bookmarkEnd w:id="28"/>
      <w:r w:rsidDel="00000000" w:rsidR="00000000" w:rsidRPr="00000000">
        <w:rPr>
          <w:rtl w:val="0"/>
        </w:rPr>
      </w:r>
    </w:p>
    <w:p w:rsidR="00000000" w:rsidDel="00000000" w:rsidP="00000000" w:rsidRDefault="00000000" w:rsidRPr="00000000" w14:paraId="0000007B">
      <w:pPr>
        <w:spacing w:line="240" w:lineRule="auto"/>
        <w:ind w:right="-291"/>
        <w:jc w:val="both"/>
        <w:rPr>
          <w:rFonts w:ascii="Calibri" w:cs="Calibri" w:eastAsia="Calibri" w:hAnsi="Calibri"/>
        </w:rPr>
      </w:pPr>
      <w:bookmarkStart w:colFirst="0" w:colLast="0" w:name="_heading=h.lp8nb6witdsg" w:id="29"/>
      <w:bookmarkEnd w:id="29"/>
      <w:r w:rsidDel="00000000" w:rsidR="00000000" w:rsidRPr="00000000">
        <w:rPr>
          <w:rtl w:val="0"/>
        </w:rPr>
      </w:r>
    </w:p>
    <w:p w:rsidR="00000000" w:rsidDel="00000000" w:rsidP="00000000" w:rsidRDefault="00000000" w:rsidRPr="00000000" w14:paraId="0000007C">
      <w:pPr>
        <w:spacing w:line="240" w:lineRule="auto"/>
        <w:ind w:right="-291"/>
        <w:jc w:val="both"/>
        <w:rPr>
          <w:rFonts w:ascii="Calibri" w:cs="Calibri" w:eastAsia="Calibri" w:hAnsi="Calibri"/>
        </w:rPr>
      </w:pPr>
      <w:bookmarkStart w:colFirst="0" w:colLast="0" w:name="_heading=h.ensjgq8ny0x2" w:id="8"/>
      <w:bookmarkEnd w:id="8"/>
      <w:r w:rsidDel="00000000" w:rsidR="00000000" w:rsidRPr="00000000">
        <w:rPr>
          <w:rFonts w:ascii="Calibri" w:cs="Calibri" w:eastAsia="Calibri" w:hAnsi="Calibri"/>
          <w:b w:val="1"/>
          <w:sz w:val="24"/>
          <w:szCs w:val="24"/>
          <w:rtl w:val="0"/>
        </w:rPr>
        <w:t xml:space="preserve">¿Qué podemos esperar para lo que queda de año? </w:t>
      </w:r>
      <w:r w:rsidDel="00000000" w:rsidR="00000000" w:rsidRPr="00000000">
        <w:rPr>
          <w:rtl w:val="0"/>
        </w:rPr>
      </w:r>
    </w:p>
    <w:p w:rsidR="00000000" w:rsidDel="00000000" w:rsidP="00000000" w:rsidRDefault="00000000" w:rsidRPr="00000000" w14:paraId="0000007D">
      <w:pPr>
        <w:spacing w:line="240" w:lineRule="auto"/>
        <w:ind w:right="-291"/>
        <w:jc w:val="both"/>
        <w:rPr>
          <w:rFonts w:ascii="Calibri" w:cs="Calibri" w:eastAsia="Calibri" w:hAnsi="Calibri"/>
        </w:rPr>
      </w:pPr>
      <w:bookmarkStart w:colFirst="0" w:colLast="0" w:name="_heading=h.3fmbk8ks27yx" w:id="30"/>
      <w:bookmarkEnd w:id="30"/>
      <w:r w:rsidDel="00000000" w:rsidR="00000000" w:rsidRPr="00000000">
        <w:rPr>
          <w:rFonts w:ascii="Calibri" w:cs="Calibri" w:eastAsia="Calibri" w:hAnsi="Calibri"/>
          <w:i w:val="1"/>
          <w:rtl w:val="0"/>
        </w:rPr>
        <w:t xml:space="preserve">“En lo que queda de 2024, aún podemos esperar que el precio ascienda hasta los 80€ de media  y después gane estabilidad. Aunque esto siempre está sujeto a la producción de las renovables y la demanda”</w:t>
      </w:r>
      <w:r w:rsidDel="00000000" w:rsidR="00000000" w:rsidRPr="00000000">
        <w:rPr>
          <w:rFonts w:ascii="Calibri" w:cs="Calibri" w:eastAsia="Calibri" w:hAnsi="Calibri"/>
          <w:rtl w:val="0"/>
        </w:rPr>
        <w:t xml:space="preserve">, añade Margalejo. </w:t>
      </w:r>
      <w:r w:rsidDel="00000000" w:rsidR="00000000" w:rsidRPr="00000000">
        <w:rPr>
          <w:rFonts w:ascii="Calibri" w:cs="Calibri" w:eastAsia="Calibri" w:hAnsi="Calibri"/>
          <w:i w:val="1"/>
          <w:rtl w:val="0"/>
        </w:rPr>
        <w:t xml:space="preserve">“Basta con acudir a OMIP para consultar los precios a futuro: 73€ MWh en agosto y 81,50€ MWh durante el último cuatrimestre del año”</w:t>
      </w:r>
      <w:r w:rsidDel="00000000" w:rsidR="00000000" w:rsidRPr="00000000">
        <w:rPr>
          <w:rFonts w:ascii="Calibri" w:cs="Calibri" w:eastAsia="Calibri" w:hAnsi="Calibri"/>
          <w:rtl w:val="0"/>
        </w:rPr>
        <w:t xml:space="preserve">. </w:t>
      </w:r>
    </w:p>
    <w:p w:rsidR="00000000" w:rsidDel="00000000" w:rsidP="00000000" w:rsidRDefault="00000000" w:rsidRPr="00000000" w14:paraId="0000007E">
      <w:pPr>
        <w:spacing w:line="240" w:lineRule="auto"/>
        <w:ind w:right="-291"/>
        <w:jc w:val="both"/>
        <w:rPr>
          <w:rFonts w:ascii="Calibri" w:cs="Calibri" w:eastAsia="Calibri" w:hAnsi="Calibri"/>
        </w:rPr>
      </w:pPr>
      <w:bookmarkStart w:colFirst="0" w:colLast="0" w:name="_heading=h.chlc32fc0usv" w:id="31"/>
      <w:bookmarkEnd w:id="31"/>
      <w:r w:rsidDel="00000000" w:rsidR="00000000" w:rsidRPr="00000000">
        <w:rPr>
          <w:rtl w:val="0"/>
        </w:rPr>
      </w:r>
    </w:p>
    <w:p w:rsidR="00000000" w:rsidDel="00000000" w:rsidP="00000000" w:rsidRDefault="00000000" w:rsidRPr="00000000" w14:paraId="0000007F">
      <w:pPr>
        <w:spacing w:line="240" w:lineRule="auto"/>
        <w:ind w:right="-291"/>
        <w:jc w:val="both"/>
        <w:rPr>
          <w:rFonts w:ascii="Calibri" w:cs="Calibri" w:eastAsia="Calibri" w:hAnsi="Calibri"/>
          <w:highlight w:val="yellow"/>
        </w:rPr>
      </w:pPr>
      <w:bookmarkStart w:colFirst="0" w:colLast="0" w:name="_heading=h.4sbe18wuq17h" w:id="32"/>
      <w:bookmarkEnd w:id="32"/>
      <w:r w:rsidDel="00000000" w:rsidR="00000000" w:rsidRPr="00000000">
        <w:rPr>
          <w:rFonts w:ascii="Calibri" w:cs="Calibri" w:eastAsia="Calibri" w:hAnsi="Calibri"/>
          <w:i w:val="1"/>
          <w:rtl w:val="0"/>
        </w:rPr>
        <w:t xml:space="preserve">“Por tanto,  salvo que el Gobierno publique novedades, si se cumplen estas previsiones el IVA del 10% se mantendría en la factura de luz hasta final de año”</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0">
      <w:pPr>
        <w:spacing w:line="240" w:lineRule="auto"/>
        <w:ind w:right="-291"/>
        <w:jc w:val="both"/>
        <w:rPr>
          <w:rFonts w:ascii="Calibri" w:cs="Calibri" w:eastAsia="Calibri" w:hAnsi="Calibri"/>
        </w:rPr>
      </w:pPr>
      <w:bookmarkStart w:colFirst="0" w:colLast="0" w:name="_heading=h.6cltnc5d9q7x" w:id="33"/>
      <w:bookmarkEnd w:id="33"/>
      <w:r w:rsidDel="00000000" w:rsidR="00000000" w:rsidRPr="00000000">
        <w:rPr>
          <w:rtl w:val="0"/>
        </w:rPr>
      </w:r>
    </w:p>
    <w:p w:rsidR="00000000" w:rsidDel="00000000" w:rsidP="00000000" w:rsidRDefault="00000000" w:rsidRPr="00000000" w14:paraId="00000081">
      <w:pPr>
        <w:spacing w:line="240" w:lineRule="auto"/>
        <w:ind w:right="-291"/>
        <w:jc w:val="both"/>
        <w:rPr>
          <w:rFonts w:ascii="Calibri" w:cs="Calibri" w:eastAsia="Calibri" w:hAnsi="Calibri"/>
        </w:rPr>
      </w:pPr>
      <w:bookmarkStart w:colFirst="0" w:colLast="0" w:name="_heading=h.w34v4z13p6wq" w:id="34"/>
      <w:bookmarkEnd w:id="34"/>
      <w:r w:rsidDel="00000000" w:rsidR="00000000" w:rsidRPr="00000000">
        <w:rPr>
          <w:rFonts w:ascii="Calibri" w:cs="Calibri" w:eastAsia="Calibri" w:hAnsi="Calibri"/>
          <w:rtl w:val="0"/>
        </w:rPr>
        <w:t xml:space="preserve">Con la llegada del invierno y los días más cortos, la producción de la solar tendrá menos fuerza y tendrán que ser las lluvias y el viento los que impulsen la hidráulica y la eólica para tumbar los precios a la baja. </w:t>
      </w:r>
    </w:p>
    <w:p w:rsidR="00000000" w:rsidDel="00000000" w:rsidP="00000000" w:rsidRDefault="00000000" w:rsidRPr="00000000" w14:paraId="00000082">
      <w:pPr>
        <w:spacing w:line="240" w:lineRule="auto"/>
        <w:ind w:right="-291"/>
        <w:jc w:val="both"/>
        <w:rPr>
          <w:rFonts w:ascii="Calibri" w:cs="Calibri" w:eastAsia="Calibri" w:hAnsi="Calibri"/>
        </w:rPr>
      </w:pPr>
      <w:bookmarkStart w:colFirst="0" w:colLast="0" w:name="_heading=h.7c5ssy73cwvg" w:id="35"/>
      <w:bookmarkEnd w:id="35"/>
      <w:r w:rsidDel="00000000" w:rsidR="00000000" w:rsidRPr="00000000">
        <w:rPr>
          <w:rtl w:val="0"/>
        </w:rPr>
      </w:r>
    </w:p>
    <w:p w:rsidR="00000000" w:rsidDel="00000000" w:rsidP="00000000" w:rsidRDefault="00000000" w:rsidRPr="00000000" w14:paraId="00000083">
      <w:pPr>
        <w:spacing w:line="240" w:lineRule="auto"/>
        <w:ind w:right="-291"/>
        <w:jc w:val="both"/>
        <w:rPr>
          <w:rFonts w:ascii="Calibri" w:cs="Calibri" w:eastAsia="Calibri" w:hAnsi="Calibri"/>
        </w:rPr>
      </w:pPr>
      <w:bookmarkStart w:colFirst="0" w:colLast="0" w:name="_heading=h.apy0el1hhz0q" w:id="36"/>
      <w:bookmarkEnd w:id="36"/>
      <w:r w:rsidDel="00000000" w:rsidR="00000000" w:rsidRPr="00000000">
        <w:rPr>
          <w:rFonts w:ascii="Calibri" w:cs="Calibri" w:eastAsia="Calibri" w:hAnsi="Calibri"/>
          <w:rtl w:val="0"/>
        </w:rPr>
        <w:t xml:space="preserve">Durante julio, la hidráulica está perdiendo fuerza y aunque la solar y la eólica están tirando abajo el precio en las horas centrales del día, ya se están viendo horas con precios por encima de los 80€ MWh. No obstante, las olas de calor de las últimas semanas han resentido el precio en las horas con mayor demanda. </w:t>
      </w:r>
      <w:r w:rsidDel="00000000" w:rsidR="00000000" w:rsidRPr="00000000">
        <w:rPr>
          <w:rtl w:val="0"/>
        </w:rPr>
      </w:r>
    </w:p>
    <w:p w:rsidR="00000000" w:rsidDel="00000000" w:rsidP="00000000" w:rsidRDefault="00000000" w:rsidRPr="00000000" w14:paraId="00000084">
      <w:pPr>
        <w:spacing w:line="240" w:lineRule="auto"/>
        <w:ind w:right="-291"/>
        <w:jc w:val="both"/>
        <w:rPr>
          <w:rFonts w:ascii="Calibri" w:cs="Calibri" w:eastAsia="Calibri" w:hAnsi="Calibri"/>
        </w:rPr>
      </w:pPr>
      <w:bookmarkStart w:colFirst="0" w:colLast="0" w:name="_heading=h.6wcuups4ounr" w:id="37"/>
      <w:bookmarkEnd w:id="37"/>
      <w:r w:rsidDel="00000000" w:rsidR="00000000" w:rsidRPr="00000000">
        <w:rPr>
          <w:rtl w:val="0"/>
        </w:rPr>
      </w:r>
    </w:p>
    <w:p w:rsidR="00000000" w:rsidDel="00000000" w:rsidP="00000000" w:rsidRDefault="00000000" w:rsidRPr="00000000" w14:paraId="00000085">
      <w:pPr>
        <w:spacing w:line="240" w:lineRule="auto"/>
        <w:ind w:right="-291"/>
        <w:jc w:val="both"/>
        <w:rPr>
          <w:rFonts w:ascii="Calibri" w:cs="Calibri" w:eastAsia="Calibri" w:hAnsi="Calibri"/>
        </w:rPr>
      </w:pPr>
      <w:bookmarkStart w:colFirst="0" w:colLast="0" w:name="_heading=h.4dwjpzhdsz3d" w:id="38"/>
      <w:bookmarkEnd w:id="38"/>
      <w:r w:rsidDel="00000000" w:rsidR="00000000" w:rsidRPr="00000000">
        <w:rPr>
          <w:rFonts w:ascii="Calibri" w:cs="Calibri" w:eastAsia="Calibri" w:hAnsi="Calibri"/>
          <w:rtl w:val="0"/>
        </w:rPr>
        <w:t xml:space="preserve">Según Gana Energía, el precio de la electricidad está siguiendo su curso natural. A lo largo del año, es habitual tener meses más económicos y meses en los que la mayor demanda o la menor producción de renovables pueden hacer que el precio tenga un repunte. </w:t>
      </w:r>
    </w:p>
    <w:p w:rsidR="00000000" w:rsidDel="00000000" w:rsidP="00000000" w:rsidRDefault="00000000" w:rsidRPr="00000000" w14:paraId="00000086">
      <w:pPr>
        <w:spacing w:line="240" w:lineRule="auto"/>
        <w:ind w:right="-291"/>
        <w:jc w:val="both"/>
        <w:rPr>
          <w:rFonts w:ascii="Calibri" w:cs="Calibri" w:eastAsia="Calibri" w:hAnsi="Calibri"/>
        </w:rPr>
      </w:pPr>
      <w:bookmarkStart w:colFirst="0" w:colLast="0" w:name="_heading=h.hup2xiug3c3i" w:id="39"/>
      <w:bookmarkEnd w:id="39"/>
      <w:r w:rsidDel="00000000" w:rsidR="00000000" w:rsidRPr="00000000">
        <w:rPr>
          <w:rtl w:val="0"/>
        </w:rPr>
      </w:r>
    </w:p>
    <w:p w:rsidR="00000000" w:rsidDel="00000000" w:rsidP="00000000" w:rsidRDefault="00000000" w:rsidRPr="00000000" w14:paraId="00000087">
      <w:pPr>
        <w:spacing w:line="240" w:lineRule="auto"/>
        <w:ind w:right="-291"/>
        <w:jc w:val="both"/>
        <w:rPr>
          <w:rFonts w:ascii="Calibri" w:cs="Calibri" w:eastAsia="Calibri" w:hAnsi="Calibri"/>
          <w:b w:val="1"/>
          <w:sz w:val="24"/>
          <w:szCs w:val="24"/>
        </w:rPr>
      </w:pPr>
      <w:bookmarkStart w:colFirst="0" w:colLast="0" w:name="_heading=h.ensjgq8ny0x2" w:id="8"/>
      <w:bookmarkEnd w:id="8"/>
      <w:r w:rsidDel="00000000" w:rsidR="00000000" w:rsidRPr="00000000">
        <w:rPr>
          <w:rFonts w:ascii="Calibri" w:cs="Calibri" w:eastAsia="Calibri" w:hAnsi="Calibri"/>
          <w:b w:val="1"/>
          <w:sz w:val="24"/>
          <w:szCs w:val="24"/>
          <w:rtl w:val="0"/>
        </w:rPr>
        <w:t xml:space="preserve">Recomendaciones de ahorro </w:t>
      </w:r>
    </w:p>
    <w:p w:rsidR="00000000" w:rsidDel="00000000" w:rsidP="00000000" w:rsidRDefault="00000000" w:rsidRPr="00000000" w14:paraId="00000088">
      <w:pPr>
        <w:spacing w:line="240" w:lineRule="auto"/>
        <w:ind w:right="-291"/>
        <w:jc w:val="both"/>
        <w:rPr>
          <w:rFonts w:ascii="Calibri" w:cs="Calibri" w:eastAsia="Calibri" w:hAnsi="Calibri"/>
        </w:rPr>
      </w:pPr>
      <w:bookmarkStart w:colFirst="0" w:colLast="0" w:name="_heading=h.6k0vz7bihnze" w:id="40"/>
      <w:bookmarkEnd w:id="40"/>
      <w:r w:rsidDel="00000000" w:rsidR="00000000" w:rsidRPr="00000000">
        <w:rPr>
          <w:rFonts w:ascii="Calibri" w:cs="Calibri" w:eastAsia="Calibri" w:hAnsi="Calibri"/>
          <w:rtl w:val="0"/>
        </w:rPr>
        <w:t xml:space="preserve">Desde Gana Energía recomiendan mantener la calma y poner los datos en perspectiva y lanzan un consejo para cada tipo de cliente. </w:t>
      </w:r>
      <w:r w:rsidDel="00000000" w:rsidR="00000000" w:rsidRPr="00000000">
        <w:rPr>
          <w:rFonts w:ascii="Calibri" w:cs="Calibri" w:eastAsia="Calibri" w:hAnsi="Calibri"/>
          <w:i w:val="1"/>
          <w:rtl w:val="0"/>
        </w:rPr>
        <w:t xml:space="preserve">“Las tarifas indexadas siguen siendo la opción que mayor ahorro permite a lo largo del año, pero el cliente debe decidir si está dispuesto a sostener que haya meses en los que pague un poco más a cambio de tener meses con precios por los suelos”</w:t>
      </w:r>
      <w:r w:rsidDel="00000000" w:rsidR="00000000" w:rsidRPr="00000000">
        <w:rPr>
          <w:rFonts w:ascii="Calibri" w:cs="Calibri" w:eastAsia="Calibri" w:hAnsi="Calibri"/>
          <w:rtl w:val="0"/>
        </w:rPr>
        <w:t xml:space="preserve">, añade Margalejo. </w:t>
      </w:r>
    </w:p>
    <w:p w:rsidR="00000000" w:rsidDel="00000000" w:rsidP="00000000" w:rsidRDefault="00000000" w:rsidRPr="00000000" w14:paraId="00000089">
      <w:pPr>
        <w:spacing w:line="240" w:lineRule="auto"/>
        <w:ind w:right="-291"/>
        <w:jc w:val="both"/>
        <w:rPr>
          <w:rFonts w:ascii="Calibri" w:cs="Calibri" w:eastAsia="Calibri" w:hAnsi="Calibri"/>
        </w:rPr>
      </w:pPr>
      <w:bookmarkStart w:colFirst="0" w:colLast="0" w:name="_heading=h.b4r6eotot7sc" w:id="41"/>
      <w:bookmarkEnd w:id="41"/>
      <w:r w:rsidDel="00000000" w:rsidR="00000000" w:rsidRPr="00000000">
        <w:rPr>
          <w:rtl w:val="0"/>
        </w:rPr>
      </w:r>
    </w:p>
    <w:p w:rsidR="00000000" w:rsidDel="00000000" w:rsidP="00000000" w:rsidRDefault="00000000" w:rsidRPr="00000000" w14:paraId="0000008A">
      <w:pPr>
        <w:spacing w:line="240" w:lineRule="auto"/>
        <w:ind w:right="-291"/>
        <w:jc w:val="both"/>
        <w:rPr>
          <w:rFonts w:ascii="Calibri" w:cs="Calibri" w:eastAsia="Calibri" w:hAnsi="Calibri"/>
        </w:rPr>
      </w:pPr>
      <w:bookmarkStart w:colFirst="0" w:colLast="0" w:name="_heading=h.luvsxvgcorys" w:id="42"/>
      <w:bookmarkEnd w:id="42"/>
      <w:r w:rsidDel="00000000" w:rsidR="00000000" w:rsidRPr="00000000">
        <w:rPr>
          <w:rFonts w:ascii="Calibri" w:cs="Calibri" w:eastAsia="Calibri" w:hAnsi="Calibri"/>
          <w:i w:val="1"/>
          <w:rtl w:val="0"/>
        </w:rPr>
        <w:t xml:space="preserve">“El cliente de una tarifa fija va a ganar en tranquilidad, pero también va a perder la oportunidad de conseguir un mayor ahorro cuando el mercado esté a la baja o cuando haya horas en las que las renovables derriben precios”</w:t>
      </w:r>
      <w:r w:rsidDel="00000000" w:rsidR="00000000" w:rsidRPr="00000000">
        <w:rPr>
          <w:rFonts w:ascii="Calibri" w:cs="Calibri" w:eastAsia="Calibri" w:hAnsi="Calibri"/>
          <w:rtl w:val="0"/>
        </w:rPr>
        <w:t xml:space="preserve">, comenta el cofundador de la compañía. </w:t>
      </w:r>
    </w:p>
    <w:p w:rsidR="00000000" w:rsidDel="00000000" w:rsidP="00000000" w:rsidRDefault="00000000" w:rsidRPr="00000000" w14:paraId="0000008B">
      <w:pPr>
        <w:spacing w:line="240" w:lineRule="auto"/>
        <w:ind w:right="-291"/>
        <w:jc w:val="both"/>
        <w:rPr>
          <w:rFonts w:ascii="Calibri" w:cs="Calibri" w:eastAsia="Calibri" w:hAnsi="Calibri"/>
          <w:sz w:val="24"/>
          <w:szCs w:val="24"/>
        </w:rPr>
      </w:pPr>
      <w:bookmarkStart w:colFirst="0" w:colLast="0" w:name="_heading=h.c36685762nx6" w:id="43"/>
      <w:bookmarkEnd w:id="43"/>
      <w:r w:rsidDel="00000000" w:rsidR="00000000" w:rsidRPr="00000000">
        <w:rPr>
          <w:rtl w:val="0"/>
        </w:rPr>
      </w:r>
    </w:p>
    <w:p w:rsidR="00000000" w:rsidDel="00000000" w:rsidP="00000000" w:rsidRDefault="00000000" w:rsidRPr="00000000" w14:paraId="0000008C">
      <w:pPr>
        <w:spacing w:line="240" w:lineRule="auto"/>
        <w:ind w:right="-291"/>
        <w:jc w:val="both"/>
        <w:rPr>
          <w:rFonts w:ascii="Calibri" w:cs="Calibri" w:eastAsia="Calibri" w:hAnsi="Calibri"/>
          <w:sz w:val="24"/>
          <w:szCs w:val="24"/>
        </w:rPr>
      </w:pPr>
      <w:bookmarkStart w:colFirst="0" w:colLast="0" w:name="_heading=h.1kgljxsjayr5" w:id="44"/>
      <w:bookmarkEnd w:id="44"/>
      <w:r w:rsidDel="00000000" w:rsidR="00000000" w:rsidRPr="00000000">
        <w:rPr>
          <w:rFonts w:ascii="Calibri" w:cs="Calibri" w:eastAsia="Calibri" w:hAnsi="Calibri"/>
          <w:sz w:val="24"/>
          <w:szCs w:val="24"/>
          <w:rtl w:val="0"/>
        </w:rPr>
        <w:t xml:space="preserve">Independientemente del tipo de tarifa, desde Gana Energía recuerdan que es importante revisar las condiciones con la compañía contratada. Elegir el proveedor adecuado puede ahorrarnos pagar costes extra como seguros de mantenimiento y evitar sustos cuando las ofertas y precios ofrecidos en el momento de contratar desaparezcan a los pocos meses.</w:t>
      </w:r>
    </w:p>
    <w:p w:rsidR="00000000" w:rsidDel="00000000" w:rsidP="00000000" w:rsidRDefault="00000000" w:rsidRPr="00000000" w14:paraId="0000008D">
      <w:pPr>
        <w:spacing w:line="240" w:lineRule="auto"/>
        <w:ind w:right="-291"/>
        <w:jc w:val="both"/>
        <w:rPr>
          <w:rFonts w:ascii="Calibri" w:cs="Calibri" w:eastAsia="Calibri" w:hAnsi="Calibri"/>
        </w:rPr>
      </w:pPr>
      <w:bookmarkStart w:colFirst="0" w:colLast="0" w:name="_heading=h.goxtscoq9d8s" w:id="9"/>
      <w:bookmarkEnd w:id="9"/>
      <w:r w:rsidDel="00000000" w:rsidR="00000000" w:rsidRPr="00000000">
        <w:rPr>
          <w:rtl w:val="0"/>
        </w:rPr>
      </w:r>
    </w:p>
    <w:p w:rsidR="00000000" w:rsidDel="00000000" w:rsidP="00000000" w:rsidRDefault="00000000" w:rsidRPr="00000000" w14:paraId="0000008E">
      <w:pPr>
        <w:spacing w:line="240" w:lineRule="auto"/>
        <w:ind w:right="-291"/>
        <w:jc w:val="both"/>
        <w:rPr>
          <w:rFonts w:ascii="Calibri" w:cs="Calibri" w:eastAsia="Calibri" w:hAnsi="Calibri"/>
        </w:rPr>
      </w:pPr>
      <w:r w:rsidDel="00000000" w:rsidR="00000000" w:rsidRPr="00000000">
        <w:rPr>
          <w:rFonts w:ascii="Calibri" w:cs="Calibri" w:eastAsia="Calibri" w:hAnsi="Calibri"/>
          <w:b w:val="1"/>
          <w:sz w:val="18"/>
          <w:szCs w:val="18"/>
          <w:u w:val="single"/>
          <w:rtl w:val="0"/>
        </w:rPr>
        <w:t xml:space="preserve">Anotaciones para la redacción</w:t>
      </w:r>
      <w:r w:rsidDel="00000000" w:rsidR="00000000" w:rsidRPr="00000000">
        <w:rPr>
          <w:rtl w:val="0"/>
        </w:rPr>
      </w:r>
    </w:p>
    <w:p w:rsidR="00000000" w:rsidDel="00000000" w:rsidP="00000000" w:rsidRDefault="00000000" w:rsidRPr="00000000" w14:paraId="0000008F">
      <w:pPr>
        <w:spacing w:line="240" w:lineRule="auto"/>
        <w:ind w:right="-291"/>
        <w:jc w:val="both"/>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90">
      <w:pPr>
        <w:spacing w:line="240" w:lineRule="auto"/>
        <w:ind w:right="-291"/>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Los precios indicados son un promedio del precio de la energía del 1 de enero al 30 de junio de 2024.  Se han utilizado las siguientes fuentes y parámetros: </w:t>
      </w:r>
    </w:p>
    <w:p w:rsidR="00000000" w:rsidDel="00000000" w:rsidP="00000000" w:rsidRDefault="00000000" w:rsidRPr="00000000" w14:paraId="00000091">
      <w:pPr>
        <w:numPr>
          <w:ilvl w:val="0"/>
          <w:numId w:val="1"/>
        </w:numPr>
        <w:spacing w:line="240" w:lineRule="auto"/>
        <w:ind w:left="720" w:right="-291"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Precio medio del kWh para todo el semestre extraído de la media ponderada de cada tramo horario: 52,38% de peso para tramo Valle, 23,81% de peso para Llano y 23,81% de peso para Punta.  </w:t>
      </w:r>
    </w:p>
    <w:p w:rsidR="00000000" w:rsidDel="00000000" w:rsidP="00000000" w:rsidRDefault="00000000" w:rsidRPr="00000000" w14:paraId="00000092">
      <w:pPr>
        <w:numPr>
          <w:ilvl w:val="0"/>
          <w:numId w:val="1"/>
        </w:numPr>
        <w:spacing w:line="240" w:lineRule="auto"/>
        <w:ind w:left="720" w:right="-291"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Precio del kWh y energía facturada de la tarifa PVPC para el mes: Lumios (</w:t>
      </w:r>
      <w:hyperlink r:id="rId10">
        <w:r w:rsidDel="00000000" w:rsidR="00000000" w:rsidRPr="00000000">
          <w:rPr>
            <w:rFonts w:ascii="Calibri" w:cs="Calibri" w:eastAsia="Calibri" w:hAnsi="Calibri"/>
            <w:color w:val="1155cc"/>
            <w:sz w:val="18"/>
            <w:szCs w:val="18"/>
            <w:u w:val="single"/>
            <w:rtl w:val="0"/>
          </w:rPr>
          <w:t xml:space="preserve">https://www.esios.ree.es/es/lumios?rate=rate1&amp;start_date=08-02-2024T07%3A36&amp;end_date=09-02-2024T07%3A36</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93">
      <w:pPr>
        <w:numPr>
          <w:ilvl w:val="0"/>
          <w:numId w:val="1"/>
        </w:numPr>
        <w:spacing w:line="240" w:lineRule="auto"/>
        <w:ind w:left="720" w:right="-291"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comparativa de la factura media con la tarifa PVPC y la Tarifa Precio Mercado de Gana Energía se ha hecho para un consumo total de 270 kWh para un mes repartidos de la siguiente manera: 29% del consumo en Punta (78 kWh), 26% del consumo en Llano (70 kWh) y 45% del consumo en Valle (122 kWh). Son los datos de consumo medio según OCU.  </w:t>
      </w:r>
    </w:p>
    <w:p w:rsidR="00000000" w:rsidDel="00000000" w:rsidP="00000000" w:rsidRDefault="00000000" w:rsidRPr="00000000" w14:paraId="00000094">
      <w:pPr>
        <w:spacing w:line="240" w:lineRule="auto"/>
        <w:ind w:right="-291"/>
        <w:jc w:val="both"/>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95">
      <w:pPr>
        <w:spacing w:line="240" w:lineRule="auto"/>
        <w:ind w:right="-291"/>
        <w:jc w:val="both"/>
        <w:rPr>
          <w:rFonts w:ascii="Calibri" w:cs="Calibri" w:eastAsia="Calibri" w:hAnsi="Calibri"/>
          <w:sz w:val="20"/>
          <w:szCs w:val="20"/>
        </w:rPr>
      </w:pPr>
      <w:r w:rsidDel="00000000" w:rsidR="00000000" w:rsidRPr="00000000">
        <w:rPr>
          <w:rFonts w:ascii="Calibri" w:cs="Calibri" w:eastAsia="Calibri" w:hAnsi="Calibri"/>
          <w:b w:val="1"/>
          <w:sz w:val="18"/>
          <w:szCs w:val="18"/>
          <w:u w:val="single"/>
          <w:rtl w:val="0"/>
        </w:rPr>
        <w:t xml:space="preserve">Sobre Gana Energía</w:t>
      </w:r>
      <w:r w:rsidDel="00000000" w:rsidR="00000000" w:rsidRPr="00000000">
        <w:rPr>
          <w:rtl w:val="0"/>
        </w:rPr>
      </w:r>
    </w:p>
    <w:p w:rsidR="00000000" w:rsidDel="00000000" w:rsidP="00000000" w:rsidRDefault="00000000" w:rsidRPr="00000000" w14:paraId="00000096">
      <w:pPr>
        <w:spacing w:line="240" w:lineRule="auto"/>
        <w:ind w:right="-291"/>
        <w:rPr>
          <w:rFonts w:ascii="Calibri" w:cs="Calibri" w:eastAsia="Calibri" w:hAnsi="Calibri"/>
          <w:sz w:val="18"/>
          <w:szCs w:val="18"/>
          <w:u w:val="single"/>
        </w:rPr>
      </w:pPr>
      <w:r w:rsidDel="00000000" w:rsidR="00000000" w:rsidRPr="00000000">
        <w:rPr>
          <w:rtl w:val="0"/>
        </w:rPr>
      </w:r>
    </w:p>
    <w:p w:rsidR="00000000" w:rsidDel="00000000" w:rsidP="00000000" w:rsidRDefault="00000000" w:rsidRPr="00000000" w14:paraId="00000097">
      <w:pPr>
        <w:spacing w:line="240" w:lineRule="auto"/>
        <w:ind w:right="-291"/>
        <w:jc w:val="both"/>
        <w:rPr>
          <w:rFonts w:ascii="Calibri" w:cs="Calibri" w:eastAsia="Calibri" w:hAnsi="Calibri"/>
          <w:sz w:val="18"/>
          <w:szCs w:val="18"/>
        </w:rPr>
      </w:pPr>
      <w:hyperlink r:id="rId11">
        <w:r w:rsidDel="00000000" w:rsidR="00000000" w:rsidRPr="00000000">
          <w:rPr>
            <w:rFonts w:ascii="Calibri" w:cs="Calibri" w:eastAsia="Calibri" w:hAnsi="Calibri"/>
            <w:color w:val="0000ff"/>
            <w:sz w:val="18"/>
            <w:szCs w:val="18"/>
            <w:u w:val="single"/>
            <w:rtl w:val="0"/>
          </w:rPr>
          <w:t xml:space="preserve">Gana Energía</w:t>
        </w:r>
      </w:hyperlink>
      <w:r w:rsidDel="00000000" w:rsidR="00000000" w:rsidRPr="00000000">
        <w:rPr>
          <w:rFonts w:ascii="Calibri" w:cs="Calibri" w:eastAsia="Calibri" w:hAnsi="Calibri"/>
          <w:sz w:val="18"/>
          <w:szCs w:val="18"/>
          <w:rtl w:val="0"/>
        </w:rPr>
        <w:t xml:space="preserve"> es una comercializadora de luz y gas natural que opera en España peninsular y Baleares. Fue fundada en 2015 con el objetivo de presentar una alternativa en el sector energético, ofreciendo luz y gas a precios ajustados y poniendo el foco en el ahorro y la tranquilidad del cliente. </w:t>
      </w:r>
    </w:p>
    <w:p w:rsidR="00000000" w:rsidDel="00000000" w:rsidP="00000000" w:rsidRDefault="00000000" w:rsidRPr="00000000" w14:paraId="00000098">
      <w:pPr>
        <w:spacing w:line="240" w:lineRule="auto"/>
        <w:ind w:right="-291"/>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9">
      <w:pPr>
        <w:spacing w:line="240" w:lineRule="auto"/>
        <w:ind w:right="-291"/>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 apuesta por “el ahorro sin líos” se materializa a través de una oferta de tarifas de luz y gas simplificadas que eliminan costes extra de las facturas y renovaciones de precio. Una sencillez que se traslada también en sus gestiones y servicio de Atención al Cliente: desde su app o a través del teléfono, donde el cliente siempre encuentra un asesor energético dispuesto a ayudarle. </w:t>
      </w:r>
    </w:p>
    <w:p w:rsidR="00000000" w:rsidDel="00000000" w:rsidP="00000000" w:rsidRDefault="00000000" w:rsidRPr="00000000" w14:paraId="0000009A">
      <w:pPr>
        <w:spacing w:line="240" w:lineRule="auto"/>
        <w:ind w:right="-291"/>
        <w:jc w:val="both"/>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9B">
      <w:pPr>
        <w:spacing w:line="240" w:lineRule="auto"/>
        <w:ind w:right="-291"/>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C">
      <w:pPr>
        <w:spacing w:line="240" w:lineRule="auto"/>
        <w:rPr>
          <w:rFonts w:ascii="Calibri" w:cs="Calibri" w:eastAsia="Calibri" w:hAnsi="Calibri"/>
          <w:sz w:val="18"/>
          <w:szCs w:val="18"/>
        </w:rPr>
      </w:pPr>
      <w:r w:rsidDel="00000000" w:rsidR="00000000" w:rsidRPr="00000000">
        <w:rPr>
          <w:rFonts w:ascii="Calibri" w:cs="Calibri" w:eastAsia="Calibri" w:hAnsi="Calibri"/>
          <w:b w:val="1"/>
          <w:i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Actitud de Comunicación</w:t>
      </w:r>
    </w:p>
    <w:p w:rsidR="00000000" w:rsidDel="00000000" w:rsidP="00000000" w:rsidRDefault="00000000" w:rsidRPr="00000000" w14:paraId="0000009E">
      <w:pPr>
        <w:spacing w:line="240" w:lineRule="auto"/>
        <w:rPr>
          <w:rFonts w:ascii="Cambria" w:cs="Cambria" w:eastAsia="Cambria" w:hAnsi="Cambria"/>
        </w:rPr>
      </w:pPr>
      <w:r w:rsidDel="00000000" w:rsidR="00000000" w:rsidRPr="00000000">
        <w:rPr>
          <w:rFonts w:ascii="Calibri" w:cs="Calibri" w:eastAsia="Calibri" w:hAnsi="Calibri"/>
          <w:sz w:val="18"/>
          <w:szCs w:val="18"/>
          <w:rtl w:val="0"/>
        </w:rPr>
        <w:t xml:space="preserve">Irati Miguel: </w:t>
      </w:r>
      <w:hyperlink r:id="rId12">
        <w:r w:rsidDel="00000000" w:rsidR="00000000" w:rsidRPr="00000000">
          <w:rPr>
            <w:rFonts w:ascii="Calibri" w:cs="Calibri" w:eastAsia="Calibri" w:hAnsi="Calibri"/>
            <w:color w:val="1155cc"/>
            <w:sz w:val="18"/>
            <w:szCs w:val="18"/>
            <w:u w:val="single"/>
            <w:rtl w:val="0"/>
          </w:rPr>
          <w:t xml:space="preserve">irati.miguel@actitud.es</w:t>
        </w:r>
      </w:hyperlink>
      <w:r w:rsidDel="00000000" w:rsidR="00000000" w:rsidRPr="00000000">
        <w:rPr>
          <w:rFonts w:ascii="Calibri" w:cs="Calibri" w:eastAsia="Calibri" w:hAnsi="Calibri"/>
          <w:sz w:val="18"/>
          <w:szCs w:val="18"/>
          <w:rtl w:val="0"/>
        </w:rPr>
        <w:t xml:space="preserve"> </w:t>
      </w:r>
      <w:r w:rsidDel="00000000" w:rsidR="00000000" w:rsidRPr="00000000">
        <w:rPr>
          <w:rtl w:val="0"/>
        </w:rPr>
      </w:r>
    </w:p>
    <w:p w:rsidR="00000000" w:rsidDel="00000000" w:rsidP="00000000" w:rsidRDefault="00000000" w:rsidRPr="00000000" w14:paraId="0000009F">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Teléfono: 913 02 28 60</w:t>
      </w:r>
    </w:p>
    <w:p w:rsidR="00000000" w:rsidDel="00000000" w:rsidP="00000000" w:rsidRDefault="00000000" w:rsidRPr="00000000" w14:paraId="000000A0">
      <w:pPr>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A1">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3588075</wp:posOffset>
          </wp:positionH>
          <wp:positionV relativeFrom="paragraph">
            <wp:posOffset>19061</wp:posOffset>
          </wp:positionV>
          <wp:extent cx="2127928" cy="614363"/>
          <wp:effectExtent b="0" l="0" r="0" t="0"/>
          <wp:wrapTopAndBottom distB="114300" distT="114300"/>
          <wp:docPr id="19" name="image1.jpg"/>
          <a:graphic>
            <a:graphicData uri="http://schemas.openxmlformats.org/drawingml/2006/picture">
              <pic:pic>
                <pic:nvPicPr>
                  <pic:cNvPr id="0" name="image1.jpg"/>
                  <pic:cNvPicPr preferRelativeResize="0"/>
                </pic:nvPicPr>
                <pic:blipFill>
                  <a:blip r:embed="rId1"/>
                  <a:srcRect b="14569" l="18654" r="18045" t="12582"/>
                  <a:stretch>
                    <a:fillRect/>
                  </a:stretch>
                </pic:blipFill>
                <pic:spPr>
                  <a:xfrm>
                    <a:off x="0" y="0"/>
                    <a:ext cx="2127928" cy="6143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ganaenergia.com" TargetMode="External"/><Relationship Id="rId10" Type="http://schemas.openxmlformats.org/officeDocument/2006/relationships/hyperlink" Target="https://www.esios.ree.es/es/lumios?rate=rate1&amp;start_date=08-02-2024T07%3A36&amp;end_date=09-02-2024T07%3A36" TargetMode="External"/><Relationship Id="rId13" Type="http://schemas.openxmlformats.org/officeDocument/2006/relationships/header" Target="header1.xml"/><Relationship Id="rId12" Type="http://schemas.openxmlformats.org/officeDocument/2006/relationships/hyperlink" Target="mailto:irati.miguel@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anaenergia.com/ahorro-sin-lios?adsid=5&amp;utm_source=medios-comunicacion&amp;utm_medium=prensa&amp;utm_campaign=prensa&amp;utm_id=prensa"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GctdneKa6Jsy+lwNjrhVlEF37g==">CgMxLjAaJQoBMBIgCh4IAhoaChgxQjJNMlk4QXNnVHBnQW1ZN1BoQ2ZnPT0aJQoBMRIgCh4IAhoaChg3b25nS0ZkcXU5dVBYaWtpLzZaaEt3PT0aJQoBMhIgCh4IAhoaChhVb0ZnRzZubWwyWHp6SmFZdmJaeThnPT0aJQoBMxIgCh4IAhoaChhNVkVKQ3hiOTZlZi9CRTErRmxwMEVnPT0aJQoBNBIgCh4IAhoaChhYbUMxN0VEb216YXZZREJjV2I0NkFBPT0aJQoBNRIgCh4IAhoaChhUc08ybnRZeEV2Zm9obDhlbEhCdk5RPT0aJQoBNhIgCh4IAhoaChhFTHFvc3VYMnZVVFcvRGhGVjQzMTR3PT0aJQoBNxIgCh4IAhoaChg5U1E4aitWV3lKSG50ZzRmV0Y2WG1RPT0aJQoBOBIgCh4IAhoaChhPb0pCVkxGdTE5cTRtYjhBQzREdTdnPT0aPwoBORI6CjgIAho0ChhaaE1LTHpuSmdBM1FtVHhJK1M4YVZ3PT0SGDhIT1lBT0FWYW9hQmF6aVZOdlVmYVE9PRpACgIxMBI6CjgIAho0ChhYYUoweXoydDBhdDQ3S3hQR2N2OElnPT0SGDhIT1lBT0FWYW9hQmF6aVZOdlVmYVE9PRpACgIxMRI6CjgIAho0ChhjblFTdFV1Nm9oQ1dnNnViNEQrajh3PT0SGDhIT1lBT0FWYW9hQmF6aVZOdlVmYVE9PRpACgIxMhI6CjgIAho0ChhTRmZNc0duQXBwV29JZE9HT3pCTzNRPT0SGDhIT1lBT0FWYW9hQmF6aVZOdlVmYVE9PRpACgIxMxI6CjgIAho0ChhXZGJveStGT1Z4bGEvbm8zb3FoY3pRPT0SGDhIT1lBT0FWYW9hQmF6aVZOdlVmYVE9PRpACgIxNBI6CjgIAho0ChhXUGtRbStxVUxudmdVOUF6N2k0UTFBPT0SGDhIT1lBT0FWYW9hQmF6aVZOdlVmYVE9PRpACgIxNRI6CjgIAho0ChhRSm5ZLzRxbTJjTHVYM3liWFJ0RHB3PT0SGDhIT1lBT0FWYW9hQmF6aVZOdlVmYVE9PRomCgIxNhIgCh4IAhoaChhWVEdsZzBnV0lpS0E4ZzBlK2VsZmFRPT0aQAoCMTcSOgo4CAIaNAoYc1oxOGVDaThVZjE0cW5TL0J2TWJzQT09Ehg4SE9ZQU9BVmFvYUJhemlWTnZVZmFRPT0aQAoCMTgSOgo4CAIaNAoYR0dMb0QvZG1TSDF4b2Q1TlJUV3VXZz09Ehg4SE9ZQU9BVmFvYUJhemlWTnZVZmFRPT0aQAoCMTkSOgo4CAIaNAoYUlZ4dFdUNk9MdGlnNytnUU0vRDNDUT09Ehg4SE9ZQU9BVmFvYUJhemlWTnZVZmFRPT0aQAoCMjASOgo4CAIaNAoYZHNTdFBPK3E3cmtsbWtlcGQ3cHZMZz09Ehg4SE9ZQU9BVmFvYUJhemlWTnZVZmFRPT0aQAoCMjESOgo4CAIaNAoYSWJrZ0xXVXhKb0Y0UkJBOWNBbGZlQT09Ehg4SE9ZQU9BVmFvYUJhemlWTnZVZmFRPT0aQAoCMjISOgo4CAIaNAoYZVo1V2NOUVhvczhYcG5la2xtd3g1Zz09Ehg4SE9ZQU9BVmFvYUJhemlWTnZVZmFRPT0aQAoCMjMSOgo4CAIaNAoYYUtnZ2JWeWpTVmc0TTh6T1grRHlwUT09Ehg4SE9ZQU9BVmFvYUJhemlWTnZVZmFRPT0aJgoCMjQSIAoeCAIaGgoYQjRFZHhzUWlNMHpqYWduL1hOYitjUT09GkAKAjI1EjoKOAgCGjQKGEE4NHNZYnJUTGVqU2hMK1JjV0krbmc9PRIYOEhPWUFPQVZhb2FCYXppVk52VWZhUT09GkAKAjI2EjoKOAgCGjQKGDUyVkQ4cERZU1ZFejhiRFFoUm1JdGc9PRIYOEhPWUFPQVZhb2FCYXppVk52VWZhUT09GkAKAjI3EjoKOAgCGjQKGE4wV0NrOWJyNGltNjBQNUtHUFRUM2c9PRIYOEhPWUFPQVZhb2FCYXppVk52VWZhUT09GkAKAjI4EjoKOAgCGjQKGGFRTG4wRlRyaTFPQ2xja09kekpYZXc9PRIYOEhPWUFPQVZhb2FCYXppVk52VWZhUT09GkAKAjI5EjoKOAgCGjQKGGthRTJMMDVhUzE2SkYxQjJHdERjQWc9PRIYOEhPWUFPQVZhb2FCYXppVk52VWZhUT09GkAKAjMwEjoKOAgCGjQKGDRlWmkvR1Bwd0gwZ1hLZWlIdU9DUFE9PRIYOEhPWUFPQVZhb2FCYXppVk52VWZhUT09GkAKAjMxEjoKOAgCGjQKGEtyaHdwVzRDRDJTZjh6WGFVWU5VdHc9PRIYOEhPWUFPQVZhb2FCYXppVk52VWZhUT09GiYKAjMyEiAKHggCGhoKGGNsUmljbW10UnZGMm40NEVaZXd6R0E9PRpACgIzMxI6CjgIAho0Chh2QW9UR0owbUgxTTBTd3dlbEdyMnZnPT0SGDhIT1lBT0FWYW9hQmF6aVZOdlVmYVE9PRpACgIzNBI6CjgIAho0Chh3R0JaWFFNU1hldG84RUljMDhrNGpnPT0SGDhIT1lBT0FWYW9hQmF6aVZOdlVmYVE9PRpACgIzNRI6CjgIAho0Chg2b1NIUUtBWjZPN0VraVJEWlpJYU9nPT0SGDhIT1lBT0FWYW9hQmF6aVZOdlVmYVE9PRpACgIzNhI6CjgIAho0ChhoZ0tYY0RNNWZ2SHdBWi92c3MrWWRRPT0SGDhIT1lBT0FWYW9hQmF6aVZOdlVmYVE9PRpACgIzNxI6CjgIAho0ChhTZnlVNVdjTmk4bXVtT2YzOEw3b0h3PT0SGDhIT1lBT0FWYW9hQmF6aVZOdlVmYVE9PRpACgIzOBI6CjgIAho0ChhMMlpTaDczUlhkMHpuMjJnN1RPNFBnPT0SGDhIT1lBT0FWYW9hQmF6aVZOdlVmYVE9PRpACgIzORI6CjgIAho0ChhnamhPSFY3MVBzM3V0ZHZQNXJsZXJBPT0SGDhIT1lBT0FWYW9hQmF6aVZOdlVmYVE9PRomCgI0MBIgCh4IAhoaChg3SUl3Q3d5aVRsaGFsMmRDVDMybVV3PT0aQAoCNDESOgo4CAIaNAoYK2JLbWc3bGtXb0Zoanl3QjIxa1l5QT09Ehg4SE9ZQU9BVmFvYUJhemlWTnZVZmFRPT0aQAoCNDISOgo4CAIaNAoYNzdUaDJRbkJaMnZ4YmJlT3pUbGZrUT09Ehg4SE9ZQU9BVmFvYUJhemlWTnZVZmFRPT0aQAoCNDMSOgo4CAIaNAoYM2xTMjdFaWNhd3c4YzVjTy9SZTh3Zz09Ehg4SE9ZQU9BVmFvYUJhemlWTnZVZmFRPT0aQAoCNDQSOgo4CAIaNAoYOEVaSlZHaDVrdEo3WjczeW1wdXl1dz09Ehg4SE9ZQU9BVmFvYUJhemlWTnZVZmFRPT0aQAoCNDUSOgo4CAIaNAoYTUdmVDBvdUhlUjlkcEJrTExJb2h4Zz09Ehg4SE9ZQU9BVmFvYUJhemlWTnZVZmFRPT0aQAoCNDYSOgo4CAIaNAoYZ1dGOEJweEVJamd4cjJvaGZURm1iUT09Ehg4SE9ZQU9BVmFvYUJhemlWTnZVZmFRPT0aQAoCNDcSOgo4CAIaNAoYdUZmUXU3R3lCOXdhcTlTVFBjRnZjQT09Ehg4SE9ZQU9BVmFvYUJhemlWTnZVZmFRPT0aWwoCNDgSVQpTCAlSTxIsMVpqeDBxRTlldlFiMm9EUC1uUDhPSEF2QUgwLWY2c0ZxQktLQVhFb2otV00aAhIAIhtbW1siOTQ5NzUyNjM2IiwyMiwyOCwwLDhdXV0aJgoCNDkSIAoeCAIaGgoYMUIyTTJZOEFzZ1RwZ0FtWTdQaENmZz09GiYKAjUwEiAKHggCGhoKGFVvNCtnbFhsa0s2YlQ0WnZJdHNCWmc9PRomCgI1MRIgCh4IAhoaChh6L2htUnFwdlRpNzkwMnlRSlQ0STFBPT0aJgoCNTISIAoeCAIaGgoYUHJsRUptWi9vM3dtOHBhVGczWHpNQT09GiYKAjUzEiAKHggCGhoKGFRrKzYydWFjYlE3Slh5QWVFd1hqSFE9PRomCgI1NBIgCh4IAhoaChh3QURNblo0aUppa2lEa3BQMldISURRPT0aJgoCNTUSIAoeCAIaGgoYNkZxZi92VFRYK2lveEpjUkVmRVA3QT09GiYKAjU2EiAKHggCGhoKGHczVmFRZG9RMXFnTWhqSDJLTmxyL2c9PRomCgI1NxIgCh4IAhoaChhJdTViRkljOFlPTXJjVExZR2hKTU5nPT0aJgoCNTgSIAoeCAIaGgoYSkdZY0VySlJWSHlVZlE5c0xBSEc4dz09GiYKAjU5EiAKHggCGhoKGEsxczZxQXBpcDlIZjVuUkZVaG5KRkE9PRomCgI2MBIgCh4IAhoaChhMREJmTFdTT1ZFdDdlcDExbG9VK2FnPT0aJgoCNjESIAoeCAIaGgoYY2Z4R05SYnJ0bG52R24vV2FqT0ZFdz09GiYKAjYyEiAKHggCGhoKGEthUDhEOWx4NEw4UzNPbXJ1Ym9xcEE9PRomCgI2MxIgCh4IAhoaChgwZDZFbUNoMWVHcGFGaERrK0RIczNRPT0aJgoCNjQSIAoeCAIaGgoYdFNZa2h5OVpmSTlvT0xLY1VtYWdUQT09GiYKAjY1EiAKHggCGhoKGE9DNGh6UkU1N3E3bFkvMGxsSytRVVE9PRomCgI2NhIgCh4IAhoaChh3bTNXS0M3eVpxNUNBb2lvZHpPN0VRPT0aJgoCNjcSIAoeCAIaGgoYQmZ0UXpCRUhxTGJseWNJblZpcWFqdz09GiYKAjY4EiAKHggCGhoKGGlvRGlXTGZ0UnhUTG1jWHZudEhoK0E9PRomCgI2ORIgCh4IAhoaChhkWGJiZWlRcTJLQkJtaXdvbHJhVGNRPT0aJgoCNzASIAoeCAIaGgoYMVBXRTdQbzNVR1FSWEh1N0N1T1dLZz09GiYKAjcxEiAKHggCGhoKGGZweGFHVnUzSmdtWEdDMEYvQ1h3Vmc9PRomCgI3MhIgCh4IAhoaChhaV3UwTTdKelNBVEhPVzlCQzRGbW93PT0aJgoCNzMSIAoeCAIaGgoYdUNxTS94ZEE5SUR0bG9MMHFTQmVRdz09GiYKAjc0EiAKHggCGhoKGDlCWE0yQmVRdFVFU2NSemZmb3lsVkE9PRomCgI3NRIgCh4IAhoaChg3UzB0NHZpWFZJRXBPK2dLSUtJYWVBPT0aJgoCNzYSIAoeCAIaGgoYb2dHelIyVmFMWlkzL3RubU9qc3FHUT09GiYKAjc3EiAKHggCGhoKGEdYTEk0cDVPUVJKSm05dlZjSHdSN2c9PRomCgI3OBIgCh4IAhoaChhETFV0NFRyOFVtWGFhTlBPV3ZWbVp3PT0aWQoCNzkSUwpRCAlSTRIsMVpqeDBxRTlldlFiMm9EUC1uUDhPSEF2QUgwLWY2c0ZxQktLQVhFb2otV00aAhIAIhlbW1siOTQ5NzUyNjM2IiwwLDYsMCw1XV1dIo8CCgtBQUFCT3Q0Q1R2VRLaAQoLQUFBQk90NENUdlUSC0FBQUJPdDRDVHZVGg0KCXRleHQvaHRtbBIAIg4KCnRleHQvcGxhaW4SACobIhUxMDM2MjQwMTU4NTEwNzExNTA5MTUoADgAMJ/BgqeOMjjCyIKnjjJKOwokYXBwbGljYXRpb24vdm5kLmdvb2dsZS1hcHBzLmRvY3MubWRzGhPC19rkAQ0aCwoHCgEiEAEYABABWgxhMmJ3OTdybTJzNnZyAiAAeACCARNzdWdnZXN0LmJwYWt4bG5uZHl6mgEGCAAQABgAsAEAuAEAGJ/BgqeOMiDCyIKnjjIwAEITc3VnZ2VzdC5icGFreGxubmR5eiKSAgoLQUFBQk90NENUaVUS3AEKC0FBQUJPdDRDVGlVEgtBQUFCT3Q0Q1RpVRoNCgl0ZXh0L2h0bWwSACIOCgp0ZXh0L3BsYWluEgAqGyIVMTAzNjI0MDE1ODUxMDcxMTUwOTE1KAA4ADDqo4WljjI44quFpY4ySjwKJGFwcGxpY2F0aW9uL3ZuZC5nb29nbGUtYXBwcy5kb2NzLm1kcxoUwtfa5AEOGgwKCAoCc2UQARgAEAFaDHh0a3hqdGw2NWF3dnICIAB4AIIBFHN1Z2dlc3Quc3AwbTJ5YW12ZzUymgEGCAAQABgAsAEAuAEAGOqjhaWOMiDiq4WljjIwAEIUc3VnZ2VzdC5zcDBtMnlhbXZnNTIikQIKC0FBQUJPdDRDVHZvEtsBCgtBQUFCT3Q0Q1R2bxILQUFBQk90NENUdm8aDQoJdGV4dC9odG1sEgAiDgoKdGV4dC9wbGFpbhIAKhsiFTEwMzYyNDAxNTg1MTA3MTE1MDkxNSgAOAAwpdmDp44yOKvfg6eOMko7CiRhcHBsaWNhdGlvbi92bmQuZ29vZ2xlLWFwcHMuZG9jcy5tZHMaE8LX2uQBDRoLCgcKASIQARgAEAFaDG91c3R3MjYyYzRld3ICIAB4AIIBFHN1Z2dlc3QudnI4dmRkdDRuYWl3mgEGCAAQABgAsAEAuAEAGKXZg6eOMiCr34OnjjIwAEIUc3VnZ2VzdC52cjh2ZGR0NG5haXcikQIKC0FBQUJTYlpQNGowEtsBCgtBQUFCU2JaUDRqMBILQUFBQlNiWlA0ajAaDQoJdGV4dC9odG1sEgAiDgoKdGV4dC9wbGFpbhIAKhsiFTEwMzY3ODk0MTA3ODQ0ODg5NjUyOCgAOAAwkPaano4yOLH6mp6OMko7CiRhcHBsaWNhdGlvbi92bmQuZ29vZ2xlLWFwcHMuZG9jcy5tZHMaE8LX2uQBDRoLCgcKASwQARgAEAFaDG9hbDd2czU0Nnh0cHICIAB4AIIBFHN1Z2dlc3Qucjh1a3k2aDRzcmExmgEGCAAQABgAsAEAuAEAGJD2mp6OMiCx+pqejjIwAEIUc3VnZ2VzdC5yOHVreTZoNHNyYTEikQIKC0FBQUJPdDRDVHZnEtsBCgtBQUFCT3Q0Q1R2ZxILQUFBQk90NENUdmcaDQoJdGV4dC9odG1sEgAiDgoKdGV4dC9wbGFpbhIAKhsiFTEwMzYyNDAxNTg1MTA3MTE1MDkxNSgAOAAw+L+Dp44yOJzGg6eOMko7CiRhcHBsaWNhdGlvbi92bmQuZ29vZ2xlLWFwcHMuZG9jcy5tZHMaE8LX2uQBDRoLCgcKASIQARgAEAFaDGp2cGpoYng0ZnhlenICIAB4AIIBFHN1Z2dlc3QucGRxdnZ2ZXR2bHFhmgEGCAAQABgAsAEAuAEAGPi/g6eOMiCcxoOnjjIwAEIUc3VnZ2VzdC5wZHF2dnZldHZscWEyDmguYm0zdWd6Y3d1ZHZ3Mg5oLmtya3Nrb3V5ZTdndTIOaC5hNmY5b24zc3Z6c3oyDmguazRyemx3eWlyeW9qMgloLjFmb2I5dGUyDmgud3ZnOGtodjUzMzA0Mg5oLmkxZWd6dDV4bmNoMjIOaC5tNzF1YjJjZmFyZTQyDmguZW5zamdxOG55MHgyMg5oLmdveHRzY29xOWQ4czINaC53dG5xeXQ0cnU4NjIOaC50eWhxa2pxMjh2ZjAyDmgud2NlbzN5MWp0cDd1Mg5oLnJ1OXJ6eXR2cmNnZjIOaC5hbHlxb3AzaWthMDkyDmgudzVoN201MnUyYTIyMg1oLjY2ZXF3cDJxNzVwMg5oLndjZW8zeTFqdHA3dTIOaC4yemdxbDB5dGZ0dGUyDmguMXh0MDZwOHRkNzN3Mg5oLnk2b3gxdG1mbzFwMDIOaC54aHBwYmFzd29qcGwyDmguZW5zamdxOG55MHgyMg5oLmdveHRzY29xOWQ4czIOaC5xM3d3b3Jzc2FpMzAyDmguZ3F2cW44MXM4eXBxMg5oLjMzanhqdXN0aHVncDIOaC5sZWpwNWRteHp0eDEyDmguMnR1dXA4eGdlZGV2Mg5oLmhldHVoNjdoeHNuMjIOaC5iYjZneXBvZ3dsbm4yDGgucGZ1OGE5NmhjNDIOaC5scDhuYjZ3aXRkc2cyDmguZW5zamdxOG55MHgyMg5oLjNmbWJrOGtzMjd5eDIOaC5jaGxjMzJmYzB1c3YyDmguNHNiZTE4d3VxMTdoMg5oLjZjbHRuYzVkOXE3eDIOaC53MzR2NHoxM3A2d3EyDmguN2M1c3N5NzNjd3ZnMg5oLmFweTBlbDFoaHowcTIOaC42d2N1dXBzNG91bnIyDmguNGR3anB6aGRzejNkMg5oLmh1cDJ4aXVnM2MzaTIOaC5lbnNqZ3E4bnkweDIyDmguNmswdno3YmlobnplMg5oLmI0cjZlb3RvdDdzYzIOaC5sdXZzeHZnY29yeXMyDmguYzM2Njg1NzYybng2Mg5oLjFrZ2xqeHNqYXlyNTIOaC5nb3h0c2NvcTlkOHM4AGolChNzdWdnZXN0LjI5MXJzYmU1NmJwEg5NYXJnYSBHb256YWxlemonChRzdWdnZXN0LjFuanlpMWZoeGJyNxIPQWN0aXR1ZCBBY3RpdHVkaiYKFHN1Z2dlc3QucmxjMHFreWI0d3Y4Eg5NYXJnYSBHb256YWxlemomChRzdWdnZXN0LjJnc2Y2eXNod3FkdxIOTWFyZ2EgR29uemFsZXpqJwoUc3VnZ2VzdC5wbmdjYjM3cHpzb2kSD0FjdGl0dWQgQWN0aXR1ZGonChRzdWdnZXN0LmE5NTJneGhqNmQ4bBIPQWN0aXR1ZCBBY3RpdHVkaiYKFHN1Z2dlc3QuYzN2Y3R1bmVtcWJjEg5NYXJnYSBHb256YWxlemonChRzdWdnZXN0LjM2cjViZWhjcHM1ehIPQWN0aXR1ZCBBY3RpdHVkaicKFHN1Z2dlc3QuZzF3YmttMmxpYXB2Eg9BY3RpdHVkIEFjdGl0dWRqJwoUc3VnZ2VzdC5zMXVjN21pbXozaTISD0FjdGl0dWQgQWN0aXR1ZGonChRzdWdnZXN0LmZsa3VtOXFiaGhqeBIPQWN0aXR1ZCBBY3RpdHVkaiYKFHN1Z2dlc3QudXpkb2FoaHl6enJ6Eg5NYXJnYSBHb256YWxlemomChNzdWdnZXN0Ljh3YTQyOGx1eWNrEg9BY3RpdHVkIEFjdGl0dWRqJwoUc3VnZ2VzdC5tZ2Y2YTB4ZjBidTESD0FjdGl0dWQgQWN0aXR1ZGomChRzdWdnZXN0Ljg3MDRxOGU1dm84dBIOTWFyZ2EgR29uemFsZXpqJwoUc3VnZ2VzdC43bzE0M3A3cWh1dGwSD0FjdGl0dWQgQWN0aXR1ZGomChRzdWdnZXN0LjQ0azVmYnA3NDJuMhIOTWFyZ2EgR29uemFsZXpqJQoTc3VnZ2VzdC5icGFreGxubmR5ehIOTWFyZ2EgR29uemFsZXpqJgoUc3VnZ2VzdC5xY3Z5MTFodmVoeHYSDk1hcmdhIEdvbnphbGV6aicKFHN1Z2dlc3QuZGczaHltNWJyeTlqEg9BY3RpdHVkIEFjdGl0dWRqJgoUc3VnZ2VzdC56Z3JlcHB1YzF6NnISDk1hcmdhIEdvbnphbGV6aiYKFHN1Z2dlc3Qucmc3eDlxMmlpbWEwEg5NYXJnYSBHb256YWxlemonChRzdWdnZXN0Lml6Y2F2dmVoanl6aRIPQWN0aXR1ZCBBY3RpdHVkaiYKFHN1Z2dlc3QudHlobmJreTRldml1Eg5NYXJnYSBHb256YWxlemonChRzdWdnZXN0LjN3djB0azZvOHhkMBIPQWN0aXR1ZCBBY3RpdHVkaiYKFHN1Z2dlc3Quc2cza3FleDYxNnJuEg5NYXJnYSBHb256YWxlemomChRzdWdnZXN0LmVyNWdrcXhnZ2xhZhIOTWFyZ2EgR29uemFsZXpqJgoUc3VnZ2VzdC5zcDBtMnlhbXZnNTISDk1hcmdhIEdvbnphbGV6aiYKFHN1Z2dlc3QuYmo2NnM5eWEwM3FvEg5NYXJnYSBHb256YWxlemomChRzdWdnZXN0LjZwNzU3cXFobWp0dhIOTWFyZ2EgR29uemFsZXpqJgoUc3VnZ2VzdC42Ymt2bG5kaTdoM2sSDk1hcmdhIEdvbnphbGV6aiYKFHN1Z2dlc3QuZTB5ZnR2MnRuYWk4Eg5NYXJnYSBHb256YWxlemonChRzdWdnZXN0Lml3NXY2anU3NjdjehIPQWN0aXR1ZCBBY3RpdHVkaicKFHN1Z2dlc3QuaHhkcGJid3h1Znh5Eg9BY3RpdHVkIEFjdGl0dWRqJgoUc3VnZ2VzdC55NHQ4aHBwaGhpcjASDk1hcmdhIEdvbnphbGV6aiYKFHN1Z2dlc3QudGZnaW01ZGFibGxtEg5NYXJnYSBHb256YWxlemonChRzdWdnZXN0LjZ0ZGlkdzdnM3ZyZhIPQWN0aXR1ZCBBY3RpdHVkaiYKFHN1Z2dlc3QuY2JmdHBtajRueW15Eg5NYXJnYSBHb256YWxlemomChRzdWdnZXN0LnZyOHZkZHQ0bmFpdxIOTWFyZ2EgR29uemFsZXpqJwoUc3VnZ2VzdC5yOHVreTZoNHNyYTESD0FjdGl0dWQgQWN0aXR1ZGomChRzdWdnZXN0Lmt3Nm1ybzhiYTF2YxIOTWFyZ2EgR29uemFsZXpqJwoUc3VnZ2VzdC52b3J3dmFrN3hxdDYSD0FjdGl0dWQgQWN0aXR1ZGomChRzdWdnZXN0LnBkcXZ2dmV0dmxxYRIOTWFyZ2EgR29uemFsZXpqJwoUc3VnZ2VzdC5qbWZodWlidTE0eDgSD0FjdGl0dWQgQWN0aXR1ZGomChRzdWdnZXN0Lm4wMDU5d3hucTF6OBIOTWFyZ2EgR29uemFsZXpqJwoUc3VnZ2VzdC5lN2Y5cTY1am83d2oSD0FjdGl0dWQgQWN0aXR1ZGomChRzdWdnZXN0LjZhYnl0dDV0NGp1MhIOTWFyZ2EgR29uemFsZXpqJgoUc3VnZ2VzdC41NTd1cmt4Y3N1NDYSDk1hcmdhIEdvbnphbGV6aiYKFHN1Z2dlc3QucThoazJ5NGlnaG1iEg5NYXJnYSBHb256YWxlemooChRzdWdnZXN0LmM1Yml2eGJvd2VrMhIQRXZhIE1hcmkgTmF2YXJyb2omChRzdWdnZXN0LjFnaDBudjk5NGNnZxIOTWFyZ2EgR29uemFsZXpqJwoUc3VnZ2VzdC5ja2p1OTJ4M2MxdWoSD0FjdGl0dWQgQWN0aXR1ZGonChRzdWdnZXN0Lm11M2NibHdjNG4yYRIPQWN0aXR1ZCBBY3RpdHVkaicKFHN1Z2dlc3QucDBocTZvNGpvZ2hwEg9BY3RpdHVkIEFjdGl0dWRqJwoUc3VnZ2VzdC5kMGhpN203N2k1cDgSD0FjdGl0dWQgQWN0aXR1ZGomChRzdWdnZXN0LmUyOWViczZmbnViehIOTWFyZ2EgR29uemFsZXpqJwoUc3VnZ2VzdC5idXJ3bzlvbWpzOG0SD0FjdGl0dWQgQWN0aXR1ZGomChRzdWdnZXN0LmYwZGduZTVjY3ZmOBIOTWFyZ2EgR29uemFsZXpqJwoUc3VnZ2VzdC5kbGdtaGZwaHM3dGcSD0FjdGl0dWQgQWN0aXR1ZGomChRzdWdnZXN0Lmd6c2N2MHhnb3E4bRIOTWFyZ2EgR29uemFsZXpqJgoUc3VnZ2VzdC5qeHZtNHBtcHJwdDESDk1hcmdhIEdvbnphbGV6aicKFHN1Z2dlc3Qua212a2YzdWEwOXNtEg9BY3RpdHVkIEFjdGl0dWRqJwoUc3VnZ2VzdC5sM2h4dnRjZ3huZ3USD0FjdGl0dWQgQWN0aXR1ZGomChRzdWdnZXN0LjJrM2s5NnlrYm00NxIOTWFyZ2EgR29uemFsZXpqJgoUc3VnZ2VzdC5pcjZ6a2lkeWpnazUSDk1hcmdhIEdvbnphbGV6aicKFHN1Z2dlc3Qudmh0d2s2YWM4Y3ZiEg9BY3RpdHVkIEFjdGl0dWRqJgoUc3VnZ2VzdC50Zjh1cDM3enl6NmUSDk1hcmdhIEdvbnphbGV6aiYKFHN1Z2dlc3QuZmd4ZDBrN3EzMzFkEg5NYXJnYSBHb256YWxlemomChRzdWdnZXN0LmFncmp0ZzgwMTJtchIOTWFyZ2EgR29uemFsZXpyITFyS08yRlI1a2loRUFqZWd4OVJxakZRdllDUlcxWHhk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