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781F1" w14:textId="77777777" w:rsidR="000632FB" w:rsidRDefault="00A552DA">
      <w:pPr>
        <w:spacing w:after="160" w:line="259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Dentro de los encuentros en los que ya han participado reconocidos ingenieros de telecomunicación, </w:t>
      </w:r>
    </w:p>
    <w:p w14:paraId="4AE0BF09" w14:textId="77777777" w:rsidR="000632FB" w:rsidRDefault="00A552DA">
      <w:pPr>
        <w:spacing w:line="252" w:lineRule="auto"/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 xml:space="preserve">Rebeca Marciel, directora general de Grandes Empresas en Microsoft España: “la compartición de datos a gran escala sigue siendo el gran reto para una digitalización sostenible” </w:t>
      </w:r>
    </w:p>
    <w:p w14:paraId="2B0D96DC" w14:textId="77777777" w:rsidR="000632FB" w:rsidRDefault="000632FB">
      <w:pPr>
        <w:spacing w:line="252" w:lineRule="auto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4361408D" w14:textId="77777777" w:rsidR="000632FB" w:rsidRDefault="00A552DA">
      <w:pPr>
        <w:numPr>
          <w:ilvl w:val="0"/>
          <w:numId w:val="1"/>
        </w:numPr>
        <w:spacing w:line="252" w:lineRule="auto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Actualmente, el 67% de los ciberataques se producen a PYMES que no tienen medios para defenderse. Es prioritario controlar la ciberseguridad de empresas y ciudadanos</w:t>
      </w:r>
    </w:p>
    <w:p w14:paraId="04F637C5" w14:textId="77777777" w:rsidR="000632FB" w:rsidRDefault="000632FB">
      <w:pPr>
        <w:spacing w:line="252" w:lineRule="auto"/>
        <w:ind w:left="108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74C62C2C" w14:textId="77777777" w:rsidR="000632FB" w:rsidRDefault="00A552DA">
      <w:pPr>
        <w:numPr>
          <w:ilvl w:val="0"/>
          <w:numId w:val="1"/>
        </w:numPr>
        <w:spacing w:line="252" w:lineRule="auto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El 46% de las empresas no puede llevar a cabo la transformación digital por falta de talento</w:t>
      </w:r>
    </w:p>
    <w:p w14:paraId="7199893F" w14:textId="77777777" w:rsidR="000632FB" w:rsidRDefault="00A552DA">
      <w:pPr>
        <w:spacing w:line="252" w:lineRule="auto"/>
        <w:jc w:val="both"/>
        <w:rPr>
          <w:rFonts w:ascii="DIN Pro" w:eastAsia="DIN Pro" w:hAnsi="DIN Pro" w:cs="DIN Pro"/>
          <w:b/>
          <w:sz w:val="38"/>
          <w:szCs w:val="38"/>
        </w:rPr>
      </w:pP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 wp14:anchorId="24980320" wp14:editId="76BCB38B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1938338" cy="2887315"/>
            <wp:effectExtent l="0" t="0" r="0" b="0"/>
            <wp:wrapSquare wrapText="bothSides" distT="114300" distB="114300" distL="114300" distR="11430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288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331A11" w14:textId="5E7A30F1" w:rsidR="000632FB" w:rsidRDefault="008170F3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Madrid 6</w:t>
      </w:r>
      <w:bookmarkStart w:id="0" w:name="_GoBack"/>
      <w:bookmarkEnd w:id="0"/>
      <w:r w:rsidR="00A552DA">
        <w:rPr>
          <w:rFonts w:ascii="Calibri" w:eastAsia="Calibri" w:hAnsi="Calibri" w:cs="Calibri"/>
          <w:b/>
          <w:sz w:val="24"/>
          <w:szCs w:val="24"/>
        </w:rPr>
        <w:t xml:space="preserve"> de febrero de 2023</w:t>
      </w:r>
      <w:r w:rsidR="00A552DA">
        <w:rPr>
          <w:rFonts w:ascii="DIN Pro" w:eastAsia="DIN Pro" w:hAnsi="DIN Pro" w:cs="DIN Pro"/>
          <w:sz w:val="24"/>
          <w:szCs w:val="24"/>
        </w:rPr>
        <w:t>.</w:t>
      </w:r>
      <w:r w:rsidR="00A552DA">
        <w:rPr>
          <w:rFonts w:ascii="Calibri" w:eastAsia="Calibri" w:hAnsi="Calibri" w:cs="Calibri"/>
          <w:sz w:val="24"/>
          <w:szCs w:val="24"/>
        </w:rPr>
        <w:t xml:space="preserve"> “La compartición de datos a gran escala sigue siendo el gran reto para una digitalización sostenible”, así lo afirma Rebeca Marciel en el primer episodio de la nueva temporada de </w:t>
      </w:r>
      <w:r w:rsidR="00A552DA">
        <w:rPr>
          <w:rFonts w:ascii="Calibri" w:eastAsia="Calibri" w:hAnsi="Calibri" w:cs="Calibri"/>
          <w:b/>
          <w:sz w:val="24"/>
          <w:szCs w:val="24"/>
        </w:rPr>
        <w:t>Un Café Con…</w:t>
      </w:r>
      <w:r w:rsidR="00A552DA">
        <w:rPr>
          <w:rFonts w:ascii="Calibri" w:eastAsia="Calibri" w:hAnsi="Calibri" w:cs="Calibri"/>
          <w:sz w:val="24"/>
          <w:szCs w:val="24"/>
        </w:rPr>
        <w:t xml:space="preserve">, encuentros organizados por </w:t>
      </w:r>
      <w:hyperlink r:id="rId9">
        <w:r w:rsidR="00A552DA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la Delegación en Madrid de la Asociación Española de Ingenieros de Telecomunicación, AEIT-Madrid</w:t>
        </w:r>
      </w:hyperlink>
      <w:r w:rsidR="00A552DA">
        <w:rPr>
          <w:rFonts w:ascii="Calibri" w:eastAsia="Calibri" w:hAnsi="Calibri" w:cs="Calibri"/>
          <w:sz w:val="24"/>
          <w:szCs w:val="24"/>
        </w:rPr>
        <w:t>.</w:t>
      </w:r>
    </w:p>
    <w:p w14:paraId="057BD279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A462CB1" w14:textId="62D4E33E" w:rsidR="000632FB" w:rsidRDefault="00A552DA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Rebeca cuenta con una gran trayectoria y visión internacional en la salud digital, un sector que contó con una gran inversión  entre los años 2000 y 2010: “desde el punto de vista tecnológico hemos seguido avanzando, pero sigue faltando colaboración para compartir la información entre las entidades. Faltan incentivos reales para </w:t>
      </w:r>
      <w:r w:rsidR="007F7D59">
        <w:rPr>
          <w:rFonts w:ascii="Calibri" w:eastAsia="Calibri" w:hAnsi="Calibri" w:cs="Calibri"/>
          <w:sz w:val="24"/>
          <w:szCs w:val="24"/>
        </w:rPr>
        <w:t>compartir datos y esta es la clave para avanzar</w:t>
      </w:r>
      <w:r>
        <w:rPr>
          <w:rFonts w:ascii="Calibri" w:eastAsia="Calibri" w:hAnsi="Calibri" w:cs="Calibri"/>
          <w:sz w:val="24"/>
          <w:szCs w:val="24"/>
        </w:rPr>
        <w:t>”.</w:t>
      </w:r>
    </w:p>
    <w:p w14:paraId="712D801A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99864BF" w14:textId="1456B901" w:rsidR="000632FB" w:rsidRDefault="00A552DA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Ahora, Rebeca ayuda a las empresas a crecer y transformarse digitalmente desde su rol como directora general de Grandes Empresas en Microsoft España. Una compañía que nace con la misión de democratizar el uso del ordenador personal y que hoy en día cuenta con una nube</w:t>
      </w:r>
      <w:r w:rsidR="007F7D59">
        <w:rPr>
          <w:rFonts w:ascii="Calibri" w:eastAsia="Calibri" w:hAnsi="Calibri" w:cs="Calibri"/>
          <w:sz w:val="24"/>
          <w:szCs w:val="24"/>
        </w:rPr>
        <w:t>, Azure,</w:t>
      </w:r>
      <w:r>
        <w:rPr>
          <w:rFonts w:ascii="Calibri" w:eastAsia="Calibri" w:hAnsi="Calibri" w:cs="Calibri"/>
          <w:sz w:val="24"/>
          <w:szCs w:val="24"/>
        </w:rPr>
        <w:t xml:space="preserve"> que se usa de manera global y </w:t>
      </w:r>
      <w:r w:rsidR="007F7D59">
        <w:rPr>
          <w:rFonts w:ascii="Calibri" w:eastAsia="Calibri" w:hAnsi="Calibri" w:cs="Calibri"/>
          <w:sz w:val="24"/>
          <w:szCs w:val="24"/>
        </w:rPr>
        <w:t>con más de 60 regiones</w:t>
      </w:r>
      <w:r>
        <w:rPr>
          <w:rFonts w:ascii="Calibri" w:eastAsia="Calibri" w:hAnsi="Calibri" w:cs="Calibri"/>
          <w:sz w:val="24"/>
          <w:szCs w:val="24"/>
        </w:rPr>
        <w:t xml:space="preserve">, así como 280 millones de usuarios mensuales en </w:t>
      </w:r>
      <w:proofErr w:type="spellStart"/>
      <w:r>
        <w:rPr>
          <w:rFonts w:ascii="Calibri" w:eastAsia="Calibri" w:hAnsi="Calibri" w:cs="Calibri"/>
          <w:sz w:val="24"/>
          <w:szCs w:val="24"/>
        </w:rPr>
        <w:t>Teams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y 1,4 </w:t>
      </w:r>
      <w:proofErr w:type="spellStart"/>
      <w:r>
        <w:rPr>
          <w:rFonts w:ascii="Calibri" w:eastAsia="Calibri" w:hAnsi="Calibri" w:cs="Calibri"/>
          <w:sz w:val="24"/>
          <w:szCs w:val="24"/>
        </w:rPr>
        <w:t>billiones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usuarios en Windows: “se trata de una empresa que mira a corto y largo plazo”, afirma la ingeniera de telecomunicación.</w:t>
      </w:r>
    </w:p>
    <w:p w14:paraId="665DE49A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B17D378" w14:textId="63694295" w:rsidR="000632FB" w:rsidRDefault="00A552DA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Prueba de esta evolución constante es el nuevo acuerdo de la compañía con </w:t>
      </w:r>
      <w:proofErr w:type="spellStart"/>
      <w:r>
        <w:rPr>
          <w:rFonts w:ascii="Calibri" w:eastAsia="Calibri" w:hAnsi="Calibri" w:cs="Calibri"/>
          <w:sz w:val="24"/>
          <w:szCs w:val="24"/>
        </w:rPr>
        <w:t>OpenAI</w:t>
      </w:r>
      <w:proofErr w:type="spellEnd"/>
      <w:r w:rsidR="00BD4055">
        <w:rPr>
          <w:rFonts w:ascii="Calibri" w:eastAsia="Calibri" w:hAnsi="Calibri" w:cs="Calibri"/>
          <w:sz w:val="24"/>
          <w:szCs w:val="24"/>
        </w:rPr>
        <w:t>, que acaba de lanzar</w:t>
      </w:r>
      <w:r>
        <w:rPr>
          <w:rFonts w:ascii="Calibri" w:eastAsia="Calibri" w:hAnsi="Calibri" w:cs="Calibri"/>
          <w:sz w:val="24"/>
          <w:szCs w:val="24"/>
        </w:rPr>
        <w:t xml:space="preserve"> Chat GPT</w:t>
      </w:r>
      <w:r w:rsidR="00BD4055">
        <w:rPr>
          <w:rFonts w:ascii="Calibri" w:eastAsia="Calibri" w:hAnsi="Calibri" w:cs="Calibri"/>
          <w:sz w:val="24"/>
          <w:szCs w:val="24"/>
        </w:rPr>
        <w:t xml:space="preserve"> como adelanto de </w:t>
      </w:r>
      <w:r>
        <w:rPr>
          <w:rFonts w:ascii="Calibri" w:eastAsia="Calibri" w:hAnsi="Calibri" w:cs="Calibri"/>
          <w:sz w:val="24"/>
          <w:szCs w:val="24"/>
        </w:rPr>
        <w:t xml:space="preserve">un modelo </w:t>
      </w:r>
      <w:r w:rsidR="00BD4055">
        <w:rPr>
          <w:rFonts w:ascii="Calibri" w:eastAsia="Calibri" w:hAnsi="Calibri" w:cs="Calibri"/>
          <w:sz w:val="24"/>
          <w:szCs w:val="24"/>
        </w:rPr>
        <w:t xml:space="preserve">de inteligencia </w:t>
      </w:r>
      <w:r w:rsidR="007D5222">
        <w:rPr>
          <w:rFonts w:ascii="Calibri" w:eastAsia="Calibri" w:hAnsi="Calibri" w:cs="Calibri"/>
          <w:sz w:val="24"/>
          <w:szCs w:val="24"/>
        </w:rPr>
        <w:t xml:space="preserve"> artificial capaz de </w:t>
      </w:r>
      <w:r>
        <w:rPr>
          <w:rFonts w:ascii="Calibri" w:eastAsia="Calibri" w:hAnsi="Calibri" w:cs="Calibri"/>
          <w:sz w:val="24"/>
          <w:szCs w:val="24"/>
        </w:rPr>
        <w:t xml:space="preserve"> realizar una amplia variedad de tareas</w:t>
      </w:r>
      <w:r w:rsidR="007D5222">
        <w:rPr>
          <w:rFonts w:ascii="Calibri" w:eastAsia="Calibri" w:hAnsi="Calibri" w:cs="Calibri"/>
          <w:sz w:val="24"/>
          <w:szCs w:val="24"/>
        </w:rPr>
        <w:t>,</w:t>
      </w:r>
      <w:r w:rsidR="007F7D59">
        <w:rPr>
          <w:rFonts w:ascii="Calibri" w:eastAsia="Calibri" w:hAnsi="Calibri" w:cs="Calibri"/>
          <w:sz w:val="24"/>
          <w:szCs w:val="24"/>
        </w:rPr>
        <w:t xml:space="preserve"> como</w:t>
      </w:r>
      <w:r w:rsidR="007D5222">
        <w:rPr>
          <w:rFonts w:ascii="Calibri" w:eastAsia="Calibri" w:hAnsi="Calibri" w:cs="Calibri"/>
          <w:sz w:val="24"/>
          <w:szCs w:val="24"/>
        </w:rPr>
        <w:t xml:space="preserve"> escribir </w:t>
      </w:r>
      <w:r w:rsidR="007F7D59">
        <w:rPr>
          <w:rFonts w:ascii="Calibri" w:eastAsia="Calibri" w:hAnsi="Calibri" w:cs="Calibri"/>
          <w:sz w:val="24"/>
          <w:szCs w:val="24"/>
        </w:rPr>
        <w:t>textos originales</w:t>
      </w:r>
      <w:r w:rsidR="007D5222">
        <w:rPr>
          <w:rFonts w:ascii="Calibri" w:eastAsia="Calibri" w:hAnsi="Calibri" w:cs="Calibri"/>
          <w:sz w:val="24"/>
          <w:szCs w:val="24"/>
        </w:rPr>
        <w:t xml:space="preserve"> o realizar resúmenes</w:t>
      </w:r>
      <w:r w:rsidR="007F7D59">
        <w:rPr>
          <w:rFonts w:ascii="Calibri" w:eastAsia="Calibri" w:hAnsi="Calibri" w:cs="Calibri"/>
          <w:sz w:val="24"/>
          <w:szCs w:val="24"/>
        </w:rPr>
        <w:t xml:space="preserve"> de forma instantánea con una simple instrucción de una frase</w:t>
      </w:r>
      <w:r>
        <w:rPr>
          <w:rFonts w:ascii="Calibri" w:eastAsia="Calibri" w:hAnsi="Calibri" w:cs="Calibri"/>
          <w:sz w:val="24"/>
          <w:szCs w:val="24"/>
        </w:rPr>
        <w:t>, generar código de programación</w:t>
      </w:r>
      <w:r w:rsidR="007D5222">
        <w:rPr>
          <w:rFonts w:ascii="Calibri" w:eastAsia="Calibri" w:hAnsi="Calibri" w:cs="Calibri"/>
          <w:sz w:val="24"/>
          <w:szCs w:val="24"/>
        </w:rPr>
        <w:t xml:space="preserve"> de forma automática a partir del lenguaje natural o imágenes originales a partir de una descripción</w:t>
      </w:r>
      <w:r>
        <w:rPr>
          <w:rFonts w:ascii="Calibri" w:eastAsia="Calibri" w:hAnsi="Calibri" w:cs="Calibri"/>
          <w:sz w:val="24"/>
          <w:szCs w:val="24"/>
        </w:rPr>
        <w:t>: “se trata de una revolución real</w:t>
      </w:r>
      <w:r w:rsidR="00BD4055">
        <w:rPr>
          <w:rFonts w:ascii="Calibri" w:eastAsia="Calibri" w:hAnsi="Calibri" w:cs="Calibri"/>
          <w:sz w:val="24"/>
          <w:szCs w:val="24"/>
        </w:rPr>
        <w:t xml:space="preserve"> en la inteligencia artificial</w:t>
      </w:r>
      <w:r>
        <w:rPr>
          <w:rFonts w:ascii="Calibri" w:eastAsia="Calibri" w:hAnsi="Calibri" w:cs="Calibri"/>
          <w:sz w:val="24"/>
          <w:szCs w:val="24"/>
        </w:rPr>
        <w:t>. El primer modelo</w:t>
      </w:r>
      <w:r w:rsidR="00BD4055">
        <w:rPr>
          <w:rFonts w:ascii="Calibri" w:eastAsia="Calibri" w:hAnsi="Calibri" w:cs="Calibri"/>
          <w:sz w:val="24"/>
          <w:szCs w:val="24"/>
        </w:rPr>
        <w:t>, GPT-2,</w:t>
      </w:r>
      <w:r>
        <w:rPr>
          <w:rFonts w:ascii="Calibri" w:eastAsia="Calibri" w:hAnsi="Calibri" w:cs="Calibri"/>
          <w:sz w:val="24"/>
          <w:szCs w:val="24"/>
        </w:rPr>
        <w:t xml:space="preserve"> utiliza</w:t>
      </w:r>
      <w:r w:rsidR="00BD4055">
        <w:rPr>
          <w:rFonts w:ascii="Calibri" w:eastAsia="Calibri" w:hAnsi="Calibri" w:cs="Calibri"/>
          <w:sz w:val="24"/>
          <w:szCs w:val="24"/>
        </w:rPr>
        <w:t>ba</w:t>
      </w:r>
      <w:r>
        <w:rPr>
          <w:rFonts w:ascii="Calibri" w:eastAsia="Calibri" w:hAnsi="Calibri" w:cs="Calibri"/>
          <w:sz w:val="24"/>
          <w:szCs w:val="24"/>
        </w:rPr>
        <w:t xml:space="preserve"> 1</w:t>
      </w:r>
      <w:r w:rsidR="00BD4055">
        <w:rPr>
          <w:rFonts w:ascii="Calibri" w:eastAsia="Calibri" w:hAnsi="Calibri" w:cs="Calibri"/>
          <w:sz w:val="24"/>
          <w:szCs w:val="24"/>
        </w:rPr>
        <w:t>,5 billones</w:t>
      </w:r>
      <w:r>
        <w:rPr>
          <w:rFonts w:ascii="Calibri" w:eastAsia="Calibri" w:hAnsi="Calibri" w:cs="Calibri"/>
          <w:sz w:val="24"/>
          <w:szCs w:val="24"/>
        </w:rPr>
        <w:t xml:space="preserve"> de parámetros</w:t>
      </w:r>
      <w:r w:rsidR="00BD4055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BD4055">
        <w:rPr>
          <w:rFonts w:ascii="Calibri" w:eastAsia="Calibri" w:hAnsi="Calibri" w:cs="Calibri"/>
          <w:sz w:val="24"/>
          <w:szCs w:val="24"/>
        </w:rPr>
        <w:t>entrenables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r w:rsidR="00BD4055">
        <w:rPr>
          <w:rFonts w:ascii="Calibri" w:eastAsia="Calibri" w:hAnsi="Calibri" w:cs="Calibri"/>
          <w:sz w:val="24"/>
          <w:szCs w:val="24"/>
        </w:rPr>
        <w:t>GPT-3 usa</w:t>
      </w:r>
      <w:r>
        <w:rPr>
          <w:rFonts w:ascii="Calibri" w:eastAsia="Calibri" w:hAnsi="Calibri" w:cs="Calibri"/>
          <w:sz w:val="24"/>
          <w:szCs w:val="24"/>
        </w:rPr>
        <w:t xml:space="preserve"> 1</w:t>
      </w:r>
      <w:r w:rsidR="00BD4055">
        <w:rPr>
          <w:rFonts w:ascii="Calibri" w:eastAsia="Calibri" w:hAnsi="Calibri" w:cs="Calibri"/>
          <w:sz w:val="24"/>
          <w:szCs w:val="24"/>
        </w:rPr>
        <w:t>75 billones de parámetros</w:t>
      </w:r>
      <w:r>
        <w:rPr>
          <w:rFonts w:ascii="Calibri" w:eastAsia="Calibri" w:hAnsi="Calibri" w:cs="Calibri"/>
          <w:sz w:val="24"/>
          <w:szCs w:val="24"/>
        </w:rPr>
        <w:t xml:space="preserve"> y Chat GPT4 utiliza 100 </w:t>
      </w:r>
      <w:r w:rsidR="00BD4055">
        <w:rPr>
          <w:rFonts w:ascii="Calibri" w:eastAsia="Calibri" w:hAnsi="Calibri" w:cs="Calibri"/>
          <w:sz w:val="24"/>
          <w:szCs w:val="24"/>
        </w:rPr>
        <w:t>trillones</w:t>
      </w:r>
      <w:r>
        <w:rPr>
          <w:rFonts w:ascii="Calibri" w:eastAsia="Calibri" w:hAnsi="Calibri" w:cs="Calibri"/>
          <w:sz w:val="24"/>
          <w:szCs w:val="24"/>
        </w:rPr>
        <w:t xml:space="preserve"> de parámetros”, afirma Rebeca. </w:t>
      </w:r>
    </w:p>
    <w:p w14:paraId="1C186F2C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06DB6E2" w14:textId="6C09E41A" w:rsidR="000632FB" w:rsidRDefault="00A552DA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Esta aplicación ha generado un gran impacto en un momento de grandes cambios y en el que se ha producido una crisis en las cadenas globales de suministro. Para la ingeniera de telecomunicación este modelo no se ha roto del todo y prueba de ello son los </w:t>
      </w:r>
      <w:r w:rsidR="007F7D59">
        <w:rPr>
          <w:rFonts w:ascii="Calibri" w:eastAsia="Calibri" w:hAnsi="Calibri" w:cs="Calibri"/>
          <w:sz w:val="24"/>
          <w:szCs w:val="24"/>
        </w:rPr>
        <w:t xml:space="preserve">nuevos </w:t>
      </w:r>
      <w:r>
        <w:rPr>
          <w:rFonts w:ascii="Calibri" w:eastAsia="Calibri" w:hAnsi="Calibri" w:cs="Calibri"/>
          <w:sz w:val="24"/>
          <w:szCs w:val="24"/>
        </w:rPr>
        <w:t>pactos bilaterales</w:t>
      </w:r>
      <w:r w:rsidR="007F7D59">
        <w:rPr>
          <w:rFonts w:ascii="Calibri" w:eastAsia="Calibri" w:hAnsi="Calibri" w:cs="Calibri"/>
          <w:sz w:val="24"/>
          <w:szCs w:val="24"/>
        </w:rPr>
        <w:t xml:space="preserve"> que están surgiendo</w:t>
      </w:r>
      <w:r>
        <w:rPr>
          <w:rFonts w:ascii="Calibri" w:eastAsia="Calibri" w:hAnsi="Calibri" w:cs="Calibri"/>
          <w:sz w:val="24"/>
          <w:szCs w:val="24"/>
        </w:rPr>
        <w:t>: “para poder evolucionar e innovar necesitamos compartir</w:t>
      </w:r>
      <w:r w:rsidR="00BD4055">
        <w:rPr>
          <w:rFonts w:ascii="Calibri" w:eastAsia="Calibri" w:hAnsi="Calibri" w:cs="Calibri"/>
          <w:sz w:val="24"/>
          <w:szCs w:val="24"/>
        </w:rPr>
        <w:t xml:space="preserve"> y necesitamos escala</w:t>
      </w:r>
      <w:r>
        <w:rPr>
          <w:rFonts w:ascii="Calibri" w:eastAsia="Calibri" w:hAnsi="Calibri" w:cs="Calibri"/>
          <w:sz w:val="24"/>
          <w:szCs w:val="24"/>
        </w:rPr>
        <w:t xml:space="preserve">”. Además, Marciel añade: “veo optimismo en la situación actual. Es un paso hacia atrás que puede generar otros muchos hacia delante para conseguir una globalización sostenible y bien entendida”. </w:t>
      </w:r>
    </w:p>
    <w:p w14:paraId="3C0DFC61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F97EDE0" w14:textId="12E227C7" w:rsidR="000632FB" w:rsidRDefault="00A552DA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Además, España se ha incorporado recientemente al club de los países conectados a las redes mundiales de fibra óptica por cables submarinos, atrayendo a grandes centros de datos como Microsoft, lo que supone un gran impacto en PIB: “somos la puerta de entrada a África y la conexión con </w:t>
      </w:r>
      <w:proofErr w:type="spellStart"/>
      <w:r>
        <w:rPr>
          <w:rFonts w:ascii="Calibri" w:eastAsia="Calibri" w:hAnsi="Calibri" w:cs="Calibri"/>
          <w:sz w:val="24"/>
          <w:szCs w:val="24"/>
        </w:rPr>
        <w:t>latinoamérica</w:t>
      </w:r>
      <w:proofErr w:type="spellEnd"/>
      <w:r>
        <w:rPr>
          <w:rFonts w:ascii="Calibri" w:eastAsia="Calibri" w:hAnsi="Calibri" w:cs="Calibri"/>
          <w:sz w:val="24"/>
          <w:szCs w:val="24"/>
        </w:rPr>
        <w:t>. Nuestra posición estratégica geográfica va a tener un gran impacto en la economía, pero debemos mejorar las políticas para acercar el talento</w:t>
      </w:r>
      <w:r w:rsidR="007F7D59">
        <w:rPr>
          <w:rFonts w:ascii="Calibri" w:eastAsia="Calibri" w:hAnsi="Calibri" w:cs="Calibri"/>
          <w:sz w:val="24"/>
          <w:szCs w:val="24"/>
        </w:rPr>
        <w:t xml:space="preserve"> y la inversión</w:t>
      </w:r>
      <w:r>
        <w:rPr>
          <w:rFonts w:ascii="Calibri" w:eastAsia="Calibri" w:hAnsi="Calibri" w:cs="Calibri"/>
          <w:sz w:val="24"/>
          <w:szCs w:val="24"/>
        </w:rPr>
        <w:t xml:space="preserve"> a España”.</w:t>
      </w:r>
    </w:p>
    <w:p w14:paraId="028DA603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F26697B" w14:textId="0645DDD3" w:rsidR="000632FB" w:rsidRDefault="00A552DA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Según Rebeca Marciel, “el 46% de las empresas no puede llevar a cabo la transformación digital por falta de talento”, pero este no es el único desafío. La ciberseguridad o el cambio de modelo laboral siguen siendo los principales retos del sector. </w:t>
      </w:r>
    </w:p>
    <w:p w14:paraId="4FA9437D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B8EFEE8" w14:textId="77777777" w:rsidR="000632FB" w:rsidRDefault="00A552DA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Por ello, la ingeniera de telecomunicación propone una mayor formación en tecnologías, tanto en ingenierías como en competencias más transversales. Y afirma: “como país debemos favorecer el emprendimiento y simplificar la vida a quienes quieran crear empresas. Es el paso para que España se convierta en un foro de talento e innovación”. </w:t>
      </w:r>
    </w:p>
    <w:p w14:paraId="27D5E4B9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3B449E6" w14:textId="77777777" w:rsidR="000632FB" w:rsidRDefault="00A552DA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Rebeca Marciel es ingeniera de telecomunicación por la Universidad Carlos III de Madrid y Executive MBA por la Harvard Business </w:t>
      </w:r>
      <w:proofErr w:type="spellStart"/>
      <w:r>
        <w:rPr>
          <w:rFonts w:ascii="Calibri" w:eastAsia="Calibri" w:hAnsi="Calibri" w:cs="Calibri"/>
          <w:sz w:val="24"/>
          <w:szCs w:val="24"/>
        </w:rPr>
        <w:t>School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Con más de 20 años de experiencia profesional, Rebeca fue socia de Accenture responsable de Servicios Digitales de Salud para Europa, África y Latinoamérica. Posteriormente, creó y fue responsable de Gartner Consulting para España y Portugal. </w:t>
      </w:r>
    </w:p>
    <w:p w14:paraId="4683DB57" w14:textId="77777777" w:rsidR="000632FB" w:rsidRDefault="00A552DA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Desde 2015, es consejera y cofundadora de la </w:t>
      </w:r>
      <w:proofErr w:type="spellStart"/>
      <w:r>
        <w:rPr>
          <w:rFonts w:ascii="Calibri" w:eastAsia="Calibri" w:hAnsi="Calibri" w:cs="Calibri"/>
          <w:sz w:val="24"/>
          <w:szCs w:val="24"/>
        </w:rPr>
        <w:t>start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-up tecnológica </w:t>
      </w:r>
      <w:hyperlink r:id="rId10">
        <w:r>
          <w:rPr>
            <w:rFonts w:ascii="Calibri" w:eastAsia="Calibri" w:hAnsi="Calibri" w:cs="Calibri"/>
            <w:sz w:val="24"/>
            <w:szCs w:val="24"/>
          </w:rPr>
          <w:t>www.opensalud.com</w:t>
        </w:r>
      </w:hyperlink>
      <w:r>
        <w:rPr>
          <w:rFonts w:ascii="Calibri" w:eastAsia="Calibri" w:hAnsi="Calibri" w:cs="Calibri"/>
          <w:sz w:val="24"/>
          <w:szCs w:val="24"/>
        </w:rPr>
        <w:t xml:space="preserve">, que opera en España y México. </w:t>
      </w:r>
    </w:p>
    <w:p w14:paraId="4B8269D4" w14:textId="77777777" w:rsidR="000632FB" w:rsidRDefault="00A552DA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Ha servido como voluntaria en tareas de formación a niños y niñas y en programas de ayuda a mujeres emprendedoras en Sumatra y </w:t>
      </w:r>
      <w:proofErr w:type="spellStart"/>
      <w:r>
        <w:rPr>
          <w:rFonts w:ascii="Calibri" w:eastAsia="Calibri" w:hAnsi="Calibri" w:cs="Calibri"/>
          <w:sz w:val="24"/>
          <w:szCs w:val="24"/>
        </w:rPr>
        <w:t>Kenya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6522BFF5" w14:textId="77777777" w:rsidR="000632FB" w:rsidRDefault="00A552DA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Actualmente, es la directora general de Grandes Empresas en Microsoft España, donde ayuda a las principales organizaciones de diferentes sectores a crecer, transformarse y hacer más con menos a través de la tecnología de Microsoft. </w:t>
      </w:r>
    </w:p>
    <w:p w14:paraId="012B00F6" w14:textId="77777777" w:rsidR="000632FB" w:rsidRDefault="00A552DA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Puedes ver el encuentro completo en el siguiente </w:t>
      </w: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enlace</w:t>
        </w:r>
      </w:hyperlink>
      <w:r>
        <w:rPr>
          <w:rFonts w:ascii="Calibri" w:eastAsia="Calibri" w:hAnsi="Calibri" w:cs="Calibri"/>
          <w:sz w:val="24"/>
          <w:szCs w:val="24"/>
        </w:rPr>
        <w:t xml:space="preserve"> o a través del nuevo</w:t>
      </w:r>
      <w:r>
        <w:rPr>
          <w:rFonts w:ascii="Calibri" w:eastAsia="Calibri" w:hAnsi="Calibri" w:cs="Calibri"/>
          <w:color w:val="0000FF"/>
          <w:sz w:val="24"/>
          <w:szCs w:val="24"/>
        </w:rPr>
        <w:t xml:space="preserve"> </w:t>
      </w:r>
      <w:hyperlink r:id="rId12">
        <w:proofErr w:type="spellStart"/>
        <w:r>
          <w:rPr>
            <w:rFonts w:ascii="Calibri" w:eastAsia="Calibri" w:hAnsi="Calibri" w:cs="Calibri"/>
            <w:b/>
            <w:i/>
            <w:color w:val="1155CC"/>
            <w:sz w:val="24"/>
            <w:szCs w:val="24"/>
            <w:u w:val="single"/>
          </w:rPr>
          <w:t>microsite</w:t>
        </w:r>
        <w:proofErr w:type="spellEnd"/>
      </w:hyperlink>
      <w:hyperlink r:id="rId13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 xml:space="preserve"> de Un Café Con</w:t>
        </w:r>
      </w:hyperlink>
    </w:p>
    <w:p w14:paraId="69D08082" w14:textId="77777777" w:rsidR="000632FB" w:rsidRDefault="000632FB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EDEDC55" w14:textId="77777777" w:rsidR="000632FB" w:rsidRDefault="000632FB">
      <w:pPr>
        <w:spacing w:line="252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6B79DC4" w14:textId="77777777" w:rsidR="000632FB" w:rsidRDefault="000632FB">
      <w:pPr>
        <w:spacing w:line="240" w:lineRule="auto"/>
        <w:jc w:val="both"/>
        <w:rPr>
          <w:rFonts w:ascii="DIN Pro" w:eastAsia="DIN Pro" w:hAnsi="DIN Pro" w:cs="DIN Pro"/>
          <w:color w:val="44546A"/>
          <w:sz w:val="24"/>
          <w:szCs w:val="24"/>
        </w:rPr>
      </w:pPr>
      <w:bookmarkStart w:id="1" w:name="_heading=h.ow66mfgzt3nn" w:colFirst="0" w:colLast="0"/>
      <w:bookmarkEnd w:id="1"/>
    </w:p>
    <w:p w14:paraId="0D2C4FD5" w14:textId="77777777" w:rsidR="000632FB" w:rsidRDefault="00A552DA">
      <w:pPr>
        <w:spacing w:after="160" w:line="259" w:lineRule="auto"/>
        <w:rPr>
          <w:rFonts w:ascii="DIN Pro" w:eastAsia="DIN Pro" w:hAnsi="DIN Pro" w:cs="DIN Pro"/>
          <w:b/>
          <w:sz w:val="20"/>
          <w:szCs w:val="20"/>
          <w:u w:val="single"/>
        </w:rPr>
      </w:pPr>
      <w:r>
        <w:rPr>
          <w:rFonts w:ascii="DIN Pro" w:eastAsia="DIN Pro" w:hAnsi="DIN Pro" w:cs="DIN Pro"/>
          <w:b/>
          <w:sz w:val="20"/>
          <w:szCs w:val="20"/>
          <w:u w:val="single"/>
        </w:rPr>
        <w:t>Sobre la Asociación Española de Ingenieros de Telecomunicación de Madrid (AEIT-Madrid)</w:t>
      </w:r>
    </w:p>
    <w:p w14:paraId="77FF59DE" w14:textId="77777777" w:rsidR="000632FB" w:rsidRDefault="00A552DA">
      <w:pPr>
        <w:shd w:val="clear" w:color="auto" w:fill="FFFFFF"/>
        <w:spacing w:before="280" w:after="280" w:line="240" w:lineRule="auto"/>
        <w:jc w:val="both"/>
        <w:rPr>
          <w:rFonts w:ascii="DIN Pro" w:eastAsia="DIN Pro" w:hAnsi="DIN Pro" w:cs="DIN Pro"/>
          <w:sz w:val="20"/>
          <w:szCs w:val="20"/>
        </w:rPr>
      </w:pPr>
      <w:r>
        <w:rPr>
          <w:rFonts w:ascii="DIN Pro" w:eastAsia="DIN Pro" w:hAnsi="DIN Pro" w:cs="DIN Pro"/>
          <w:sz w:val="20"/>
          <w:szCs w:val="20"/>
        </w:rPr>
        <w:t>La Delegación en Madrid de la Asociación Española de Ingenieros de Telecomunicación (AEIT-Madrid) nace en 2009 por mandato de la Asamblea General de la Asociación Española de Ingenieros de Telecomunicación (AEIT), con el objeto de completar su modelo territorial y dar un servicio de proximidad a sus asociados en una Comunidad Autónoma que concentra a unos 3.000, alrededor del 43% de los asociados del total nacional.</w:t>
      </w:r>
    </w:p>
    <w:p w14:paraId="1A27A265" w14:textId="77777777" w:rsidR="000632FB" w:rsidRDefault="00A552DA">
      <w:pPr>
        <w:shd w:val="clear" w:color="auto" w:fill="FFFFFF"/>
        <w:spacing w:after="150" w:line="240" w:lineRule="auto"/>
        <w:jc w:val="both"/>
        <w:rPr>
          <w:rFonts w:ascii="DIN Pro" w:eastAsia="DIN Pro" w:hAnsi="DIN Pro" w:cs="DIN Pro"/>
          <w:sz w:val="20"/>
          <w:szCs w:val="20"/>
        </w:rPr>
      </w:pPr>
      <w:r>
        <w:rPr>
          <w:rFonts w:ascii="DIN Pro" w:eastAsia="DIN Pro" w:hAnsi="DIN Pro" w:cs="DIN Pro"/>
          <w:sz w:val="20"/>
          <w:szCs w:val="20"/>
        </w:rPr>
        <w:t>Con el fin de ser la asociación de referencia para todos los Ingenieros de Telecomunicación que desarrollan su actividad en la Comunidad de Madrid, AEIT-Madrid tiene entre sus líneas prioritarias de trabajo la de potenciar la relevancia socioeconómica de la Ingeniería de Telecomunicación y sus profesionales, mediante la intensificación de las relaciones con las empresas, instituciones y universidades de la Comunidad, así como el fomento de la incorporación y participación activa de sus asociados, especialmente de los más jóvenes, y la provisión de herramientas que faciliten su orientación y reciclaje profesional, para impulsar su reconocimiento en los ámbitos empresarial e institucional, así como en el mercado de trabajo.</w:t>
      </w:r>
    </w:p>
    <w:p w14:paraId="7D8DC332" w14:textId="77777777" w:rsidR="000632FB" w:rsidRDefault="000632FB">
      <w:pPr>
        <w:shd w:val="clear" w:color="auto" w:fill="FFFFFF"/>
        <w:spacing w:after="150" w:line="240" w:lineRule="auto"/>
        <w:jc w:val="both"/>
        <w:rPr>
          <w:rFonts w:ascii="DIN Pro" w:eastAsia="DIN Pro" w:hAnsi="DIN Pro" w:cs="DIN Pro"/>
          <w:sz w:val="20"/>
          <w:szCs w:val="20"/>
        </w:rPr>
      </w:pPr>
    </w:p>
    <w:p w14:paraId="42865272" w14:textId="77777777" w:rsidR="000632FB" w:rsidRDefault="00A552DA">
      <w:pPr>
        <w:shd w:val="clear" w:color="auto" w:fill="FFFFFF"/>
        <w:spacing w:before="120" w:after="120" w:line="240" w:lineRule="auto"/>
        <w:jc w:val="both"/>
        <w:rPr>
          <w:rFonts w:ascii="DIN Pro" w:eastAsia="DIN Pro" w:hAnsi="DIN Pro" w:cs="DIN Pro"/>
          <w:b/>
          <w:sz w:val="20"/>
          <w:szCs w:val="20"/>
        </w:rPr>
      </w:pPr>
      <w:r>
        <w:rPr>
          <w:rFonts w:ascii="DIN Pro" w:eastAsia="DIN Pro" w:hAnsi="DIN Pro" w:cs="DIN Pro"/>
          <w:b/>
          <w:sz w:val="20"/>
          <w:szCs w:val="20"/>
        </w:rPr>
        <w:t>Más información:</w:t>
      </w:r>
    </w:p>
    <w:p w14:paraId="3615ADDD" w14:textId="77777777" w:rsidR="000632FB" w:rsidRDefault="00A552DA">
      <w:pPr>
        <w:shd w:val="clear" w:color="auto" w:fill="FFFFFF"/>
        <w:spacing w:before="120" w:after="120" w:line="240" w:lineRule="auto"/>
        <w:jc w:val="both"/>
        <w:rPr>
          <w:rFonts w:ascii="DIN Pro" w:eastAsia="DIN Pro" w:hAnsi="DIN Pro" w:cs="DIN Pro"/>
          <w:sz w:val="20"/>
          <w:szCs w:val="20"/>
        </w:rPr>
      </w:pPr>
      <w:r>
        <w:rPr>
          <w:rFonts w:ascii="DIN Pro" w:eastAsia="DIN Pro" w:hAnsi="DIN Pro" w:cs="DIN Pro"/>
          <w:sz w:val="20"/>
          <w:szCs w:val="20"/>
        </w:rPr>
        <w:t xml:space="preserve">Cinthia Mañana  </w:t>
      </w:r>
      <w:hyperlink r:id="rId14">
        <w:r>
          <w:rPr>
            <w:rFonts w:ascii="DIN Pro" w:eastAsia="DIN Pro" w:hAnsi="DIN Pro" w:cs="DIN Pro"/>
            <w:color w:val="0563C1"/>
            <w:sz w:val="20"/>
            <w:szCs w:val="20"/>
            <w:u w:val="single"/>
          </w:rPr>
          <w:t>cinthia.manana@actitud.es</w:t>
        </w:r>
      </w:hyperlink>
      <w:r>
        <w:rPr>
          <w:rFonts w:ascii="DIN Pro" w:eastAsia="DIN Pro" w:hAnsi="DIN Pro" w:cs="DIN Pro"/>
          <w:sz w:val="20"/>
          <w:szCs w:val="20"/>
        </w:rPr>
        <w:t xml:space="preserve"> </w:t>
      </w:r>
    </w:p>
    <w:p w14:paraId="78BBD7F1" w14:textId="77777777" w:rsidR="000632FB" w:rsidRDefault="00A552DA">
      <w:pPr>
        <w:spacing w:line="252" w:lineRule="auto"/>
        <w:jc w:val="both"/>
        <w:rPr>
          <w:rFonts w:ascii="DIN Pro" w:eastAsia="DIN Pro" w:hAnsi="DIN Pro" w:cs="DIN Pro"/>
          <w:sz w:val="20"/>
          <w:szCs w:val="20"/>
        </w:rPr>
      </w:pPr>
      <w:r>
        <w:rPr>
          <w:rFonts w:ascii="DIN Pro" w:eastAsia="DIN Pro" w:hAnsi="DIN Pro" w:cs="DIN Pro"/>
          <w:sz w:val="20"/>
          <w:szCs w:val="20"/>
        </w:rPr>
        <w:t>Actitud de Comunicación: 91 302 28 60</w:t>
      </w:r>
    </w:p>
    <w:p w14:paraId="59581E87" w14:textId="77777777" w:rsidR="000632FB" w:rsidRDefault="000632FB"/>
    <w:sectPr w:rsidR="000632FB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A67B4A" w14:textId="77777777" w:rsidR="00CC3221" w:rsidRDefault="00CC3221">
      <w:pPr>
        <w:spacing w:line="240" w:lineRule="auto"/>
      </w:pPr>
      <w:r>
        <w:separator/>
      </w:r>
    </w:p>
  </w:endnote>
  <w:endnote w:type="continuationSeparator" w:id="0">
    <w:p w14:paraId="16CEC20A" w14:textId="77777777" w:rsidR="00CC3221" w:rsidRDefault="00CC32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Pr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4B4FF" w14:textId="77777777" w:rsidR="00CC3221" w:rsidRDefault="00CC3221">
      <w:pPr>
        <w:spacing w:line="240" w:lineRule="auto"/>
      </w:pPr>
      <w:r>
        <w:separator/>
      </w:r>
    </w:p>
  </w:footnote>
  <w:footnote w:type="continuationSeparator" w:id="0">
    <w:p w14:paraId="33E26243" w14:textId="77777777" w:rsidR="00CC3221" w:rsidRDefault="00CC32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0E7AA6" w14:textId="77777777" w:rsidR="000632FB" w:rsidRDefault="00A552DA">
    <w:pP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val="es-ES"/>
      </w:rPr>
      <w:drawing>
        <wp:inline distT="0" distB="0" distL="0" distR="0" wp14:anchorId="07B43978" wp14:editId="280D6DA9">
          <wp:extent cx="2428615" cy="896546"/>
          <wp:effectExtent l="0" t="0" r="0" 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8615" cy="8965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684156F" w14:textId="77777777" w:rsidR="000632FB" w:rsidRDefault="000632F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05F84"/>
    <w:multiLevelType w:val="multilevel"/>
    <w:tmpl w:val="2328FB28"/>
    <w:lvl w:ilvl="0"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FB"/>
    <w:rsid w:val="000632FB"/>
    <w:rsid w:val="005B0245"/>
    <w:rsid w:val="007D5222"/>
    <w:rsid w:val="007F7D59"/>
    <w:rsid w:val="008170F3"/>
    <w:rsid w:val="00A552DA"/>
    <w:rsid w:val="00BD4055"/>
    <w:rsid w:val="00CC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C5B03"/>
  <w15:docId w15:val="{B912C342-5F7E-4CF2-9520-CA562BBE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n">
    <w:name w:val="Revision"/>
    <w:hidden/>
    <w:uiPriority w:val="99"/>
    <w:semiHidden/>
    <w:rsid w:val="00326C1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eitm.es/actividades/un-cafe-c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eitm.es/actividades/un-cafe-co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PVIHLBtkQJ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opensalud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eitm.es/" TargetMode="External"/><Relationship Id="rId14" Type="http://schemas.openxmlformats.org/officeDocument/2006/relationships/hyperlink" Target="mailto:cinthia.manana@actitud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WSTVevPCroEw1+hNLTIwrbYS1xw==">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1039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victor.valle</dc:creator>
  <cp:lastModifiedBy>Actitud</cp:lastModifiedBy>
  <cp:revision>2</cp:revision>
  <dcterms:created xsi:type="dcterms:W3CDTF">2023-02-06T09:07:00Z</dcterms:created>
  <dcterms:modified xsi:type="dcterms:W3CDTF">2023-02-06T09:07:00Z</dcterms:modified>
</cp:coreProperties>
</file>