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Según Consultia Business Travel, compañía española especializada en la gestión integral y asesoramiento de viajes de negocios,</w:t>
      </w:r>
    </w:p>
    <w:p w:rsidR="00000000" w:rsidDel="00000000" w:rsidP="00000000" w:rsidRDefault="00000000" w:rsidRPr="00000000" w14:paraId="00000002">
      <w:pPr>
        <w:spacing w:line="276" w:lineRule="auto"/>
        <w:jc w:val="cente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Valencia y Málaga emergen como los principales destinos en el sector MICE en España</w:t>
      </w:r>
    </w:p>
    <w:p w:rsidR="00000000" w:rsidDel="00000000" w:rsidP="00000000" w:rsidRDefault="00000000" w:rsidRPr="00000000" w14:paraId="00000004">
      <w:pPr>
        <w:spacing w:line="276" w:lineRule="auto"/>
        <w:rPr>
          <w:rFonts w:ascii="Calibri" w:cs="Calibri" w:eastAsia="Calibri" w:hAnsi="Calibri"/>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numPr>
          <w:ilvl w:val="0"/>
          <w:numId w:val="1"/>
        </w:numPr>
        <w:shd w:fill="ffffff" w:val="clear"/>
        <w:spacing w:after="240" w:before="240" w:line="276" w:lineRule="auto"/>
        <w:ind w:left="360" w:hanging="360"/>
        <w:rPr>
          <w:rFonts w:ascii="Calibri" w:cs="Calibri" w:eastAsia="Calibri" w:hAnsi="Calibri"/>
          <w:b w:val="1"/>
        </w:rPr>
      </w:pPr>
      <w:r w:rsidDel="00000000" w:rsidR="00000000" w:rsidRPr="00000000">
        <w:rPr>
          <w:b w:val="1"/>
          <w:rtl w:val="0"/>
        </w:rPr>
        <w:t xml:space="preserve">Madrid y Barcelona han dominado tradicionalmente el panorama de viajes corporativos para eventos en España, pero Valencia y Málaga están irrumpiendo en la escena como destinos emergentes clave en el sector de viajes MICE</w:t>
      </w:r>
      <w:r w:rsidDel="00000000" w:rsidR="00000000" w:rsidRPr="00000000">
        <w:rPr>
          <w:rtl w:val="0"/>
        </w:rPr>
      </w:r>
    </w:p>
    <w:p w:rsidR="00000000" w:rsidDel="00000000" w:rsidP="00000000" w:rsidRDefault="00000000" w:rsidRPr="00000000" w14:paraId="00000006">
      <w:pPr>
        <w:numPr>
          <w:ilvl w:val="0"/>
          <w:numId w:val="1"/>
        </w:numPr>
        <w:spacing w:line="276" w:lineRule="auto"/>
        <w:ind w:left="360" w:hanging="360"/>
        <w:rPr>
          <w:rFonts w:ascii="Calibri" w:cs="Calibri" w:eastAsia="Calibri" w:hAnsi="Calibri"/>
          <w:b w:val="1"/>
          <w:u w:val="none"/>
        </w:rPr>
      </w:pPr>
      <w:r w:rsidDel="00000000" w:rsidR="00000000" w:rsidRPr="00000000">
        <w:rPr>
          <w:b w:val="1"/>
          <w:rtl w:val="0"/>
        </w:rPr>
        <w:t xml:space="preserve">Valencia ha mejorado considerablemente su conectividad aérea, con un aumento en la cantidad de vuelos nacionales e internacionales</w:t>
      </w:r>
    </w:p>
    <w:p w:rsidR="00000000" w:rsidDel="00000000" w:rsidP="00000000" w:rsidRDefault="00000000" w:rsidRPr="00000000" w14:paraId="00000007">
      <w:pPr>
        <w:spacing w:line="276" w:lineRule="auto"/>
        <w:ind w:left="360" w:firstLine="0"/>
        <w:rPr>
          <w:b w:val="1"/>
        </w:rPr>
      </w:pPr>
      <w:r w:rsidDel="00000000" w:rsidR="00000000" w:rsidRPr="00000000">
        <w:rPr>
          <w:rtl w:val="0"/>
        </w:rPr>
      </w:r>
    </w:p>
    <w:p w:rsidR="00000000" w:rsidDel="00000000" w:rsidP="00000000" w:rsidRDefault="00000000" w:rsidRPr="00000000" w14:paraId="00000008">
      <w:pPr>
        <w:numPr>
          <w:ilvl w:val="0"/>
          <w:numId w:val="1"/>
        </w:numPr>
        <w:spacing w:line="276" w:lineRule="auto"/>
        <w:ind w:left="360" w:hanging="360"/>
        <w:rPr>
          <w:b w:val="1"/>
          <w:u w:val="none"/>
        </w:rPr>
      </w:pPr>
      <w:r w:rsidDel="00000000" w:rsidR="00000000" w:rsidRPr="00000000">
        <w:rPr>
          <w:b w:val="1"/>
          <w:rtl w:val="0"/>
        </w:rPr>
        <w:t xml:space="preserve">Málaga se está transformando en una especie de "Silicon Valley" a nivel nacional, atrayendo una considerable cantidad de inversión en el sector tecnológico</w:t>
      </w:r>
    </w:p>
    <w:p w:rsidR="00000000" w:rsidDel="00000000" w:rsidP="00000000" w:rsidRDefault="00000000" w:rsidRPr="00000000" w14:paraId="00000009">
      <w:pPr>
        <w:spacing w:line="276" w:lineRule="auto"/>
        <w:ind w:left="360" w:firstLine="0"/>
        <w:rPr>
          <w:b w:val="1"/>
        </w:rPr>
      </w:pPr>
      <w:r w:rsidDel="00000000" w:rsidR="00000000" w:rsidRPr="00000000">
        <w:rPr>
          <w:rtl w:val="0"/>
        </w:rPr>
      </w:r>
    </w:p>
    <w:p w:rsidR="00000000" w:rsidDel="00000000" w:rsidP="00000000" w:rsidRDefault="00000000" w:rsidRPr="00000000" w14:paraId="0000000A">
      <w:pPr>
        <w:numPr>
          <w:ilvl w:val="0"/>
          <w:numId w:val="1"/>
        </w:numPr>
        <w:spacing w:after="200" w:lineRule="auto"/>
        <w:ind w:left="360"/>
        <w:jc w:val="both"/>
        <w:rPr>
          <w:b w:val="1"/>
        </w:rPr>
      </w:pPr>
      <w:r w:rsidDel="00000000" w:rsidR="00000000" w:rsidRPr="00000000">
        <w:rPr>
          <w:b w:val="1"/>
          <w:rtl w:val="0"/>
        </w:rPr>
        <w:t xml:space="preserve">Un factor crucial y común en el crecimiento de Valencia y Málaga ha sido el trabajo de los Convention Bureau locales</w:t>
      </w:r>
    </w:p>
    <w:p w:rsidR="00000000" w:rsidDel="00000000" w:rsidP="00000000" w:rsidRDefault="00000000" w:rsidRPr="00000000" w14:paraId="0000000B">
      <w:pPr>
        <w:shd w:fill="ffffff" w:val="clear"/>
        <w:spacing w:after="200" w:before="270" w:line="276" w:lineRule="auto"/>
        <w:jc w:val="both"/>
        <w:rPr/>
      </w:pPr>
      <w:r w:rsidDel="00000000" w:rsidR="00000000" w:rsidRPr="00000000">
        <w:rPr>
          <w:rFonts w:ascii="Calibri" w:cs="Calibri" w:eastAsia="Calibri" w:hAnsi="Calibri"/>
          <w:b w:val="1"/>
          <w:rtl w:val="0"/>
        </w:rPr>
        <w:t xml:space="preserve">Madrid, </w:t>
      </w:r>
      <w:r w:rsidDel="00000000" w:rsidR="00000000" w:rsidRPr="00000000">
        <w:rPr>
          <w:b w:val="1"/>
          <w:rtl w:val="0"/>
        </w:rPr>
        <w:t xml:space="preserve">6</w:t>
      </w:r>
      <w:r w:rsidDel="00000000" w:rsidR="00000000" w:rsidRPr="00000000">
        <w:rPr>
          <w:rFonts w:ascii="Calibri" w:cs="Calibri" w:eastAsia="Calibri" w:hAnsi="Calibri"/>
          <w:b w:val="1"/>
          <w:rtl w:val="0"/>
        </w:rPr>
        <w:t xml:space="preserve"> de </w:t>
      </w:r>
      <w:r w:rsidDel="00000000" w:rsidR="00000000" w:rsidRPr="00000000">
        <w:rPr>
          <w:b w:val="1"/>
          <w:rtl w:val="0"/>
        </w:rPr>
        <w:t xml:space="preserve">agosto</w:t>
      </w:r>
      <w:r w:rsidDel="00000000" w:rsidR="00000000" w:rsidRPr="00000000">
        <w:rPr>
          <w:rFonts w:ascii="Calibri" w:cs="Calibri" w:eastAsia="Calibri" w:hAnsi="Calibri"/>
          <w:b w:val="1"/>
          <w:rtl w:val="0"/>
        </w:rPr>
        <w:t xml:space="preserve"> de 2024.- </w:t>
      </w:r>
      <w:r w:rsidDel="00000000" w:rsidR="00000000" w:rsidRPr="00000000">
        <w:rPr>
          <w:rtl w:val="0"/>
        </w:rPr>
        <w:t xml:space="preserve">El </w:t>
      </w:r>
      <w:r w:rsidDel="00000000" w:rsidR="00000000" w:rsidRPr="00000000">
        <w:rPr>
          <w:b w:val="1"/>
          <w:rtl w:val="0"/>
        </w:rPr>
        <w:t xml:space="preserve">sector MICE</w:t>
      </w:r>
      <w:r w:rsidDel="00000000" w:rsidR="00000000" w:rsidRPr="00000000">
        <w:rPr>
          <w:rtl w:val="0"/>
        </w:rPr>
        <w:t xml:space="preserve"> en España ha recuperado su protagonismo en estos últimos años, aunque ha cambiado sus sedes principales. Esto es lo que </w:t>
      </w:r>
      <w:hyperlink r:id="rId7">
        <w:r w:rsidDel="00000000" w:rsidR="00000000" w:rsidRPr="00000000">
          <w:rPr>
            <w:b w:val="1"/>
            <w:color w:val="1155cc"/>
            <w:u w:val="single"/>
            <w:rtl w:val="0"/>
          </w:rPr>
          <w:t xml:space="preserve">Consultia Business Travel</w:t>
        </w:r>
      </w:hyperlink>
      <w:r w:rsidDel="00000000" w:rsidR="00000000" w:rsidRPr="00000000">
        <w:rPr>
          <w:rtl w:val="0"/>
        </w:rPr>
        <w:t xml:space="preserve">, </w:t>
      </w:r>
      <w:r w:rsidDel="00000000" w:rsidR="00000000" w:rsidRPr="00000000">
        <w:rPr>
          <w:rtl w:val="0"/>
        </w:rPr>
        <w:t xml:space="preserve">compañía española especializada en la gestión integral y asesoramiento de viajes de negocios y en el sector MICE,</w:t>
      </w:r>
      <w:r w:rsidDel="00000000" w:rsidR="00000000" w:rsidRPr="00000000">
        <w:rPr>
          <w:i w:val="1"/>
          <w:rtl w:val="0"/>
        </w:rPr>
        <w:t xml:space="preserve"> </w:t>
      </w:r>
      <w:r w:rsidDel="00000000" w:rsidR="00000000" w:rsidRPr="00000000">
        <w:rPr>
          <w:rtl w:val="0"/>
        </w:rPr>
        <w:t xml:space="preserve">ha percibido gr</w:t>
      </w:r>
      <w:r w:rsidDel="00000000" w:rsidR="00000000" w:rsidRPr="00000000">
        <w:rPr>
          <w:rtl w:val="0"/>
        </w:rPr>
        <w:t xml:space="preserve">acias a su recorrido y experiencia en el sector.</w:t>
      </w:r>
    </w:p>
    <w:p w:rsidR="00000000" w:rsidDel="00000000" w:rsidP="00000000" w:rsidRDefault="00000000" w:rsidRPr="00000000" w14:paraId="0000000C">
      <w:pPr>
        <w:shd w:fill="ffffff" w:val="clear"/>
        <w:spacing w:after="200" w:before="270" w:line="276" w:lineRule="auto"/>
        <w:jc w:val="both"/>
        <w:rPr/>
      </w:pPr>
      <w:r w:rsidDel="00000000" w:rsidR="00000000" w:rsidRPr="00000000">
        <w:rPr>
          <w:rtl w:val="0"/>
        </w:rPr>
        <w:t xml:space="preserve">En los últimos años, </w:t>
      </w:r>
      <w:r w:rsidDel="00000000" w:rsidR="00000000" w:rsidRPr="00000000">
        <w:rPr>
          <w:b w:val="1"/>
          <w:rtl w:val="0"/>
        </w:rPr>
        <w:t xml:space="preserve">Madrid y Barcelona han sido tradicionalmente las ciudades líderes</w:t>
      </w:r>
      <w:r w:rsidDel="00000000" w:rsidR="00000000" w:rsidRPr="00000000">
        <w:rPr>
          <w:rtl w:val="0"/>
        </w:rPr>
        <w:t xml:space="preserve"> en términos de turismo y eventos en España. Sin embargo, </w:t>
      </w:r>
      <w:r w:rsidDel="00000000" w:rsidR="00000000" w:rsidRPr="00000000">
        <w:rPr>
          <w:b w:val="1"/>
          <w:rtl w:val="0"/>
        </w:rPr>
        <w:t xml:space="preserve">Valencia y Málaga están emergiendo rápidamente como importantes competidores</w:t>
      </w:r>
      <w:r w:rsidDel="00000000" w:rsidR="00000000" w:rsidRPr="00000000">
        <w:rPr>
          <w:rtl w:val="0"/>
        </w:rPr>
        <w:t xml:space="preserve"> en este ámbito.</w:t>
      </w:r>
    </w:p>
    <w:p w:rsidR="00000000" w:rsidDel="00000000" w:rsidP="00000000" w:rsidRDefault="00000000" w:rsidRPr="00000000" w14:paraId="0000000D">
      <w:pPr>
        <w:shd w:fill="ffffff" w:val="clear"/>
        <w:spacing w:after="200" w:before="270" w:line="276" w:lineRule="auto"/>
        <w:jc w:val="both"/>
        <w:rPr/>
      </w:pPr>
      <w:r w:rsidDel="00000000" w:rsidR="00000000" w:rsidRPr="00000000">
        <w:rPr>
          <w:rtl w:val="0"/>
        </w:rPr>
        <w:t xml:space="preserve">Por una parte, </w:t>
      </w:r>
      <w:r w:rsidDel="00000000" w:rsidR="00000000" w:rsidRPr="00000000">
        <w:rPr>
          <w:b w:val="1"/>
          <w:rtl w:val="0"/>
        </w:rPr>
        <w:t xml:space="preserve">Valencia ha experimentado un crecimiento significativo</w:t>
      </w:r>
      <w:r w:rsidDel="00000000" w:rsidR="00000000" w:rsidRPr="00000000">
        <w:rPr>
          <w:rtl w:val="0"/>
        </w:rPr>
        <w:t xml:space="preserve"> en varios aspectos que la acercan a las capacidades y atractivos de Madrid y Barcelona. En primer lugar, la capital de la Comunidad Valenciana ha mejorado considerablemente su </w:t>
      </w:r>
      <w:r w:rsidDel="00000000" w:rsidR="00000000" w:rsidRPr="00000000">
        <w:rPr>
          <w:b w:val="1"/>
          <w:rtl w:val="0"/>
        </w:rPr>
        <w:t xml:space="preserve">conectividad aérea</w:t>
      </w:r>
      <w:r w:rsidDel="00000000" w:rsidR="00000000" w:rsidRPr="00000000">
        <w:rPr>
          <w:rtl w:val="0"/>
        </w:rPr>
        <w:t xml:space="preserve">, con un aumento en la cantidad de vuelos nacionales e internacionales. Esto facilita la llegada de turistas y participantes de eventos desde diversas partes del mundo. Además, la ciudad ha visto un </w:t>
      </w:r>
      <w:r w:rsidDel="00000000" w:rsidR="00000000" w:rsidRPr="00000000">
        <w:rPr>
          <w:b w:val="1"/>
          <w:rtl w:val="0"/>
        </w:rPr>
        <w:t xml:space="preserve">incremento en la oferta de hoteles</w:t>
      </w:r>
      <w:r w:rsidDel="00000000" w:rsidR="00000000" w:rsidRPr="00000000">
        <w:rPr>
          <w:rtl w:val="0"/>
        </w:rPr>
        <w:t xml:space="preserve">, desde alojamientos de lujo hasta opciones más económicas. Esto permite acoger a un mayor número de visitantes y ofrecer diversas alternativas que se ajustan a diferentes presupuestos.</w:t>
      </w:r>
    </w:p>
    <w:p w:rsidR="00000000" w:rsidDel="00000000" w:rsidP="00000000" w:rsidRDefault="00000000" w:rsidRPr="00000000" w14:paraId="0000000E">
      <w:pPr>
        <w:shd w:fill="ffffff" w:val="clear"/>
        <w:spacing w:after="200" w:before="270" w:line="276" w:lineRule="auto"/>
        <w:jc w:val="both"/>
        <w:rPr/>
      </w:pPr>
      <w:r w:rsidDel="00000000" w:rsidR="00000000" w:rsidRPr="00000000">
        <w:rPr>
          <w:rtl w:val="0"/>
        </w:rPr>
        <w:t xml:space="preserve">Asimismo, </w:t>
      </w:r>
      <w:r w:rsidDel="00000000" w:rsidR="00000000" w:rsidRPr="00000000">
        <w:rPr>
          <w:b w:val="1"/>
          <w:rtl w:val="0"/>
        </w:rPr>
        <w:t xml:space="preserve">Valencia también ofrece un número muy extenso de infraestructuras para eventos</w:t>
      </w:r>
      <w:r w:rsidDel="00000000" w:rsidR="00000000" w:rsidRPr="00000000">
        <w:rPr>
          <w:rtl w:val="0"/>
        </w:rPr>
        <w:t xml:space="preserve">. A lo largo de los últimos años, la ciudad ha desarrollado numerosos espacios contemporáneos y versátiles que pueden adaptarse a diferentes tipos de eventos, desde congresos hasta exposiciones y festivales. No obstante, Valencia también cuenta con </w:t>
      </w:r>
      <w:r w:rsidDel="00000000" w:rsidR="00000000" w:rsidRPr="00000000">
        <w:rPr>
          <w:b w:val="1"/>
          <w:rtl w:val="0"/>
        </w:rPr>
        <w:t xml:space="preserve">lugares emblemáticos</w:t>
      </w:r>
      <w:r w:rsidDel="00000000" w:rsidR="00000000" w:rsidRPr="00000000">
        <w:rPr>
          <w:rtl w:val="0"/>
        </w:rPr>
        <w:t xml:space="preserve">, como el </w:t>
      </w:r>
      <w:r w:rsidDel="00000000" w:rsidR="00000000" w:rsidRPr="00000000">
        <w:rPr>
          <w:b w:val="1"/>
          <w:rtl w:val="0"/>
        </w:rPr>
        <w:t xml:space="preserve">Palacio de Congresos</w:t>
      </w:r>
      <w:r w:rsidDel="00000000" w:rsidR="00000000" w:rsidRPr="00000000">
        <w:rPr>
          <w:rtl w:val="0"/>
        </w:rPr>
        <w:t xml:space="preserve">, uno de los espacios más modernos y funcionales de Valencia, ideal para grandes conferencias y eventos empresariales. También destaca </w:t>
      </w:r>
      <w:r w:rsidDel="00000000" w:rsidR="00000000" w:rsidRPr="00000000">
        <w:rPr>
          <w:b w:val="1"/>
          <w:rtl w:val="0"/>
        </w:rPr>
        <w:t xml:space="preserve">la</w:t>
      </w:r>
      <w:r w:rsidDel="00000000" w:rsidR="00000000" w:rsidRPr="00000000">
        <w:rPr>
          <w:rtl w:val="0"/>
        </w:rPr>
        <w:t xml:space="preserve"> </w:t>
      </w:r>
      <w:r w:rsidDel="00000000" w:rsidR="00000000" w:rsidRPr="00000000">
        <w:rPr>
          <w:b w:val="1"/>
          <w:rtl w:val="0"/>
        </w:rPr>
        <w:t xml:space="preserve">Ciudad de las Artes y las Ciencias</w:t>
      </w:r>
      <w:r w:rsidDel="00000000" w:rsidR="00000000" w:rsidRPr="00000000">
        <w:rPr>
          <w:rtl w:val="0"/>
        </w:rPr>
        <w:t xml:space="preserve">, un complejo arquitectónico y cultural que ofrece una variedad de espacios innovadores y atractivos para eventos. Esta combinación de mejoras ha hecho que Valencia se convierta en un </w:t>
      </w:r>
      <w:r w:rsidDel="00000000" w:rsidR="00000000" w:rsidRPr="00000000">
        <w:rPr>
          <w:b w:val="1"/>
          <w:rtl w:val="0"/>
        </w:rPr>
        <w:t xml:space="preserve">destino cada vez más atractivo tanto para turistas como para organizadores de eventos</w:t>
      </w:r>
      <w:r w:rsidDel="00000000" w:rsidR="00000000" w:rsidRPr="00000000">
        <w:rPr>
          <w:rtl w:val="0"/>
        </w:rPr>
        <w:t xml:space="preserve">.</w:t>
      </w:r>
    </w:p>
    <w:p w:rsidR="00000000" w:rsidDel="00000000" w:rsidP="00000000" w:rsidRDefault="00000000" w:rsidRPr="00000000" w14:paraId="0000000F">
      <w:pPr>
        <w:spacing w:after="200" w:lineRule="auto"/>
        <w:jc w:val="both"/>
        <w:rPr/>
      </w:pPr>
      <w:r w:rsidDel="00000000" w:rsidR="00000000" w:rsidRPr="00000000">
        <w:rPr>
          <w:rtl w:val="0"/>
        </w:rPr>
        <w:t xml:space="preserve">Por otra parte, </w:t>
      </w:r>
      <w:r w:rsidDel="00000000" w:rsidR="00000000" w:rsidRPr="00000000">
        <w:rPr>
          <w:b w:val="1"/>
          <w:rtl w:val="0"/>
        </w:rPr>
        <w:t xml:space="preserve">Málaga también está sobresaliendo como un centro emergente en España</w:t>
      </w:r>
      <w:r w:rsidDel="00000000" w:rsidR="00000000" w:rsidRPr="00000000">
        <w:rPr>
          <w:rtl w:val="0"/>
        </w:rPr>
        <w:t xml:space="preserve">, particularmente en el ámbito tecnológico y de inversiones. En concreto, </w:t>
      </w:r>
      <w:r w:rsidDel="00000000" w:rsidR="00000000" w:rsidRPr="00000000">
        <w:rPr>
          <w:b w:val="1"/>
          <w:rtl w:val="0"/>
        </w:rPr>
        <w:t xml:space="preserve">Málaga se está transformando en una especie de "Silicon Valley" a nivel nacional</w:t>
      </w:r>
      <w:r w:rsidDel="00000000" w:rsidR="00000000" w:rsidRPr="00000000">
        <w:rPr>
          <w:rtl w:val="0"/>
        </w:rPr>
        <w:t xml:space="preserve">, atrayendo una considerable cantidad de inversión en el sector tecnológico. Este desarrollo está impulsando la economía local y posicionando a la ciudad como un centro de innovación y emprendimiento.</w:t>
      </w:r>
    </w:p>
    <w:p w:rsidR="00000000" w:rsidDel="00000000" w:rsidP="00000000" w:rsidRDefault="00000000" w:rsidRPr="00000000" w14:paraId="00000010">
      <w:pPr>
        <w:spacing w:after="200" w:lineRule="auto"/>
        <w:jc w:val="both"/>
        <w:rPr/>
      </w:pPr>
      <w:r w:rsidDel="00000000" w:rsidR="00000000" w:rsidRPr="00000000">
        <w:rPr>
          <w:rtl w:val="0"/>
        </w:rPr>
        <w:t xml:space="preserve">En esta línea, </w:t>
      </w:r>
      <w:r w:rsidDel="00000000" w:rsidR="00000000" w:rsidRPr="00000000">
        <w:rPr>
          <w:b w:val="1"/>
          <w:rtl w:val="0"/>
        </w:rPr>
        <w:t xml:space="preserve">la ciudad ha recibido importantes inversiones</w:t>
      </w:r>
      <w:r w:rsidDel="00000000" w:rsidR="00000000" w:rsidRPr="00000000">
        <w:rPr>
          <w:rtl w:val="0"/>
        </w:rPr>
        <w:t xml:space="preserve"> que están promoviendo el desarrollo de nuevas infraestructuras y mejorando la calidad de vida. Esto no solo atrae a turistas sino también a profesionales y empresas que buscan establecerse en un entorno dinámico y prometedor.</w:t>
      </w:r>
    </w:p>
    <w:p w:rsidR="00000000" w:rsidDel="00000000" w:rsidP="00000000" w:rsidRDefault="00000000" w:rsidRPr="00000000" w14:paraId="00000011">
      <w:pPr>
        <w:spacing w:after="200" w:lineRule="auto"/>
        <w:jc w:val="both"/>
        <w:rPr/>
      </w:pPr>
      <w:r w:rsidDel="00000000" w:rsidR="00000000" w:rsidRPr="00000000">
        <w:rPr>
          <w:rtl w:val="0"/>
        </w:rPr>
        <w:t xml:space="preserve">No obstante, “</w:t>
      </w:r>
      <w:r w:rsidDel="00000000" w:rsidR="00000000" w:rsidRPr="00000000">
        <w:rPr>
          <w:b w:val="1"/>
          <w:rtl w:val="0"/>
        </w:rPr>
        <w:t xml:space="preserve">un factor crucial y común en el crecimiento de Valencia y Málaga ha sido el trabajo de los Convention Bureau locales</w:t>
      </w:r>
      <w:r w:rsidDel="00000000" w:rsidR="00000000" w:rsidRPr="00000000">
        <w:rPr>
          <w:rtl w:val="0"/>
        </w:rPr>
        <w:t xml:space="preserve">. Estas organizaciones, que actúan como oficinas de turismo especializadas en la promoción de la ciudad para eventos, han desempeñado un papel vital. En primer lugar, </w:t>
      </w:r>
      <w:r w:rsidDel="00000000" w:rsidR="00000000" w:rsidRPr="00000000">
        <w:rPr>
          <w:b w:val="1"/>
          <w:rtl w:val="0"/>
        </w:rPr>
        <w:t xml:space="preserve">los Convention Bureau se encargan de promocionar la ciudad como un destino ideal para congresos, reuniones y eventos</w:t>
      </w:r>
      <w:r w:rsidDel="00000000" w:rsidR="00000000" w:rsidRPr="00000000">
        <w:rPr>
          <w:rtl w:val="0"/>
        </w:rPr>
        <w:t xml:space="preserve"> de diversa índole. Además, ayudan a los organizadores de eventos proporcionando información, asesoría y soporte logístico. Esto incluye desde la selección de sedes hasta la gestión de permisos necesarios. Por eso, los </w:t>
      </w:r>
      <w:r w:rsidDel="00000000" w:rsidR="00000000" w:rsidRPr="00000000">
        <w:rPr>
          <w:b w:val="1"/>
          <w:rtl w:val="0"/>
        </w:rPr>
        <w:t xml:space="preserve">Convention Bureau también trabajan estrechamente con hoteles, centros de convenciones, empresas de transporte y otros proveedores</w:t>
      </w:r>
      <w:r w:rsidDel="00000000" w:rsidR="00000000" w:rsidRPr="00000000">
        <w:rPr>
          <w:rtl w:val="0"/>
        </w:rPr>
        <w:t xml:space="preserve"> para asegurar que los eventos se desarrollen sin contratiempos; y están al tanto de las últimas tendencias en el sector de eventos y trabajan para incorporar innovaciones que hagan la ciudad más competitiva y atractiva”, señala </w:t>
      </w:r>
      <w:r w:rsidDel="00000000" w:rsidR="00000000" w:rsidRPr="00000000">
        <w:rPr>
          <w:b w:val="1"/>
          <w:rtl w:val="0"/>
        </w:rPr>
        <w:t xml:space="preserve">Renato Peña, director de MICE de Consultia Business Travel.</w:t>
      </w:r>
      <w:r w:rsidDel="00000000" w:rsidR="00000000" w:rsidRPr="00000000">
        <w:rPr>
          <w:rtl w:val="0"/>
        </w:rPr>
      </w:r>
    </w:p>
    <w:p w:rsidR="00000000" w:rsidDel="00000000" w:rsidP="00000000" w:rsidRDefault="00000000" w:rsidRPr="00000000" w14:paraId="00000012">
      <w:pPr>
        <w:spacing w:after="200" w:lineRule="auto"/>
        <w:jc w:val="both"/>
        <w:rPr>
          <w:rFonts w:ascii="Calibri" w:cs="Calibri" w:eastAsia="Calibri" w:hAnsi="Calibri"/>
        </w:rPr>
      </w:pPr>
      <w:r w:rsidDel="00000000" w:rsidR="00000000" w:rsidRPr="00000000">
        <w:rPr>
          <w:rtl w:val="0"/>
        </w:rPr>
        <w:t xml:space="preserve">En definitiva, </w:t>
      </w:r>
      <w:r w:rsidDel="00000000" w:rsidR="00000000" w:rsidRPr="00000000">
        <w:rPr>
          <w:b w:val="1"/>
          <w:rtl w:val="0"/>
        </w:rPr>
        <w:t xml:space="preserve">un factor crucial y común en el crecimiento de Valencia y Málaga ha sido el trabajo de los Convention Bureau locales</w:t>
      </w:r>
      <w:r w:rsidDel="00000000" w:rsidR="00000000" w:rsidRPr="00000000">
        <w:rPr>
          <w:rtl w:val="0"/>
        </w:rPr>
        <w:t xml:space="preserve"> para posicionarse como líderes en el sector de turismo y eventos en España. Sus esfuerzos en mejorar la conectividad, la oferta hotelera, y la infraestructura, junto con el apoyo de los Convention Bureau locales, están dando frutos y atrayendo una creciente cantidad de turistas e inversores.</w:t>
      </w:r>
      <w:r w:rsidDel="00000000" w:rsidR="00000000" w:rsidRPr="00000000">
        <w:rPr>
          <w:rtl w:val="0"/>
        </w:rPr>
      </w:r>
    </w:p>
    <w:p w:rsidR="00000000" w:rsidDel="00000000" w:rsidP="00000000" w:rsidRDefault="00000000" w:rsidRPr="00000000" w14:paraId="00000013">
      <w:pPr>
        <w:shd w:fill="ffffff" w:val="clear"/>
        <w:spacing w:before="27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hd w:fill="ffffff" w:val="clear"/>
        <w:spacing w:line="276" w:lineRule="auto"/>
        <w:ind w:right="-291"/>
        <w:jc w:val="both"/>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Sobre Consultia Business Travel</w:t>
      </w:r>
    </w:p>
    <w:p w:rsidR="00000000" w:rsidDel="00000000" w:rsidP="00000000" w:rsidRDefault="00000000" w:rsidRPr="00000000" w14:paraId="00000015">
      <w:pPr>
        <w:spacing w:after="240" w:before="240" w:line="276" w:lineRule="auto"/>
        <w:ind w:right="-28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rsidR="00000000" w:rsidDel="00000000" w:rsidP="00000000" w:rsidRDefault="00000000" w:rsidRPr="00000000" w14:paraId="00000016">
      <w:pPr>
        <w:spacing w:after="240" w:before="240" w:line="276" w:lineRule="auto"/>
        <w:ind w:right="-280"/>
        <w:jc w:val="both"/>
        <w:rPr>
          <w:rFonts w:ascii="Calibri" w:cs="Calibri" w:eastAsia="Calibri" w:hAnsi="Calibri"/>
          <w:b w:val="1"/>
          <w:i w:val="1"/>
          <w:sz w:val="20"/>
          <w:szCs w:val="20"/>
          <w:u w:val="single"/>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CONTACTO </w:t>
      </w:r>
    </w:p>
    <w:p w:rsidR="00000000" w:rsidDel="00000000" w:rsidP="00000000" w:rsidRDefault="00000000" w:rsidRPr="00000000" w14:paraId="00000019">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Actitud de Comunicación </w:t>
      </w:r>
      <w:r w:rsidDel="00000000" w:rsidR="00000000" w:rsidRPr="00000000">
        <w:rPr>
          <w:sz w:val="18"/>
          <w:szCs w:val="18"/>
          <w:rtl w:val="0"/>
        </w:rPr>
        <w:t xml:space="preserve">- Malú Aragonés</w:t>
      </w:r>
      <w:r w:rsidDel="00000000" w:rsidR="00000000" w:rsidRPr="00000000">
        <w:rPr>
          <w:rtl w:val="0"/>
        </w:rPr>
      </w:r>
    </w:p>
    <w:p w:rsidR="00000000" w:rsidDel="00000000" w:rsidP="00000000" w:rsidRDefault="00000000" w:rsidRPr="00000000" w14:paraId="0000001A">
      <w:pPr>
        <w:spacing w:line="276" w:lineRule="auto"/>
        <w:rPr>
          <w:rFonts w:ascii="Calibri" w:cs="Calibri" w:eastAsia="Calibri" w:hAnsi="Calibri"/>
          <w:sz w:val="18"/>
          <w:szCs w:val="18"/>
        </w:rPr>
      </w:pPr>
      <w:hyperlink r:id="rId8">
        <w:r w:rsidDel="00000000" w:rsidR="00000000" w:rsidRPr="00000000">
          <w:rPr>
            <w:color w:val="1155cc"/>
            <w:sz w:val="18"/>
            <w:szCs w:val="18"/>
            <w:u w:val="single"/>
            <w:rtl w:val="0"/>
          </w:rPr>
          <w:t xml:space="preserve">actitud</w:t>
        </w:r>
      </w:hyperlink>
      <w:hyperlink r:id="rId9">
        <w:r w:rsidDel="00000000" w:rsidR="00000000" w:rsidRPr="00000000">
          <w:rPr>
            <w:rFonts w:ascii="Calibri" w:cs="Calibri" w:eastAsia="Calibri" w:hAnsi="Calibri"/>
            <w:color w:val="1155cc"/>
            <w:sz w:val="18"/>
            <w:szCs w:val="18"/>
            <w:u w:val="single"/>
            <w:rtl w:val="0"/>
          </w:rPr>
          <w:t xml:space="preserve">@actitud.es</w:t>
        </w:r>
      </w:hyperlink>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Fonts w:ascii="Calibri" w:cs="Calibri" w:eastAsia="Calibri" w:hAnsi="Calibri"/>
          <w:sz w:val="18"/>
          <w:szCs w:val="18"/>
          <w:rtl w:val="0"/>
        </w:rPr>
        <w:t xml:space="preserve">Teléfono: 913022860</w:t>
      </w:r>
      <w:r w:rsidDel="00000000" w:rsidR="00000000" w:rsidRPr="00000000">
        <w:rPr>
          <w:rtl w:val="0"/>
        </w:rPr>
      </w:r>
    </w:p>
    <w:sectPr>
      <w:headerReference r:id="rId10" w:type="default"/>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C">
    <w:pPr>
      <w:spacing w:line="276" w:lineRule="au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4211961</wp:posOffset>
          </wp:positionH>
          <wp:positionV relativeFrom="paragraph">
            <wp:posOffset>-69847</wp:posOffset>
          </wp:positionV>
          <wp:extent cx="1650365" cy="465852"/>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0365" cy="46585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-152397</wp:posOffset>
          </wp:positionV>
          <wp:extent cx="1962638" cy="373380"/>
          <wp:effectExtent b="0" l="0" r="0" t="0"/>
          <wp:wrapNone/>
          <wp:docPr descr="Imagen que contiene Logotipo&#10;&#10;Descripción generada automáticamente" id="6"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2"/>
                  <a:srcRect b="39370" l="0" r="0" t="0"/>
                  <a:stretch>
                    <a:fillRect/>
                  </a:stretch>
                </pic:blipFill>
                <pic:spPr>
                  <a:xfrm>
                    <a:off x="0" y="0"/>
                    <a:ext cx="1962638" cy="3733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7C14BC"/>
    <w:pPr>
      <w:spacing w:line="240" w:lineRule="auto"/>
    </w:pPr>
  </w:style>
  <w:style w:type="character" w:styleId="CommentReference">
    <w:name w:val="annotation reference"/>
    <w:basedOn w:val="DefaultParagraphFont"/>
    <w:uiPriority w:val="99"/>
    <w:semiHidden w:val="1"/>
    <w:unhideWhenUsed w:val="1"/>
    <w:rsid w:val="00B635DD"/>
    <w:rPr>
      <w:sz w:val="16"/>
      <w:szCs w:val="16"/>
    </w:rPr>
  </w:style>
  <w:style w:type="paragraph" w:styleId="CommentText">
    <w:name w:val="annotation text"/>
    <w:basedOn w:val="Normal"/>
    <w:link w:val="CommentTextChar"/>
    <w:uiPriority w:val="99"/>
    <w:unhideWhenUsed w:val="1"/>
    <w:rsid w:val="00B635DD"/>
    <w:pPr>
      <w:spacing w:line="240" w:lineRule="auto"/>
    </w:pPr>
    <w:rPr>
      <w:sz w:val="20"/>
      <w:szCs w:val="20"/>
    </w:rPr>
  </w:style>
  <w:style w:type="character" w:styleId="CommentTextChar" w:customStyle="1">
    <w:name w:val="Comment Text Char"/>
    <w:basedOn w:val="DefaultParagraphFont"/>
    <w:link w:val="CommentText"/>
    <w:uiPriority w:val="99"/>
    <w:rsid w:val="00B635DD"/>
    <w:rPr>
      <w:sz w:val="20"/>
      <w:szCs w:val="20"/>
    </w:rPr>
  </w:style>
  <w:style w:type="paragraph" w:styleId="CommentSubject">
    <w:name w:val="annotation subject"/>
    <w:basedOn w:val="CommentText"/>
    <w:next w:val="CommentText"/>
    <w:link w:val="CommentSubjectChar"/>
    <w:uiPriority w:val="99"/>
    <w:semiHidden w:val="1"/>
    <w:unhideWhenUsed w:val="1"/>
    <w:rsid w:val="00B635DD"/>
    <w:rPr>
      <w:b w:val="1"/>
      <w:bCs w:val="1"/>
    </w:rPr>
  </w:style>
  <w:style w:type="character" w:styleId="CommentSubjectChar" w:customStyle="1">
    <w:name w:val="Comment Subject Char"/>
    <w:basedOn w:val="CommentTextChar"/>
    <w:link w:val="CommentSubject"/>
    <w:uiPriority w:val="99"/>
    <w:semiHidden w:val="1"/>
    <w:rsid w:val="00B635DD"/>
    <w:rPr>
      <w:b w:val="1"/>
      <w:bCs w:val="1"/>
      <w:sz w:val="20"/>
      <w:szCs w:val="20"/>
    </w:rPr>
  </w:style>
  <w:style w:type="paragraph" w:styleId="ListParagraph">
    <w:name w:val="List Paragraph"/>
    <w:basedOn w:val="Normal"/>
    <w:uiPriority w:val="34"/>
    <w:qFormat w:val="1"/>
    <w:rsid w:val="006F1FC8"/>
    <w:pPr>
      <w:spacing w:line="240" w:lineRule="auto"/>
      <w:ind w:left="720"/>
      <w:contextualSpacing w:val="1"/>
    </w:pPr>
    <w:rPr>
      <w:rFonts w:ascii="Times New Roman" w:cs="Times New Roman" w:eastAsia="Times New Roman" w:hAnsi="Times New Roman"/>
      <w:sz w:val="24"/>
      <w:szCs w:val="24"/>
      <w:lang w:eastAsia="en-US" w:val="en-US"/>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actitud@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sultiatravel.es/" TargetMode="External"/><Relationship Id="rId8" Type="http://schemas.openxmlformats.org/officeDocument/2006/relationships/hyperlink" Target="mailto:actitud@actitu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XlfEo9sEiSqkpUNdTL27HryA==">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2024-06-07T14:49:00Z</dcterms:created>
  <dc:creator>Marta Gozalbo</dc:creator>
</cp:coreProperties>
</file>